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00BD6" w:rsidP="00100BD6">
      <w:pPr>
        <w:jc w:val="center"/>
        <w:rPr>
          <w:b/>
        </w:rPr>
      </w:pPr>
      <w:r>
        <w:rPr>
          <w:rFonts w:ascii="方正小标宋_GBK" w:eastAsia="方正小标宋_GBK" w:hint="eastAsia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8pt;margin-top:13in;margin-left:95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方正小标宋_GBK" w:eastAsia="方正小标宋_GBK" w:hint="eastAsia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11442700</wp:posOffset>
            </wp:positionV>
            <wp:extent cx="381000" cy="4064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152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sz w:val="44"/>
          <w:szCs w:val="44"/>
        </w:rPr>
        <w:t>初三道德与法治参考答案</w:t>
      </w:r>
      <w:r>
        <w:rPr>
          <w:rFonts w:ascii="方正小标宋_GBK" w:eastAsia="方正小标宋_GBK" w:hint="eastAsia"/>
          <w:sz w:val="28"/>
          <w:szCs w:val="28"/>
        </w:rPr>
        <w:t>（期末）</w:t>
      </w:r>
    </w:p>
    <w:p w:rsidR="00100BD6" w:rsidP="00B76822">
      <w:pPr>
        <w:spacing w:line="33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一、单项选择题（每小题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分，共</w:t>
      </w:r>
      <w:r>
        <w:rPr>
          <w:rFonts w:ascii="宋体" w:hAnsi="宋体" w:hint="eastAsia"/>
          <w:szCs w:val="21"/>
        </w:rPr>
        <w:t>36</w:t>
      </w:r>
      <w:r>
        <w:rPr>
          <w:rFonts w:ascii="宋体" w:hAnsi="宋体" w:hint="eastAsia"/>
          <w:szCs w:val="21"/>
        </w:rPr>
        <w:t>分）</w:t>
      </w:r>
    </w:p>
    <w:p w:rsidR="00100BD6" w:rsidP="00B76822">
      <w:pPr>
        <w:spacing w:line="330" w:lineRule="exact"/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—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5  </w:t>
      </w:r>
      <w:r w:rsidR="00B76822">
        <w:rPr>
          <w:rFonts w:ascii="宋体" w:hAnsi="宋体" w:hint="eastAsia"/>
          <w:color w:val="000000"/>
          <w:szCs w:val="21"/>
          <w:shd w:val="clear" w:color="auto" w:fill="FFFFFF"/>
        </w:rPr>
        <w:t>BCADB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      6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—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10   </w:t>
      </w:r>
      <w:r w:rsidR="00B76822">
        <w:rPr>
          <w:rFonts w:ascii="宋体" w:hAnsi="宋体" w:hint="eastAsia"/>
          <w:color w:val="000000"/>
          <w:szCs w:val="21"/>
          <w:shd w:val="clear" w:color="auto" w:fill="FFFFFF"/>
        </w:rPr>
        <w:t>ACBAD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     11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—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12 </w:t>
      </w:r>
      <w:r w:rsidR="00B76822">
        <w:rPr>
          <w:rFonts w:ascii="宋体" w:hAnsi="宋体" w:hint="eastAsia"/>
          <w:color w:val="000000"/>
          <w:szCs w:val="21"/>
          <w:shd w:val="clear" w:color="auto" w:fill="FFFFFF"/>
        </w:rPr>
        <w:t>CD</w:t>
      </w:r>
    </w:p>
    <w:p w:rsidR="00100BD6" w:rsidP="00B76822">
      <w:pPr>
        <w:numPr>
          <w:ilvl w:val="0"/>
          <w:numId w:val="1"/>
        </w:numPr>
        <w:spacing w:line="330" w:lineRule="exac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szCs w:val="21"/>
        </w:rPr>
        <w:t>简答题（共</w:t>
      </w:r>
      <w:r w:rsidR="00B76822">
        <w:rPr>
          <w:rFonts w:ascii="宋体" w:hAnsi="宋体" w:hint="eastAsia"/>
          <w:szCs w:val="21"/>
        </w:rPr>
        <w:t>19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</w:p>
    <w:p w:rsidR="00B76822" w:rsidP="00B76822">
      <w:pPr>
        <w:pStyle w:val="p0"/>
        <w:spacing w:line="330" w:lineRule="exact"/>
        <w:ind w:left="1365" w:hanging="945" w:leftChars="200" w:hangingChars="4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szCs w:val="22"/>
        </w:rPr>
        <w:t>13</w:t>
      </w:r>
      <w:r>
        <w:rPr>
          <w:rFonts w:ascii="宋体" w:hAnsi="宋体" w:hint="eastAsia"/>
          <w:szCs w:val="22"/>
        </w:rPr>
        <w:t>、</w:t>
      </w:r>
      <w:r w:rsidRPr="00B76822">
        <w:rPr>
          <w:rFonts w:ascii="宋体" w:hAnsi="宋体" w:hint="eastAsia"/>
          <w:color w:val="000000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hd w:val="clear" w:color="auto" w:fill="FFFFFF"/>
        </w:rPr>
        <w:t>）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增进民生福祉（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2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）服务全民终身学习（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</w:t>
      </w:r>
      <w:r w:rsidRPr="00B76822">
        <w:rPr>
          <w:rFonts w:ascii="宋体" w:hAnsi="宋体" w:hint="eastAsia"/>
          <w:color w:val="000000"/>
          <w:shd w:val="clear" w:color="auto" w:fill="FFFFFF"/>
        </w:rPr>
        <w:t>全面依法治国（</w:t>
      </w:r>
      <w:r w:rsidRPr="00B76822">
        <w:rPr>
          <w:rFonts w:ascii="宋体" w:hAnsi="宋体" w:hint="eastAsia"/>
          <w:color w:val="000000"/>
          <w:shd w:val="clear" w:color="auto" w:fill="FFFFFF"/>
        </w:rPr>
        <w:t>4</w:t>
      </w:r>
      <w:r w:rsidRPr="00B76822">
        <w:rPr>
          <w:rFonts w:ascii="宋体" w:hAnsi="宋体" w:hint="eastAsia"/>
          <w:color w:val="000000"/>
          <w:shd w:val="clear" w:color="auto" w:fill="FFFFFF"/>
        </w:rPr>
        <w:t>）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坚定文化自信（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5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）社会主义核心价值观（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6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）中华文化（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7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）相互尊重、公平正义、合作共赢（</w:t>
      </w:r>
      <w:r w:rsidR="002F30AB">
        <w:rPr>
          <w:rFonts w:ascii="宋体" w:hAnsi="宋体" w:hint="eastAsia"/>
          <w:color w:val="000000"/>
          <w:kern w:val="2"/>
          <w:shd w:val="clear" w:color="auto" w:fill="FFFFFF"/>
        </w:rPr>
        <w:t>8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）共商共建共享。（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8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</w:t>
      </w:r>
    </w:p>
    <w:p w:rsidR="00B76822" w:rsidRPr="00B76822" w:rsidP="00B76822">
      <w:pPr>
        <w:pStyle w:val="p0"/>
        <w:tabs>
          <w:tab w:val="left" w:pos="1080"/>
        </w:tabs>
        <w:spacing w:line="330" w:lineRule="exact"/>
        <w:ind w:left="1365" w:hanging="945" w:leftChars="200" w:hangingChars="450"/>
        <w:rPr>
          <w:rFonts w:ascii="宋体" w:hAnsi="宋体"/>
          <w:color w:val="000000"/>
          <w:kern w:val="2"/>
          <w:shd w:val="clear" w:color="auto" w:fill="FFFFFF"/>
        </w:rPr>
      </w:pPr>
      <w:r>
        <w:rPr>
          <w:rFonts w:ascii="宋体" w:hAnsi="宋体" w:hint="eastAsia"/>
          <w:szCs w:val="22"/>
        </w:rPr>
        <w:t>14</w:t>
      </w:r>
      <w:r>
        <w:rPr>
          <w:rFonts w:ascii="宋体" w:hAnsi="宋体" w:hint="eastAsia"/>
          <w:szCs w:val="22"/>
        </w:rPr>
        <w:t>、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）有利于进一步助力山西援疆工作高质量的推进，扩大山西旅游援疆品牌效应；极大的促进了援建地文旅业的发展；有利于推动并实现民族平等、团结、共同繁荣；有利于发展平等、团结、互助、和谐的民族关系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</w:t>
      </w:r>
      <w:r w:rsidR="002F30AB">
        <w:rPr>
          <w:rFonts w:ascii="宋体" w:hAnsi="宋体" w:hint="eastAsia"/>
          <w:color w:val="000000"/>
          <w:kern w:val="2"/>
          <w:shd w:val="clear" w:color="auto" w:fill="FFFFFF"/>
        </w:rPr>
        <w:t>（符合题意三方面可给3分）</w:t>
      </w:r>
    </w:p>
    <w:p w:rsidR="00B76822" w:rsidRPr="00B76822" w:rsidP="00B76822">
      <w:pPr>
        <w:pStyle w:val="p0"/>
        <w:spacing w:line="330" w:lineRule="exact"/>
        <w:ind w:firstLine="840" w:firstLineChars="400"/>
        <w:rPr>
          <w:rFonts w:ascii="宋体" w:hAnsi="宋体"/>
          <w:color w:val="000000"/>
          <w:shd w:val="clear" w:color="auto" w:fill="FFFFFF"/>
        </w:rPr>
      </w:pPr>
      <w:r>
        <w:rPr>
          <w:rFonts w:ascii="宋体" w:hAnsi="宋体" w:hint="eastAsia"/>
          <w:color w:val="000000"/>
          <w:shd w:val="clear" w:color="auto" w:fill="FFFFFF"/>
        </w:rPr>
        <w:t>（</w:t>
      </w:r>
      <w:r>
        <w:rPr>
          <w:rFonts w:ascii="宋体" w:hAnsi="宋体" w:hint="eastAsia"/>
          <w:color w:val="000000"/>
          <w:shd w:val="clear" w:color="auto" w:fill="FFFFFF"/>
        </w:rPr>
        <w:t>2</w:t>
      </w:r>
      <w:r>
        <w:rPr>
          <w:rFonts w:ascii="宋体" w:hAnsi="宋体" w:hint="eastAsia"/>
          <w:color w:val="000000"/>
          <w:shd w:val="clear" w:color="auto" w:fill="FFFFFF"/>
        </w:rPr>
        <w:t>）</w:t>
      </w:r>
      <w:r w:rsidRPr="00B76822">
        <w:rPr>
          <w:rFonts w:ascii="宋体" w:hAnsi="宋体"/>
          <w:color w:val="000000"/>
          <w:shd w:val="clear" w:color="auto" w:fill="FFFFFF"/>
        </w:rPr>
        <w:t>③④</w:t>
      </w:r>
      <w:r w:rsidRPr="00B76822">
        <w:rPr>
          <w:rFonts w:ascii="宋体" w:hAnsi="宋体" w:hint="eastAsia"/>
          <w:color w:val="000000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hd w:val="clear" w:color="auto" w:fill="FFFFFF"/>
        </w:rPr>
        <w:t>分）</w:t>
      </w:r>
    </w:p>
    <w:p w:rsidR="00B76822" w:rsidP="00B76822">
      <w:pPr>
        <w:pStyle w:val="p0"/>
        <w:spacing w:line="330" w:lineRule="exact"/>
        <w:ind w:left="945" w:hanging="525" w:leftChars="200" w:hangingChars="2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15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、认可村民小王的观点。造纸厂是为了经济一时发展的短视行为，是对大家</w:t>
      </w:r>
    </w:p>
    <w:p w:rsidR="00B76822" w:rsidRPr="00B76822" w:rsidP="00B76822">
      <w:pPr>
        <w:pStyle w:val="p0"/>
        <w:spacing w:line="330" w:lineRule="exact"/>
        <w:ind w:left="945" w:hanging="105" w:leftChars="400" w:hangingChars="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不负责任的行为。（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</w:t>
      </w:r>
    </w:p>
    <w:p w:rsidR="00B76822" w:rsidRPr="00B76822" w:rsidP="00B76822">
      <w:pPr>
        <w:pStyle w:val="p0"/>
        <w:spacing w:line="330" w:lineRule="exact"/>
        <w:ind w:left="840" w:leftChars="40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因为造纸厂虽然能带来一时的经济效益，解决村里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100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多人的工作问题，在一定程度上可以提升村民的生活质量。但是它违规排污，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 xml:space="preserve"> 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以破坏环境为代价谋取经济的一时发展，而破坏生态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环境就是破坏生产力，这会影响生产力的发展，会影响经济的可持续发展，会带来环境污染，影响村民的身体健康，违背了绿色发展理念，违背了保护环境的基本国策，影响人民的生存质量，是得不偿失的行为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</w:t>
      </w:r>
    </w:p>
    <w:p w:rsidR="00B76822" w:rsidRPr="00B76822" w:rsidP="00B76822">
      <w:pPr>
        <w:pStyle w:val="p0"/>
        <w:spacing w:line="330" w:lineRule="exact"/>
        <w:ind w:firstLine="840" w:firstLineChars="40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所以，造纸厂必须购买治污设备，走绿色发展道路。（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分））</w:t>
      </w:r>
    </w:p>
    <w:p w:rsidR="002F30AB" w:rsidP="002F30AB">
      <w:pPr>
        <w:pStyle w:val="p0"/>
        <w:spacing w:line="330" w:lineRule="exact"/>
        <w:ind w:left="945" w:hanging="525" w:leftChars="200" w:hangingChars="2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16、</w:t>
      </w:r>
      <w:r w:rsidR="00482ED9">
        <w:rPr>
          <w:rFonts w:ascii="宋体" w:hAnsi="宋体" w:hint="eastAsia"/>
          <w:color w:val="000000"/>
          <w:kern w:val="2"/>
          <w:shd w:val="clear" w:color="auto" w:fill="FFFFFF"/>
        </w:rPr>
        <w:t>中国文化对世界的影响越来越大；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文明因交流而多彩；中华文明在交流互</w:t>
      </w:r>
    </w:p>
    <w:p w:rsidR="002F30AB" w:rsidP="002F30AB">
      <w:pPr>
        <w:pStyle w:val="p0"/>
        <w:spacing w:line="330" w:lineRule="exact"/>
        <w:ind w:left="945" w:hanging="105" w:leftChars="400" w:hangingChars="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鉴中发展；通过精神的交流互鉴为人类社会发展提供精神支撑和心灵慰藉</w:t>
      </w:r>
    </w:p>
    <w:p w:rsidR="00B76822" w:rsidRPr="00B76822" w:rsidP="002F30AB">
      <w:pPr>
        <w:pStyle w:val="p0"/>
        <w:spacing w:line="330" w:lineRule="exact"/>
        <w:ind w:left="945" w:hanging="105" w:leftChars="400" w:hangingChars="50"/>
        <w:rPr>
          <w:rFonts w:ascii="宋体" w:hAnsi="宋体"/>
          <w:color w:val="000000"/>
          <w:kern w:val="2"/>
          <w:shd w:val="clear" w:color="auto" w:fill="FFFFFF"/>
        </w:rPr>
      </w:pP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（</w:t>
      </w:r>
      <w:r w:rsidR="002F30AB">
        <w:rPr>
          <w:rFonts w:ascii="宋体" w:hAnsi="宋体" w:hint="eastAsia"/>
          <w:color w:val="000000"/>
          <w:kern w:val="2"/>
          <w:shd w:val="clear" w:color="auto" w:fill="FFFFFF"/>
        </w:rPr>
        <w:t>两个方面可给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2</w:t>
      </w:r>
      <w:r w:rsidRPr="00B76822">
        <w:rPr>
          <w:rFonts w:ascii="宋体" w:hAnsi="宋体" w:hint="eastAsia"/>
          <w:color w:val="000000"/>
          <w:kern w:val="2"/>
          <w:shd w:val="clear" w:color="auto" w:fill="FFFFFF"/>
        </w:rPr>
        <w:t>分）</w:t>
      </w:r>
    </w:p>
    <w:p w:rsidR="00100BD6" w:rsidP="00B76822">
      <w:pPr>
        <w:spacing w:line="33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三、分析说明题（共</w:t>
      </w: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 w:rsidR="00B76822" w:rsidRPr="00B76822" w:rsidP="00B76822">
      <w:pPr>
        <w:spacing w:line="330" w:lineRule="exact"/>
        <w:ind w:left="1470" w:hanging="1050" w:leftChars="200" w:hangingChars="500"/>
        <w:rPr>
          <w:rFonts w:ascii="宋体" w:hAnsi="宋体"/>
        </w:rPr>
      </w:pPr>
      <w:r>
        <w:rPr>
          <w:rFonts w:hint="eastAsia"/>
        </w:rPr>
        <w:t>1</w:t>
      </w:r>
      <w:r w:rsidRPr="00B76822">
        <w:rPr>
          <w:rFonts w:ascii="宋体" w:hAnsi="宋体" w:hint="eastAsia"/>
        </w:rPr>
        <w:t>7</w:t>
      </w:r>
      <w:r w:rsidRPr="00B76822">
        <w:rPr>
          <w:rFonts w:ascii="宋体" w:hAnsi="宋体" w:hint="eastAsia"/>
        </w:rPr>
        <w:t>、首先：现阶段，我国社会正迈入老龄化的时代，人口老龄化已经成为中国经济社会发展必须面对的重要国情。独居老人不仅要承受着独自生活的寂寞和失落，更面临着突发状况下无人照顾的窘境，为独居老人家中安装智能水表，就是以自动服务为基础，发挥智能作用，有效实现了居家监测，既方便了老人又关照了老人，让老人享受到现代文明；</w:t>
      </w:r>
    </w:p>
    <w:p w:rsidR="00B76822" w:rsidRPr="00B76822" w:rsidP="00B76822">
      <w:pPr>
        <w:spacing w:line="330" w:lineRule="exact"/>
        <w:ind w:left="1470" w:hanging="630" w:leftChars="400" w:hangingChars="300"/>
        <w:rPr>
          <w:rFonts w:ascii="宋体" w:hAnsi="宋体"/>
        </w:rPr>
      </w:pPr>
      <w:r w:rsidRPr="00B76822">
        <w:rPr>
          <w:rFonts w:ascii="宋体" w:hAnsi="宋体" w:hint="eastAsia"/>
        </w:rPr>
        <w:t>其次：科技改变生活，科技在发展，社会在前进，要让老人享受科技带来的便利，需要把科技融入生活，智能水表让老年人在日常生活中享</w:t>
      </w:r>
      <w:r w:rsidRPr="00B76822">
        <w:rPr>
          <w:rFonts w:ascii="宋体" w:hAnsi="宋体" w:hint="eastAsia"/>
        </w:rPr>
        <w:t>受科技带来的便利，方便了老人的生活，让老人分享科学文明成果；</w:t>
      </w:r>
    </w:p>
    <w:p w:rsidR="00B76822" w:rsidRPr="00B76822" w:rsidP="00B76822">
      <w:pPr>
        <w:ind w:left="1470" w:hanging="630" w:leftChars="400" w:hangingChars="300"/>
        <w:rPr>
          <w:rFonts w:ascii="宋体" w:hAnsi="宋体"/>
        </w:rPr>
      </w:pPr>
      <w:r w:rsidRPr="00B76822">
        <w:rPr>
          <w:rFonts w:ascii="宋体" w:hAnsi="宋体" w:hint="eastAsia"/>
        </w:rPr>
        <w:t>最后：从创新的角度</w:t>
      </w:r>
      <w:r w:rsidRPr="00B76822">
        <w:rPr>
          <w:rFonts w:ascii="宋体" w:hAnsi="宋体" w:hint="eastAsia"/>
        </w:rPr>
        <w:t>来说，智能水表的创新性在于，让新技术“适配”老年人，体现了人性化的关怀，体现着社会文明的程度，体现了对老年人的关怀，是对敬老爱老传统美德的弘扬。（</w:t>
      </w:r>
      <w:r w:rsidRPr="00B76822">
        <w:rPr>
          <w:rFonts w:ascii="楷体_GB2312" w:eastAsia="楷体_GB2312" w:hAnsi="宋体" w:hint="eastAsia"/>
        </w:rPr>
        <w:t>至少从两方面分析具体可给</w:t>
      </w:r>
      <w:r w:rsidRPr="00B76822">
        <w:rPr>
          <w:rFonts w:ascii="楷体_GB2312" w:eastAsia="楷体_GB2312" w:hAnsi="宋体" w:hint="eastAsia"/>
        </w:rPr>
        <w:t>6</w:t>
      </w:r>
      <w:r w:rsidRPr="00B76822">
        <w:rPr>
          <w:rFonts w:ascii="楷体_GB2312" w:eastAsia="楷体_GB2312" w:hAnsi="宋体" w:hint="eastAsia"/>
        </w:rPr>
        <w:t>分</w:t>
      </w:r>
      <w:r w:rsidRPr="00B76822">
        <w:rPr>
          <w:rFonts w:ascii="宋体" w:hAnsi="宋体" w:hint="eastAsia"/>
        </w:rPr>
        <w:t>）</w:t>
      </w:r>
    </w:p>
    <w:p w:rsidR="00B76822" w:rsidRPr="00B76822" w:rsidP="00B76822">
      <w:pPr>
        <w:ind w:left="735" w:firstLine="105" w:leftChars="350" w:firstLineChars="50"/>
        <w:rPr>
          <w:rFonts w:ascii="宋体" w:hAnsi="宋体"/>
          <w:spacing w:val="-10"/>
          <w:szCs w:val="21"/>
        </w:rPr>
      </w:pPr>
      <w:r w:rsidRPr="00B76822">
        <w:rPr>
          <w:rFonts w:ascii="宋体" w:hAnsi="宋体" w:hint="eastAsia"/>
          <w:spacing w:val="-10"/>
          <w:szCs w:val="21"/>
        </w:rPr>
        <w:t>总之，这种举措让老人得到社会的关爱，享受到现代文明，增强幸福感。（</w:t>
      </w:r>
      <w:r w:rsidRPr="00B76822">
        <w:rPr>
          <w:rFonts w:ascii="宋体" w:hAnsi="宋体" w:hint="eastAsia"/>
          <w:spacing w:val="-10"/>
          <w:szCs w:val="21"/>
        </w:rPr>
        <w:t>1</w:t>
      </w:r>
      <w:r w:rsidRPr="00B76822">
        <w:rPr>
          <w:rFonts w:ascii="宋体" w:hAnsi="宋体" w:hint="eastAsia"/>
          <w:spacing w:val="-10"/>
          <w:szCs w:val="21"/>
        </w:rPr>
        <w:t>分）</w:t>
      </w:r>
    </w:p>
    <w:p w:rsidR="00100BD6" w:rsidP="00100B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四、实践探究题（共</w:t>
      </w:r>
      <w:r w:rsidR="002F5279"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分）</w:t>
      </w:r>
    </w:p>
    <w:p w:rsidR="00B76822" w:rsidRPr="00B76822" w:rsidP="00B76822">
      <w:pPr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18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、（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）通过东京奥运会的方式。（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B76822" w:rsidRPr="00B76822" w:rsidP="00B76822">
      <w:pPr>
        <w:ind w:firstLine="735" w:firstLineChars="35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2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）态度热情、真诚，尊重他人，不卑不亢。（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B76822" w:rsidRPr="00B76822" w:rsidP="00B76822">
      <w:pPr>
        <w:ind w:left="1260" w:hanging="525" w:leftChars="350" w:hangingChars="25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有利于一路历练、成熟，不断自我更新，逐渐为国家乃至世界承担起更多的责任；有利于增强爱国情感，践行社会主义核心价值观，做有自信、能自强的中国人；有利于增强中华儿女的国家认同，增强爱国情怀，更好地报效祖国。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B76822" w:rsidRPr="00B76822" w:rsidP="00B76822">
      <w:pPr>
        <w:ind w:left="1050" w:hanging="315" w:leftChars="350" w:hangingChars="150"/>
        <w:rPr>
          <w:rFonts w:ascii="宋体" w:hAnsi="宋体"/>
          <w:color w:val="000000"/>
          <w:spacing w:val="-6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4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Pr="00B76822">
        <w:rPr>
          <w:rFonts w:ascii="宋体" w:hAnsi="宋体" w:hint="eastAsia"/>
          <w:color w:val="000000"/>
          <w:spacing w:val="-6"/>
          <w:szCs w:val="21"/>
          <w:shd w:val="clear" w:color="auto" w:fill="FFFFFF"/>
        </w:rPr>
        <w:t>例如：环保调查、传统文化公益宣传志愿服务、旅游研学活动等等（</w:t>
      </w:r>
      <w:r w:rsidRPr="00B76822">
        <w:rPr>
          <w:rFonts w:ascii="宋体" w:hAnsi="宋体" w:hint="eastAsia"/>
          <w:color w:val="000000"/>
          <w:spacing w:val="-6"/>
          <w:szCs w:val="21"/>
          <w:shd w:val="clear" w:color="auto" w:fill="FFFFFF"/>
        </w:rPr>
        <w:t>1</w:t>
      </w:r>
      <w:r w:rsidRPr="00B76822">
        <w:rPr>
          <w:rFonts w:ascii="宋体" w:hAnsi="宋体" w:hint="eastAsia"/>
          <w:color w:val="000000"/>
          <w:spacing w:val="-6"/>
          <w:szCs w:val="21"/>
          <w:shd w:val="clear" w:color="auto" w:fill="FFFFFF"/>
        </w:rPr>
        <w:t>分）</w:t>
      </w:r>
    </w:p>
    <w:p w:rsidR="00B76822" w:rsidRPr="00B76822" w:rsidP="00B76822">
      <w:pPr>
        <w:ind w:left="1260" w:leftChars="60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理由：我们既要重视书本知识的学习，更要坚持实践中学习，实践出真知。通过与外界打交道了解客观实际，把握事物的本来面目，从而正确认识世界、改造世界；在实践中可以锻炼自己，丰富人生经历，完善自我，提升自身素质；积极参加社会实践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活动，有利于增强问题意识、培养问题、研究能力，努力做到知行合一，从而增强自我更新、学以致用的能力。（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2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B76822" w:rsidRPr="00B76822" w:rsidP="00B76822">
      <w:pPr>
        <w:ind w:left="1260" w:hanging="525" w:leftChars="350" w:hangingChars="25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5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坚定理想信念，学会自立自强，正确面对可能出现的困难和压力，缓解压力，调整心态，完成学习任务；使学习成为我们的一种生活方式；主动学习，把学习当成自己的事情，激发自己的内在需求，始终保持对学习的热情；坚持不懈，遇到困难时也能够坚持下去；养成主动学习，不断探索的习惯，增强自我更新、学以致用的能力。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2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B76822" w:rsidRPr="00B76822" w:rsidP="00B76822">
      <w:pPr>
        <w:ind w:left="1260" w:hanging="525" w:leftChars="350" w:hangingChars="250"/>
        <w:rPr>
          <w:rFonts w:ascii="宋体" w:hAnsi="宋体"/>
          <w:color w:val="000000"/>
          <w:szCs w:val="21"/>
          <w:shd w:val="clear" w:color="auto" w:fill="FFFFFF"/>
        </w:rPr>
      </w:pP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6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）以学霸冠军为榜样，树立远大目标，刻苦学习，真学真干，承担当代青年的责任感和使命感，强己强国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；个人的命运与国家的命运息息相关，个人的未来与民族的未来紧密相连；青年兴则国家兴，青年强则国家强，青年一代有理想、有本领、有担当、国家就有前途，民族就有希望；国家的发展离不开每个人的努力，我们正处在追逐梦想，实现梦想的新时代，实现中华民族伟大复兴的中国梦，需要一代一代有志青年接续奋斗；青少年承载着国家和民族的未来命运，青少年的品格影响着国家未来的发展；我们要坚定理想信念，志存高远，脚踏实地，勇做时代的弄潮儿，努力在实现中国梦的伟大实践中建功立业，向奥运学霸们学习，创造精彩的人生。（</w:t>
      </w:r>
      <w:r w:rsidR="002F30AB">
        <w:rPr>
          <w:rFonts w:ascii="宋体" w:hAnsi="宋体" w:hint="eastAsia"/>
          <w:color w:val="000000"/>
          <w:szCs w:val="21"/>
          <w:shd w:val="clear" w:color="auto" w:fill="FFFFFF"/>
        </w:rPr>
        <w:t>符合题意三方面可给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 w:rsidRPr="00B76822">
        <w:rPr>
          <w:rFonts w:ascii="宋体" w:hAnsi="宋体" w:hint="eastAsia"/>
          <w:color w:val="000000"/>
          <w:szCs w:val="21"/>
          <w:shd w:val="clear" w:color="auto" w:fill="FFFFFF"/>
        </w:rPr>
        <w:t>分）</w:t>
      </w:r>
    </w:p>
    <w:p w:rsidR="004A02EA" w:rsidRPr="00B76822">
      <w:pPr>
        <w:rPr>
          <w:rFonts w:ascii="宋体" w:hAnsi="宋体"/>
        </w:rPr>
        <w:sectPr>
          <w:headerReference w:type="default" r:id="rId6"/>
          <w:footerReference w:type="default" r:id="rId7"/>
          <w:pgSz w:w="10319" w:h="14572"/>
          <w:pgMar w:top="1418" w:right="1418" w:bottom="1418" w:left="1418" w:header="851" w:footer="992" w:gutter="0"/>
          <w:cols w:space="720"/>
          <w:docGrid w:type="lines" w:linePitch="312"/>
        </w:sectPr>
      </w:pPr>
    </w:p>
    <w:p w:rsidR="00D81FB1">
      <w:r w:rsidRPr="00B76822">
        <w:rPr>
          <w:rFonts w:ascii="宋体" w:hAnsi="宋体"/>
          <w:noProof/>
        </w:rPr>
        <w:drawing>
          <wp:inline distT="0" distB="0" distL="0" distR="0">
            <wp:extent cx="4607807" cy="7452360"/>
            <wp:effectExtent l="0" t="0" r="0" b="0"/>
            <wp:docPr id="100001" name="图片 10000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1929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7807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宋三简体">
    <w:altName w:val="宋体"/>
    <w:charset w:val="86"/>
    <w:family w:val="auto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5279">
    <w:pPr>
      <w:pStyle w:val="Footer"/>
      <w:jc w:val="center"/>
    </w:pPr>
    <w:r>
      <w:rPr>
        <w:rFonts w:ascii="方正宋三简体" w:eastAsia="方正宋三简体" w:hint="eastAsia"/>
        <w:sz w:val="21"/>
        <w:szCs w:val="21"/>
      </w:rPr>
      <w:t>初三道德与法治参考答案</w:t>
    </w:r>
    <w:r>
      <w:rPr>
        <w:rFonts w:ascii="方正宋三简体" w:eastAsia="方正宋三简体" w:hint="eastAsia"/>
        <w:sz w:val="21"/>
        <w:szCs w:val="21"/>
      </w:rPr>
      <w:t xml:space="preserve">  </w:t>
    </w:r>
    <w:r>
      <w:rPr>
        <w:rFonts w:ascii="方正宋三简体" w:eastAsia="方正宋三简体" w:hint="eastAsia"/>
        <w:sz w:val="21"/>
        <w:szCs w:val="21"/>
      </w:rPr>
      <w:t>第</w:t>
    </w:r>
    <w:r>
      <w:rPr>
        <w:rFonts w:ascii="方正宋三简体" w:eastAsia="方正宋三简体" w:hint="eastAsia"/>
        <w:sz w:val="21"/>
        <w:szCs w:val="21"/>
      </w:rPr>
      <w:fldChar w:fldCharType="begin"/>
    </w:r>
    <w:r>
      <w:rPr>
        <w:rStyle w:val="PageNumber"/>
        <w:rFonts w:ascii="方正宋三简体" w:eastAsia="方正宋三简体" w:hint="eastAsia"/>
        <w:sz w:val="21"/>
        <w:szCs w:val="21"/>
      </w:rPr>
      <w:instrText xml:space="preserve"> PAGE </w:instrText>
    </w:r>
    <w:r>
      <w:rPr>
        <w:rFonts w:ascii="方正宋三简体" w:eastAsia="方正宋三简体" w:hint="eastAsia"/>
        <w:sz w:val="21"/>
        <w:szCs w:val="21"/>
      </w:rPr>
      <w:fldChar w:fldCharType="separate"/>
    </w:r>
    <w:r>
      <w:rPr>
        <w:rStyle w:val="PageNumber"/>
        <w:rFonts w:ascii="方正宋三简体" w:eastAsia="方正宋三简体"/>
        <w:noProof/>
        <w:sz w:val="21"/>
        <w:szCs w:val="21"/>
      </w:rPr>
      <w:t>2</w:t>
    </w:r>
    <w:r>
      <w:rPr>
        <w:rFonts w:ascii="方正宋三简体" w:eastAsia="方正宋三简体" w:hint="eastAsia"/>
        <w:sz w:val="21"/>
        <w:szCs w:val="21"/>
      </w:rPr>
      <w:fldChar w:fldCharType="end"/>
    </w:r>
    <w:r>
      <w:rPr>
        <w:rFonts w:ascii="方正宋三简体" w:eastAsia="方正宋三简体" w:hint="eastAsia"/>
        <w:sz w:val="21"/>
        <w:szCs w:val="21"/>
      </w:rPr>
      <w:t>页（共</w:t>
    </w:r>
    <w:r>
      <w:rPr>
        <w:rFonts w:ascii="方正宋三简体" w:eastAsia="方正宋三简体" w:hint="eastAsia"/>
        <w:sz w:val="21"/>
        <w:szCs w:val="21"/>
      </w:rPr>
      <w:t>2</w:t>
    </w:r>
    <w:r>
      <w:rPr>
        <w:rFonts w:ascii="方正宋三简体" w:eastAsia="方正宋三简体" w:hint="eastAsia"/>
        <w:sz w:val="21"/>
        <w:szCs w:val="21"/>
      </w:rPr>
      <w:t>页）（期末）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527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A550D4A"/>
    <w:multiLevelType w:val="singleLevel"/>
    <w:tmpl w:val="EA550D4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3EAFBB"/>
    <w:multiLevelType w:val="singleLevel"/>
    <w:tmpl w:val="FD3EAFBB"/>
    <w:lvl w:ilvl="0">
      <w:start w:val="14"/>
      <w:numFmt w:val="decimal"/>
      <w:suff w:val="nothing"/>
      <w:lvlText w:val="%1、"/>
      <w:lvlJc w:val="left"/>
    </w:lvl>
  </w:abstractNum>
  <w:abstractNum w:abstractNumId="2">
    <w:nsid w:val="0DE54ECF"/>
    <w:multiLevelType w:val="hybridMultilevel"/>
    <w:tmpl w:val="530C7F02"/>
    <w:lvl w:ilvl="0">
      <w:start w:val="1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C6C660B"/>
    <w:multiLevelType w:val="singleLevel"/>
    <w:tmpl w:val="1C6C660B"/>
    <w:lvl w:ilvl="0">
      <w:start w:val="2"/>
      <w:numFmt w:val="decimal"/>
      <w:suff w:val="nothing"/>
      <w:lvlText w:val="（%1）"/>
      <w:lvlJc w:val="left"/>
    </w:lvl>
  </w:abstractNum>
  <w:abstractNum w:abstractNumId="4">
    <w:nsid w:val="75632209"/>
    <w:multiLevelType w:val="hybridMultilevel"/>
    <w:tmpl w:val="60A8882A"/>
    <w:lvl w:ilvl="0">
      <w:start w:val="1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D6"/>
    <w:rsid w:val="00100BD6"/>
    <w:rsid w:val="001A05AC"/>
    <w:rsid w:val="002F30AB"/>
    <w:rsid w:val="002F5279"/>
    <w:rsid w:val="00313864"/>
    <w:rsid w:val="00482ED9"/>
    <w:rsid w:val="004A02EA"/>
    <w:rsid w:val="005A6077"/>
    <w:rsid w:val="008C58E3"/>
    <w:rsid w:val="009F693E"/>
    <w:rsid w:val="00B1697B"/>
    <w:rsid w:val="00B76822"/>
    <w:rsid w:val="00D81F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FF29166-DBDC-47BE-91D1-86E5C883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BD6"/>
    <w:pPr>
      <w:widowControl w:val="0"/>
      <w:jc w:val="both"/>
    </w:pPr>
    <w:rPr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00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100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rsid w:val="00100BD6"/>
  </w:style>
  <w:style w:type="paragraph" w:customStyle="1" w:styleId="1">
    <w:name w:val="列出段落1"/>
    <w:basedOn w:val="Normal"/>
    <w:rsid w:val="00100BD6"/>
    <w:pPr>
      <w:ind w:firstLine="420" w:firstLineChars="200"/>
    </w:pPr>
    <w:rPr>
      <w:rFonts w:ascii="Calibri" w:hAnsi="Calibri"/>
      <w:szCs w:val="22"/>
    </w:rPr>
  </w:style>
  <w:style w:type="paragraph" w:customStyle="1" w:styleId="p0">
    <w:name w:val="p0"/>
    <w:basedOn w:val="Normal"/>
    <w:rsid w:val="00B76822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1601</Characters>
  <Application>Microsoft Office Word</Application>
  <DocSecurity>0</DocSecurity>
  <Lines>13</Lines>
  <Paragraphs>3</Paragraphs>
  <ScaleCrop>false</ScaleCrop>
  <Company>China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初三道德与法治参考答案（期末练习）</dc:title>
  <dc:creator>Microsoft</dc:creator>
  <cp:lastModifiedBy>学科网(Zxxk.com)</cp:lastModifiedBy>
  <cp:revision>2</cp:revision>
  <cp:lastPrinted>2021-12-22T10:19:00Z</cp:lastPrinted>
  <dcterms:created xsi:type="dcterms:W3CDTF">2022-02-10T14:13:00Z</dcterms:created>
  <dcterms:modified xsi:type="dcterms:W3CDTF">2022-02-10T14:13:00Z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