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10934700</wp:posOffset>
            </wp:positionV>
            <wp:extent cx="457200" cy="3302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457200" cy="330200"/>
                    </a:xfrm>
                    <a:prstGeom prst="rect">
                      <a:avLst/>
                    </a:prstGeom>
                  </pic:spPr>
                </pic:pic>
              </a:graphicData>
            </a:graphic>
          </wp:anchor>
        </w:drawing>
      </w:r>
      <w:r>
        <w:rPr>
          <w:rFonts w:hint="eastAsia"/>
          <w:sz w:val="32"/>
          <w:szCs w:val="32"/>
        </w:rPr>
        <w:drawing>
          <wp:anchor distT="0" distB="0" distL="114300" distR="114300" simplePos="0" relativeHeight="251659264" behindDoc="0" locked="0" layoutInCell="1" allowOverlap="1">
            <wp:simplePos x="0" y="0"/>
            <wp:positionH relativeFrom="page">
              <wp:posOffset>11442700</wp:posOffset>
            </wp:positionH>
            <wp:positionV relativeFrom="topMargin">
              <wp:posOffset>11658600</wp:posOffset>
            </wp:positionV>
            <wp:extent cx="469900" cy="381000"/>
            <wp:effectExtent l="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5"/>
                    <a:stretch>
                      <a:fillRect/>
                    </a:stretch>
                  </pic:blipFill>
                  <pic:spPr>
                    <a:xfrm>
                      <a:off x="0" y="0"/>
                      <a:ext cx="469900" cy="381000"/>
                    </a:xfrm>
                    <a:prstGeom prst="rect">
                      <a:avLst/>
                    </a:prstGeom>
                  </pic:spPr>
                </pic:pic>
              </a:graphicData>
            </a:graphic>
          </wp:anchor>
        </w:drawing>
      </w:r>
      <w:r>
        <w:rPr>
          <w:rFonts w:hint="eastAsia"/>
          <w:sz w:val="32"/>
          <w:szCs w:val="32"/>
        </w:rPr>
        <w:t>河北省石家庄市正定县2021-2022学年九年级上学期期末考试道德与法治试题</w:t>
      </w:r>
    </w:p>
    <w:p>
      <w:r>
        <w:rPr>
          <w:rFonts w:hint="eastAsia"/>
        </w:rPr>
        <w:t>一、选择题（本题共25小题，每小题 2分，共50分。在每小题列出的四个选项中，只有一项是最符合题目要求的，请将该选项的字母标号填在下面的答题表内）</w:t>
      </w:r>
    </w:p>
    <w:p>
      <w:r>
        <w:rPr>
          <w:rFonts w:hint="eastAsia"/>
        </w:rPr>
        <w:t>1.2021年12月4日，国务院新闻办发表《中国的民主》白皮书，白皮书介绍，中国的民主是人民民主，人民当家作主是中国民主的本质和核心。</w:t>
      </w:r>
      <w:r>
        <w:rPr>
          <w:rFonts w:hint="eastAsia"/>
          <w:u w:val="single"/>
        </w:rPr>
        <w:t xml:space="preserve">       </w:t>
      </w:r>
      <w:r>
        <w:rPr>
          <w:rFonts w:hint="eastAsia"/>
        </w:rPr>
        <w:t>人民民主，实现了过程民主和成果民主、程序民主和实质民主、直接民主和间接民主、人民民主和国家意志相统一，是全链条、全方位、全覆盖的民主，是最广泛、最真实、最管用的社会主义民主。</w:t>
      </w:r>
    </w:p>
    <w:p>
      <w:r>
        <w:rPr>
          <w:rFonts w:hint="eastAsia"/>
        </w:rPr>
        <w:t>A.全过程B.全面C.中国D.全方位</w:t>
      </w:r>
    </w:p>
    <w:p>
      <w:r>
        <w:rPr>
          <w:rFonts w:hint="eastAsia"/>
        </w:rPr>
        <w:t>2.2021年 10月25日，中共中央国务院印发《关于完整准确全面贯彻新发展理念做好碳达峰碳中和工作的意见》。意见明确，到2025年，非化石能源消费比重达到20%左右∶到2030年。非化石能源消费比重达到 25%左右;到2060年，非化石能源消费比重达到 80% 以上，碳中和目标顺利实现。实现碳达峰、碳中和目标，要坚持"______、节约优先、双轮驱动、内外畅通、防范风险"原则。</w:t>
      </w:r>
    </w:p>
    <w:p>
      <w:r>
        <w:rPr>
          <w:rFonts w:hint="eastAsia"/>
        </w:rPr>
        <w:t>A.提高认识B. 全国统筹C.提质增效D.全面谋划</w:t>
      </w:r>
    </w:p>
    <w:p>
      <w:r>
        <w:rPr>
          <w:rFonts w:hint="eastAsia"/>
        </w:rPr>
        <w:t>3.2021年11月19日，习近平在北京出席第三次"一带一路"建设座谈会。习近平强调，要完整、准确、全面贯彻新发展理念，以高标准、可持续、惠民生为目标。椎动共建"一带一一路"高质量发展不断取得新成效。要坚持</w:t>
      </w:r>
      <w:r>
        <w:rPr>
          <w:rFonts w:hint="eastAsia"/>
          <w:u w:val="single"/>
        </w:rPr>
        <w:t xml:space="preserve">     </w:t>
      </w:r>
      <w:r>
        <w:rPr>
          <w:rFonts w:hint="eastAsia"/>
        </w:rPr>
        <w:t>原则，把基础设施"硬联通"作为重要方向，把规则标准"软联通"作为重要支撑，把同共建国家人民"心联通"作为重要基础。椎动共建"带一路"高质量发展。</w:t>
      </w:r>
    </w:p>
    <w:p>
      <w:r>
        <w:rPr>
          <w:rFonts w:hint="eastAsia"/>
        </w:rPr>
        <w:t>A.新发展B.惠民生C. 互利共赢D.共商共建共享</w:t>
      </w:r>
    </w:p>
    <w:p>
      <w:r>
        <w:rPr>
          <w:rFonts w:hint="eastAsia"/>
        </w:rPr>
        <w:t>4.百年征程波澜壮阔，百年初心历久弥坚。胸怀千秋伟业，恰是百年风华。秉持以人民为中心，永葆初心、牢记使命，乘风破浪、扬帆远航。以上信息描述的是</w:t>
      </w:r>
    </w:p>
    <w:p>
      <w:r>
        <w:rPr>
          <w:rFonts w:hint="eastAsia"/>
        </w:rPr>
        <w:t>A全面建成小康社会B.中国共产党百年华诞</w:t>
      </w:r>
    </w:p>
    <w:p>
      <w:r>
        <w:rPr>
          <w:rFonts w:hint="eastAsia"/>
        </w:rPr>
        <w:t>C."十三五"规划圆满收官D.全面建成现代化强国</w:t>
      </w:r>
    </w:p>
    <w:p>
      <w:r>
        <w:rPr>
          <w:rFonts w:hint="eastAsia"/>
        </w:rPr>
        <w:t>5.2019年11 月，习近平主席在第二届进博会的演讲中指出，"我们将坚持以开放促改革、促发展、促创新，持续推进更高水平的对外开放""我们应该加大对最不发达国家支持力度，让发展成果惠及更多国家和民众""中国将为各国提供更多市场机遇、投资机遇、增长机遇，实现共同发展"。这表明我国</w:t>
      </w:r>
    </w:p>
    <w:p>
      <w:r>
        <w:rPr>
          <w:rFonts w:hint="eastAsia"/>
        </w:rPr>
        <w:t>①展示改革开放成就，分享"中国经验"②领导全球治理，发出"中国声音" ③注重合作共赢，提供"中国方案" ④承担大国责任，贡献"中国力量"</w:t>
      </w:r>
    </w:p>
    <w:p>
      <w:r>
        <w:rPr>
          <w:rFonts w:hint="eastAsia"/>
        </w:rPr>
        <w:t>A.①②③④B.②③④C.①②④D.①③④</w:t>
      </w:r>
    </w:p>
    <w:p>
      <w:r>
        <w:rPr>
          <w:rFonts w:hint="eastAsia"/>
        </w:rPr>
        <w:t>6.下列新闻事件与新闻解读相匹配的是</w:t>
      </w:r>
    </w:p>
    <w:p>
      <w:r>
        <w:rPr>
          <w:rFonts w:hint="eastAsia"/>
        </w:rPr>
        <w:drawing>
          <wp:inline distT="0" distB="0" distL="114300" distR="114300">
            <wp:extent cx="5269230" cy="1485265"/>
            <wp:effectExtent l="0" t="0" r="3810" b="8255"/>
            <wp:docPr id="1" name="图片 1" descr="e503fa14eeb10fcc0e4c68ee4ba4e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503fa14eeb10fcc0e4c68ee4ba4eba"/>
                    <pic:cNvPicPr>
                      <a:picLocks noChangeAspect="1"/>
                    </pic:cNvPicPr>
                  </pic:nvPicPr>
                  <pic:blipFill>
                    <a:blip r:embed="rId6"/>
                    <a:stretch>
                      <a:fillRect/>
                    </a:stretch>
                  </pic:blipFill>
                  <pic:spPr>
                    <a:xfrm>
                      <a:off x="0" y="0"/>
                      <a:ext cx="5269230" cy="1485265"/>
                    </a:xfrm>
                    <a:prstGeom prst="rect">
                      <a:avLst/>
                    </a:prstGeom>
                  </pic:spPr>
                </pic:pic>
              </a:graphicData>
            </a:graphic>
          </wp:inline>
        </w:drawing>
      </w:r>
    </w:p>
    <w:p>
      <w:r>
        <w:rPr>
          <w:rFonts w:hint="eastAsia"/>
        </w:rPr>
        <w:t>A.①②B.①③C.②④D.③④</w:t>
      </w:r>
    </w:p>
    <w:p>
      <w:r>
        <w:rPr>
          <w:rFonts w:hint="eastAsia"/>
        </w:rPr>
        <w:t>7.抗击新冠肺炎疫情严峻之时，全国消费者几乎同时开启"宅"模式，电商成为"宅经济时代"</w:t>
      </w:r>
    </w:p>
    <w:p>
      <w:r>
        <w:rPr>
          <w:rFonts w:hint="eastAsia"/>
        </w:rPr>
        <w:t>的典型代表。创新在经济社会中的成功运用说明</w:t>
      </w:r>
    </w:p>
    <w:p>
      <w:r>
        <w:rPr>
          <w:rFonts w:hint="eastAsia"/>
        </w:rPr>
        <w:t>①创新让生活更美好 ②我国现在已成为创新型国家 ③谋未来就要谋创新 ④企业是社会创新的重要力量</w:t>
      </w:r>
    </w:p>
    <w:p>
      <w:r>
        <w:rPr>
          <w:rFonts w:hint="eastAsia"/>
        </w:rPr>
        <w:t>A.①②③B.①②④C.①③④D.②③④</w:t>
      </w:r>
    </w:p>
    <w:p>
      <w:r>
        <w:rPr>
          <w:rFonts w:hint="eastAsia"/>
        </w:rPr>
        <w:t>8.2020年6月23日，中国北斗三号最后一颗全球组网卫星成功发射，标志着中国向航天强国的方向又迈进了一步，彰显了中国的综合国力。发展全球卫星导航系统，北斗人用20 多年的时间走过了从"受制于人"到"自主可控"，从"埋头追赶"到"昂首领跑"的艰辛历程。这启示我们</w:t>
      </w:r>
    </w:p>
    <w:p>
      <w:r>
        <w:rPr>
          <w:rFonts w:hint="eastAsia"/>
        </w:rPr>
        <w:t>①中国要坚定不移地走自主创新道路 ②北斗三号是中国综合国力竞争的决定性因素 ③中国在创新中走向航天强国 ④大国重器定要掌握在自己手里，核心技术不是别人赐子的</w:t>
      </w:r>
    </w:p>
    <w:p>
      <w:r>
        <w:rPr>
          <w:rFonts w:hint="eastAsia"/>
        </w:rPr>
        <w:t>A.①②③B.①③④C. ①②④D.②③④</w:t>
      </w:r>
    </w:p>
    <w:p>
      <w:r>
        <w:rPr>
          <w:rFonts w:hint="eastAsia"/>
        </w:rPr>
        <w:t>9.在我国，公民参与民主生活的形式多种多样。以下活动与所解读的知识对应正确的是</w:t>
      </w:r>
    </w:p>
    <w:p>
      <w:r>
        <w:rPr>
          <w:rFonts w:hint="eastAsia"/>
        </w:rPr>
        <w:drawing>
          <wp:inline distT="0" distB="0" distL="114300" distR="114300">
            <wp:extent cx="4191000" cy="937260"/>
            <wp:effectExtent l="0" t="0" r="0" b="7620"/>
            <wp:docPr id="2" name="图片 2" descr="efb74550ba426739523c01644bb8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fb74550ba426739523c01644bb8159"/>
                    <pic:cNvPicPr>
                      <a:picLocks noChangeAspect="1"/>
                    </pic:cNvPicPr>
                  </pic:nvPicPr>
                  <pic:blipFill>
                    <a:blip r:embed="rId7"/>
                    <a:stretch>
                      <a:fillRect/>
                    </a:stretch>
                  </pic:blipFill>
                  <pic:spPr>
                    <a:xfrm>
                      <a:off x="0" y="0"/>
                      <a:ext cx="4191000" cy="937260"/>
                    </a:xfrm>
                    <a:prstGeom prst="rect">
                      <a:avLst/>
                    </a:prstGeom>
                  </pic:spPr>
                </pic:pic>
              </a:graphicData>
            </a:graphic>
          </wp:inline>
        </w:drawing>
      </w:r>
    </w:p>
    <w:p>
      <w:r>
        <w:rPr>
          <w:rFonts w:hint="eastAsia"/>
        </w:rPr>
        <w:t>A.①②B.①③C.②④D.③④</w:t>
      </w:r>
    </w:p>
    <w:p>
      <w:r>
        <w:rPr>
          <w:rFonts w:hint="eastAsia"/>
        </w:rPr>
        <w:t>10.2021年5月，中央财政下达城乡义务教育补助经费1739.3 亿元，同比增长2.5%，重点支持地方落实城乡义务教育经费保障机制。我国之所以重视教育问题，是因为</w:t>
      </w:r>
    </w:p>
    <w:p>
      <w:r>
        <w:rPr>
          <w:rFonts w:hint="eastAsia"/>
        </w:rPr>
        <w:t>①教育是民族振兴和社会进步的基石 ②教育是我国当前的中心工作 ③教育创新能力是综合国力竞争的决定性因素 ④只有大力发展教育，才能化人口大国为人才强国</w:t>
      </w:r>
    </w:p>
    <w:p>
      <w:r>
        <w:rPr>
          <w:rFonts w:hint="eastAsia"/>
        </w:rPr>
        <w:t>A.①②B.②③C.①④D.①③</w:t>
      </w:r>
    </w:p>
    <w:p>
      <w:r>
        <w:rPr>
          <w:rFonts w:hint="eastAsia"/>
        </w:rPr>
        <w:t>11.中国政府网定于2021年12月20日至2022年全国两会期间，开展2022"我向总理说句话"网民建言征集活动。广大公民可以通过网络积极参与建言献策。这充分体现</w:t>
      </w:r>
    </w:p>
    <w:p>
      <w:r>
        <w:rPr>
          <w:rFonts w:hint="eastAsia"/>
        </w:rPr>
        <w:t>①公民当家作主是社会主义民主政治的本质特征 ②协商民主是我国社会主义民主政治的特有形式和独特优势 ③人民的合理要求已经得到充分实现 ④我国社会主义民主是维护人民根本利益的最广泛、最真实、最管用的民主</w:t>
      </w:r>
    </w:p>
    <w:p>
      <w:r>
        <w:rPr>
          <w:rFonts w:hint="eastAsia"/>
        </w:rPr>
        <w:t>A.①②③④B.②④C.②③④D.③④</w:t>
      </w:r>
    </w:p>
    <w:p>
      <w:r>
        <w:rPr>
          <w:rFonts w:hint="eastAsia"/>
        </w:rPr>
        <w:t>12.2020年5月28日，十三届全国人大三次会议表决通过《中华人民共和国民法典》。民法典是"社会生活中的百科全书"，也是市场经济的基本法，对推动国家治理体系和治理能力现代化，推动新时代改革开放和社会主义现代化建设，具有重大而深远的意义。这表明</w:t>
      </w:r>
    </w:p>
    <w:p>
      <w:r>
        <w:rPr>
          <w:rFonts w:hint="eastAsia"/>
        </w:rPr>
        <w:t>①法治保障人们在社会各个领域依法享有广泛的权利和自由 ②良法反映全体公民的意志和利益，维护公民的基本权利 ③法治是发展市场经济、实现强国富民的基本保障 ④走法治道路是实现中华民族伟大复兴的必然选择</w:t>
      </w:r>
    </w:p>
    <w:p>
      <w:r>
        <w:rPr>
          <w:rFonts w:hint="eastAsia"/>
        </w:rPr>
        <w:t>A.①③④B.②③④C.①②③D.①②③④</w:t>
      </w:r>
    </w:p>
    <w:p>
      <w:r>
        <w:rPr>
          <w:rFonts w:hint="eastAsia"/>
        </w:rPr>
        <w:t>13.下列关于法治思维与人治思维认识正确的是</w:t>
      </w:r>
    </w:p>
    <w:p>
      <w:r>
        <w:rPr>
          <w:rFonts w:hint="eastAsia"/>
        </w:rPr>
        <w:t>①法治思维认为国家的法律是治国理政的基本依据，而人治思维认为人高于法 ②人治思维认为国王是法律，法治思维认为法律是国王 ③法治思维不仅要求实行良法，还要求实行善治④法律产生之后人类便进入了法治社会</w:t>
      </w:r>
    </w:p>
    <w:p>
      <w:r>
        <w:rPr>
          <w:rFonts w:hint="eastAsia"/>
        </w:rPr>
        <w:t>A.①②④B.②③④C.①②③D.①③④</w:t>
      </w:r>
    </w:p>
    <w:p>
      <w:r>
        <w:rPr>
          <w:rFonts w:hint="eastAsia"/>
        </w:rPr>
        <w:t>14."春风送暖百花香，八桂歌乡似海洋……"2020年3月以来，一场被称为"云上歌圩"的"抖音"山歌王大赛，吸引广西壮族自治区各地200多名山歌手通过"云端"一展歌喉，成为线上最受欢迎的"永不落幕的歌圩"。这说明"云上歌圩"</w:t>
      </w:r>
    </w:p>
    <w:p>
      <w:r>
        <w:rPr>
          <w:rFonts w:hint="eastAsia"/>
        </w:rPr>
        <w:t>A.是自治区加强各民族团结的唯一途径 B.是自治区加强各民族文化交流的根本途径</w:t>
      </w:r>
    </w:p>
    <w:p>
      <w:r>
        <w:rPr>
          <w:rFonts w:hint="eastAsia"/>
        </w:rPr>
        <w:t>C.促进了自治区各民族文化的飞速发展D.促进了自治区各民族之间的文化交流和发展</w:t>
      </w:r>
    </w:p>
    <w:p>
      <w:r>
        <w:rPr>
          <w:rFonts w:hint="eastAsia"/>
        </w:rPr>
        <w:t>15."三十年拼博不息，几代人热泪盈眶。在低谷中奋起，从不放弃，面对强敌出手，永不言败。你们的身影是民族性格的缩影，你们的脚步是一个国家成长的历程。奏国歌，升国旗，你们超越了体育，是国家的英雄。"从感动中国2019 人物——中国女排的颁奖词中可以感悟到女排精神是</w:t>
      </w:r>
    </w:p>
    <w:p>
      <w:r>
        <w:rPr>
          <w:rFonts w:hint="eastAsia"/>
        </w:rPr>
        <w:t>①支撑中华民族生生不息、发展壮大的物质基础 ②激励中华儿女为实现中国梦而奋斗的精神动力 ③以改革创新为核心的民族精神在当代的具体体现 ④一种自强不息、团结协作、顽强拼搏的精神力量</w:t>
      </w:r>
    </w:p>
    <w:p>
      <w:r>
        <w:rPr>
          <w:rFonts w:hint="eastAsia"/>
        </w:rPr>
        <w:t>A.①③B.②④C.②③D.①④</w:t>
      </w:r>
    </w:p>
    <w:p>
      <w:r>
        <w:rPr>
          <w:rFonts w:hint="eastAsia"/>
        </w:rPr>
        <w:t>16.在边疆哨所、贫困山村、抗疫一线……."80后""90后"，甚至"00后"，正以昂扬姿态奔</w:t>
      </w:r>
    </w:p>
    <w:p>
      <w:r>
        <w:rPr>
          <w:rFonts w:hint="eastAsia"/>
        </w:rPr>
        <w:t>向火热一线，用行动诠释着自强不息的精神。下列诗句能体现这一精神的是</w:t>
      </w:r>
    </w:p>
    <w:p>
      <w:r>
        <w:rPr>
          <w:rFonts w:hint="eastAsia"/>
        </w:rPr>
        <w:t>A.路漫漫其修远兮，吾将上下而求索B.人生自古谁无死，留取丹心照汗青</w:t>
      </w:r>
    </w:p>
    <w:p>
      <w:r>
        <w:rPr>
          <w:rFonts w:hint="eastAsia"/>
        </w:rPr>
        <w:t>C.山重水复疑无路，柳暗花明又一村D.粉身碎骨浑不怕，要留清白在人间</w:t>
      </w:r>
    </w:p>
    <w:p>
      <w:r>
        <w:rPr>
          <w:rFonts w:hint="eastAsia"/>
        </w:rPr>
        <w:t>17.漫画《变》说明了</w:t>
      </w:r>
    </w:p>
    <w:p>
      <w:r>
        <w:rPr>
          <w:rFonts w:hint="eastAsia"/>
        </w:rPr>
        <w:drawing>
          <wp:inline distT="0" distB="0" distL="114300" distR="114300">
            <wp:extent cx="2286000" cy="1524000"/>
            <wp:effectExtent l="0" t="0" r="0" b="0"/>
            <wp:docPr id="3" name="图片 3" descr="3182698c3bc49a660f3f041e6fa5a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182698c3bc49a660f3f041e6fa5a7c"/>
                    <pic:cNvPicPr>
                      <a:picLocks noChangeAspect="1"/>
                    </pic:cNvPicPr>
                  </pic:nvPicPr>
                  <pic:blipFill>
                    <a:blip r:embed="rId8"/>
                    <a:stretch>
                      <a:fillRect/>
                    </a:stretch>
                  </pic:blipFill>
                  <pic:spPr>
                    <a:xfrm>
                      <a:off x="0" y="0"/>
                      <a:ext cx="2286000" cy="1524000"/>
                    </a:xfrm>
                    <a:prstGeom prst="rect">
                      <a:avLst/>
                    </a:prstGeom>
                  </pic:spPr>
                </pic:pic>
              </a:graphicData>
            </a:graphic>
          </wp:inline>
        </w:drawing>
      </w:r>
    </w:p>
    <w:p>
      <w:r>
        <w:rPr>
          <w:rFonts w:hint="eastAsia"/>
        </w:rPr>
        <w:t>A. 人类关爱和保护环境就是走向重生B."金山银山"就会变为"绿水青山"</w:t>
      </w:r>
    </w:p>
    <w:p>
      <w:r>
        <w:rPr>
          <w:rFonts w:hint="eastAsia"/>
        </w:rPr>
        <w:t>C.要坚持"先发展经济然后保护环境"D.我们要把生态保护作为工作的中心</w:t>
      </w:r>
    </w:p>
    <w:p>
      <w:r>
        <w:rPr>
          <w:rFonts w:hint="eastAsia"/>
        </w:rPr>
        <w:t>18.要实现《变》，使中华民族永续发展，应当坚持的发展理念是</w:t>
      </w:r>
    </w:p>
    <w:p>
      <w:r>
        <w:rPr>
          <w:rFonts w:hint="eastAsia"/>
        </w:rPr>
        <w:t>①创新 ②实践 ③协调 ④绿色</w:t>
      </w:r>
    </w:p>
    <w:p>
      <w:r>
        <w:rPr>
          <w:rFonts w:hint="eastAsia"/>
        </w:rPr>
        <w:t>A.①②③B.②③④C.①②④D.①③④</w:t>
      </w:r>
    </w:p>
    <w:p>
      <w:r>
        <w:rPr>
          <w:rFonts w:hint="eastAsia"/>
        </w:rPr>
        <w:t>19.2020年3月，生态环境部、中央文明办联合启动2020年"美丽中国，我是行动者"主题系列活动。下列最适合做这一活动宣传标语的是</w:t>
      </w:r>
    </w:p>
    <w:p>
      <w:r>
        <w:rPr>
          <w:rFonts w:hint="eastAsia"/>
        </w:rPr>
        <w:t>①美丽中国，需要我们每个人共同建设 ②建设美丽中国有你有我 ③绿水青山，需要我们每个人共同维护 ④让美丽家园定格瞬间</w:t>
      </w:r>
    </w:p>
    <w:p>
      <w:r>
        <w:rPr>
          <w:rFonts w:hint="eastAsia"/>
        </w:rPr>
        <w:t>A.①②③B.②④C.③④D. ①③④</w:t>
      </w:r>
    </w:p>
    <w:p>
      <w:r>
        <w:rPr>
          <w:rFonts w:hint="eastAsia"/>
        </w:rPr>
        <w:t>20.新中国成立以来，我国各族人民互通互融、相依相助、亲如一家，汇聚成建设美丽家园的坚强力量。这表明</w:t>
      </w:r>
    </w:p>
    <w:p>
      <w:r>
        <w:rPr>
          <w:rFonts w:hint="eastAsia"/>
        </w:rPr>
        <w:t>①我国各族人民共同构成中华民族共同体 ②国家富强、民族振兴和人民幸福离不开民族团结③我国各族人民手足相亲、守望相助，齐心建设伟大祖国 ④民族区域自治制度是我国的一项基本政治制度</w:t>
      </w:r>
    </w:p>
    <w:p>
      <w:r>
        <w:rPr>
          <w:rFonts w:hint="eastAsia"/>
        </w:rPr>
        <w:t>A.①②③B.①②④C. ①③④D.②③④</w:t>
      </w:r>
    </w:p>
    <w:p>
      <w:r>
        <w:rPr>
          <w:rFonts w:hint="eastAsia"/>
        </w:rPr>
        <w:t>21.国家科技援疆工程作为对口援疆的重要组成部分，在援疆工作的整体部署中发挥了重要的支撑和引领作用。2020年3月30日，湖南第九批援疆干部人才123人启程赴疆，将在产业、科技、文化、教育、医疗等方面给予援助。这表明我国</w:t>
      </w:r>
    </w:p>
    <w:p>
      <w:r>
        <w:rPr>
          <w:rFonts w:hint="eastAsia"/>
        </w:rPr>
        <w:t>①落实科教兴国、人才强国战略 ②实现了各民族的同步富裕 ③致力于促进民族地区共同繁荣 ④加快少数民族地区经济社会文化发展</w:t>
      </w:r>
    </w:p>
    <w:p>
      <w:r>
        <w:rPr>
          <w:rFonts w:hint="eastAsia"/>
        </w:rPr>
        <w:t>A.①②④B.①③④C.②③④D.①②③</w:t>
      </w:r>
    </w:p>
    <w:p>
      <w:r>
        <w:rPr>
          <w:rFonts w:hint="eastAsia"/>
        </w:rPr>
        <w:t>22.全国人大常委会法制工作委员会负责人近日向十三届全国人大常委会第十九次会议作关于《中华人民共和国香港特别行政区维护国家安全法（草案）》说明。香港各界人士纷纷表示，相信相关立法完成后，香港的长治久安和港人的根本福社将得到有效保障。由此可见，香港维护国家安全法的立法有利于</w:t>
      </w:r>
    </w:p>
    <w:p>
      <w:r>
        <w:rPr>
          <w:rFonts w:hint="eastAsia"/>
        </w:rPr>
        <w:t>①全面准确贯彻"一国两制"、"港人治港"、"完全自治"的方针 ②维护国家统一，反对分裂③保持香港长期繁荣稳定 ④坚持"九二共识"，推动两岸关系和平发展</w:t>
      </w:r>
    </w:p>
    <w:p>
      <w:r>
        <w:rPr>
          <w:rFonts w:hint="eastAsia"/>
        </w:rPr>
        <w:t>A.②③B.③④C. ①②D.①④</w:t>
      </w:r>
    </w:p>
    <w:p>
      <w:r>
        <w:rPr>
          <w:rFonts w:hint="eastAsia"/>
        </w:rPr>
        <w:t>23.下图是小明同学运用所学知识制作的一个数轴，同学们对这个数轴进行了解读∶</w:t>
      </w:r>
    </w:p>
    <w:p>
      <w:r>
        <w:rPr>
          <w:rFonts w:hint="eastAsia"/>
        </w:rPr>
        <w:drawing>
          <wp:inline distT="0" distB="0" distL="114300" distR="114300">
            <wp:extent cx="5269865" cy="720725"/>
            <wp:effectExtent l="0" t="0" r="3175" b="10795"/>
            <wp:docPr id="4" name="图片 4" descr="6935b4706f2b4a9282744dc454ce5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935b4706f2b4a9282744dc454ce5c3"/>
                    <pic:cNvPicPr>
                      <a:picLocks noChangeAspect="1"/>
                    </pic:cNvPicPr>
                  </pic:nvPicPr>
                  <pic:blipFill>
                    <a:blip r:embed="rId9"/>
                    <a:stretch>
                      <a:fillRect/>
                    </a:stretch>
                  </pic:blipFill>
                  <pic:spPr>
                    <a:xfrm>
                      <a:off x="0" y="0"/>
                      <a:ext cx="5269865" cy="720725"/>
                    </a:xfrm>
                    <a:prstGeom prst="rect">
                      <a:avLst/>
                    </a:prstGeom>
                  </pic:spPr>
                </pic:pic>
              </a:graphicData>
            </a:graphic>
          </wp:inline>
        </w:drawing>
      </w:r>
    </w:p>
    <w:p>
      <w:r>
        <w:rPr>
          <w:rFonts w:hint="eastAsia"/>
        </w:rPr>
        <w:t>甲同学∶党的十九大指出，新时代我国社会主义主要矛盾已转变，我国社会主义所处的历史阶段也发生了根本的变化。</w:t>
      </w:r>
    </w:p>
    <w:p>
      <w:r>
        <w:rPr>
          <w:rFonts w:hint="eastAsia"/>
        </w:rPr>
        <w:t>乙同学∶这个数轴既反映了中国特色社会主义理论体内容，也反映出中国特色社会主义理论体系丰富和发展过程。</w:t>
      </w:r>
    </w:p>
    <w:p>
      <w:r>
        <w:rPr>
          <w:rFonts w:hint="eastAsia"/>
        </w:rPr>
        <w:t>丙同学∶如果给这个数轴起个名字，我建议直接叫中国特色社会主义。</w:t>
      </w:r>
    </w:p>
    <w:p>
      <w:r>
        <w:rPr>
          <w:rFonts w:hint="eastAsia"/>
        </w:rPr>
        <w:t>丁同学∶我认为这种叫法不对，因为中国特色社会主义是由道路、理论体系、制度、文化四部分组成的，数轴反映的只是理论体系部分。以上同学的观点，正确的是</w:t>
      </w:r>
    </w:p>
    <w:p>
      <w:r>
        <w:rPr>
          <w:rFonts w:hint="eastAsia"/>
        </w:rPr>
        <w:t>A.甲、乙B.甲、丙C.丙、丁D.乙、丁</w:t>
      </w:r>
    </w:p>
    <w:p>
      <w:r>
        <w:rPr>
          <w:rFonts w:hint="eastAsia"/>
        </w:rPr>
        <w:t>24.从飞天揽月梦，到科技强国梦，再到实现伟大复兴的中国梦，习近平总书记一直强调梦想对于伟大事业的引领作用。以下理解正确的是</w:t>
      </w:r>
    </w:p>
    <w:p>
      <w:r>
        <w:rPr>
          <w:rFonts w:hint="eastAsia"/>
        </w:rPr>
        <w:t>①实现中国梦，就是要实现国家富强、人民幸福、天下大同 ②中国梦是历史的、现实的，也是未来的 ③实现中国梦，就是到建国一百年时，全面建成现代化④今天，我们比历史上任何时期都更有信心和能力实现中国梦</w:t>
      </w:r>
    </w:p>
    <w:p>
      <w:r>
        <w:rPr>
          <w:rFonts w:hint="eastAsia"/>
        </w:rPr>
        <w:t>A.①②B.②④C.③④D.①④</w:t>
      </w:r>
    </w:p>
    <w:p>
      <w:r>
        <w:rPr>
          <w:rFonts w:hint="eastAsia"/>
        </w:rPr>
        <w:t>25.做一个自信的中国人，对自己的文化要有底气。下列事件能体现文化自信的是</w:t>
      </w:r>
    </w:p>
    <w:p>
      <w:r>
        <w:rPr>
          <w:rFonts w:hint="eastAsia"/>
        </w:rPr>
        <w:t>①在中国武汉举行的第七届军人运动会上，我国运动健儿顽强拼搏，为国争光 ②山西的"砖雕"、面食制作技艺入选联合国教科文组织非物质文化遗产名录 ③央视近两年推出的《中国诗词大会》《经典咏流传》《朗读者》节目备受观众好评 ④党中央组建中央全面依法治国委员会，加强了对法治中国建设的集中统一领导</w:t>
      </w:r>
    </w:p>
    <w:p>
      <w:r>
        <w:rPr>
          <w:rFonts w:hint="eastAsia"/>
        </w:rPr>
        <w:t>A.①②③B.①③④C.②③④D.①②④</w:t>
      </w:r>
    </w:p>
    <w:p>
      <w:r>
        <w:rPr>
          <w:rFonts w:hint="eastAsia"/>
        </w:rPr>
        <w:t>二、非选择题（共50分）26.共筑中国梦（16分）</w:t>
      </w:r>
    </w:p>
    <w:p>
      <w:r>
        <w:rPr>
          <w:rFonts w:hint="eastAsia"/>
        </w:rPr>
        <w:t>材料一∶中华人民共和国成立70年来，特别是党的十八大以来，中国人民勇于探索、不断实践，迎难而上、开拓进取，取得了举世瞩目的成绩;建立和完善了人民代表大会制度、基本经济制度、一国两制等符合中国国情的制度;在党的领导下为实现"两个阶段"奋斗目标、实现中华民族伟大复兴的中国梦继续前行。</w:t>
      </w:r>
    </w:p>
    <w:p>
      <w:r>
        <w:rPr>
          <w:rFonts w:hint="eastAsia"/>
        </w:rPr>
        <w:t>材料二∶2020年2月 29日，涿鹿县赵家蓬区宣布退出贫困县，这标志着河北省贫困县全部"摘帽"。六年来河北省举全省之力打好脱贫攻坚战，使62个贫困县摘帽、499万人稳定脱贫。冀华中学初三同学对贫困县脱贫进行梳理，下面我们一起去看看∶</w:t>
      </w:r>
    </w:p>
    <w:p>
      <w:r>
        <w:rPr>
          <w:rFonts w:hint="eastAsia"/>
        </w:rPr>
        <w:drawing>
          <wp:inline distT="0" distB="0" distL="114300" distR="114300">
            <wp:extent cx="5272405" cy="969010"/>
            <wp:effectExtent l="0" t="0" r="635" b="6350"/>
            <wp:docPr id="5" name="图片 5" descr="a708f8be01d1f5c878a13663027fe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708f8be01d1f5c878a13663027fe28"/>
                    <pic:cNvPicPr>
                      <a:picLocks noChangeAspect="1"/>
                    </pic:cNvPicPr>
                  </pic:nvPicPr>
                  <pic:blipFill>
                    <a:blip r:embed="rId10"/>
                    <a:stretch>
                      <a:fillRect/>
                    </a:stretch>
                  </pic:blipFill>
                  <pic:spPr>
                    <a:xfrm>
                      <a:off x="0" y="0"/>
                      <a:ext cx="5272405" cy="969010"/>
                    </a:xfrm>
                    <a:prstGeom prst="rect">
                      <a:avLst/>
                    </a:prstGeom>
                  </pic:spPr>
                </pic:pic>
              </a:graphicData>
            </a:graphic>
          </wp:inline>
        </w:drawing>
      </w:r>
    </w:p>
    <w:p>
      <w:r>
        <w:rPr>
          <w:rFonts w:hint="eastAsia"/>
        </w:rPr>
        <w:t>（1）根据材料一，概括我国取得伟大成就的原因。（6分）</w:t>
      </w:r>
    </w:p>
    <w:p>
      <w:r>
        <w:rPr>
          <w:rFonts w:hint="eastAsia"/>
        </w:rPr>
        <w:t>（2）分析材料二，谈谈脱贫路上三县发展的特点。（6分）</w:t>
      </w:r>
    </w:p>
    <w:p>
      <w:r>
        <w:rPr>
          <w:rFonts w:hint="eastAsia"/>
        </w:rPr>
        <w:t>（3）综合以上材料，分别从党和政府的角度分析为什么要坚持全面小康成果惠及全体人民。（4分）</w:t>
      </w:r>
    </w:p>
    <w:p>
      <w:r>
        <w:rPr>
          <w:rFonts w:hint="eastAsia"/>
        </w:rPr>
        <w:t>27.文化建设（16分）</w:t>
      </w:r>
    </w:p>
    <w:p>
      <w:r>
        <w:rPr>
          <w:rFonts w:hint="eastAsia"/>
        </w:rPr>
        <w:t>材料一：四千多年前，一场突如其来的地震摧毁了中国西北部的一个村庄，紧随其后的是洪水、封冻。四千多年后，在2005年，考古学家在青海喇家村发现了裸露在岩层中的小米面条，这是世界上目前为止出土的最早的面条。</w:t>
      </w:r>
    </w:p>
    <w:p>
      <w:pPr>
        <w:ind w:firstLine="420" w:firstLineChars="200"/>
      </w:pPr>
      <w:r>
        <w:rPr>
          <w:rFonts w:hint="eastAsia"/>
        </w:rPr>
        <w:t>时至今日，中国面条的制作、品种和吃法可谓是千姿百态、争奇斗艳。山西刀削面、陕西油泼面、兰州牛肉面、北京炸酱面……每一碗面都食之爽口，饱含中国味道，倍受人们喜爱。在甘肃兰州，师傅将牛肉与面这对奇妙的组合发展成了兰州走出中国、走向世界的名片。在陕西西安，很多普通的家庭主妇都是做面达人，甚至很多女人在出嫁前，要被母亲检验一下做面的手艺。时至今日，面条被寄予的顺利、长寿、长久、思念、祝福、和气等寓意早已在中华大地根深蒂固。</w:t>
      </w:r>
    </w:p>
    <w:p>
      <w:r>
        <w:rPr>
          <w:rFonts w:hint="eastAsia"/>
        </w:rPr>
        <w:t>（1）结合中国味道，说说面条是如何体现中华文化特点的?（4分）</w:t>
      </w:r>
    </w:p>
    <w:p>
      <w:r>
        <w:rPr>
          <w:rFonts w:hint="eastAsia"/>
        </w:rPr>
        <w:t>（2）结合材料，概括看似不起眼的面条发挥了哪些积极影响?（6分）</w:t>
      </w:r>
    </w:p>
    <w:p>
      <w:r>
        <w:rPr>
          <w:rFonts w:hint="eastAsia"/>
        </w:rPr>
        <w:t>材料二：在浙江温州苍南县，有一位流浪大爷几乎每天都会光顾一家"矾山鲜面店"。偶尔，大爷会用手绘搞笑版"钱币"买面条，店主李先生每次都会认真收下，把面条装好拿给大爷。李先生嘱咐所有店员，只要看到这位大爷，不管有没有钱，都要给他东西吃。"比我们不容易的人，我们给他一点也没事，对于我来说这只是一两块钱，对于大爷来说是一整天的温饱，总不能看着他饿肚子。"很多网友为李先生的暖心行为点赞。</w:t>
      </w:r>
    </w:p>
    <w:p>
      <w:r>
        <w:rPr>
          <w:rFonts w:hint="eastAsia"/>
        </w:rPr>
        <w:t>（3）为什么很多网友为李先生的暖心行为点赞?（2分）</w:t>
      </w:r>
    </w:p>
    <w:p>
      <w:r>
        <w:rPr>
          <w:rFonts w:hint="eastAsia"/>
        </w:rPr>
        <w:t>（4）据以上材料及问题的回答，从加强文化建设的角度，你能得出哪些结论?（4分）</w:t>
      </w:r>
    </w:p>
    <w:p>
      <w:r>
        <w:rPr>
          <w:rFonts w:hint="eastAsia"/>
        </w:rPr>
        <w:t>28.建设美丽中国（18分）</w:t>
      </w:r>
    </w:p>
    <w:p>
      <w:r>
        <w:rPr>
          <w:rFonts w:hint="eastAsia"/>
        </w:rPr>
        <w:t>材料一∶2015——2019年我国生活垃圾清运量和回收利用率</w:t>
      </w:r>
    </w:p>
    <w:p>
      <w:r>
        <w:rPr>
          <w:rFonts w:hint="eastAsia"/>
        </w:rPr>
        <w:drawing>
          <wp:inline distT="0" distB="0" distL="114300" distR="114300">
            <wp:extent cx="3223260" cy="1859280"/>
            <wp:effectExtent l="0" t="0" r="7620" b="0"/>
            <wp:docPr id="6" name="图片 6" descr="f0714c1b097b161f1b70b62e397ff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0714c1b097b161f1b70b62e397ff61"/>
                    <pic:cNvPicPr>
                      <a:picLocks noChangeAspect="1"/>
                    </pic:cNvPicPr>
                  </pic:nvPicPr>
                  <pic:blipFill>
                    <a:blip r:embed="rId11"/>
                    <a:stretch>
                      <a:fillRect/>
                    </a:stretch>
                  </pic:blipFill>
                  <pic:spPr>
                    <a:xfrm>
                      <a:off x="0" y="0"/>
                      <a:ext cx="3223260" cy="1859280"/>
                    </a:xfrm>
                    <a:prstGeom prst="rect">
                      <a:avLst/>
                    </a:prstGeom>
                  </pic:spPr>
                </pic:pic>
              </a:graphicData>
            </a:graphic>
          </wp:inline>
        </w:drawing>
      </w:r>
    </w:p>
    <w:p>
      <w:r>
        <w:rPr>
          <w:rFonts w:hint="eastAsia"/>
        </w:rPr>
        <w:t>注;据世界银行相关报告显示，全球生活垃圾回收利用率的平均水平为26%。</w:t>
      </w:r>
    </w:p>
    <w:p>
      <w:r>
        <w:rPr>
          <w:rFonts w:hint="eastAsia"/>
        </w:rPr>
        <w:t>（1）材料一（含注）反映了哪些信息?（4分）</w:t>
      </w:r>
    </w:p>
    <w:p>
      <w:r>
        <w:rPr>
          <w:rFonts w:hint="eastAsia"/>
        </w:rPr>
        <w:t>材料二∶为改变人们将生活垃圾"一包丢"的习惯，河北省加快城乡生活垃圾管理的立法步伐。2020年7 月30日，河北省十三届人大常委会第十八次会议高票通过《河北省城乡生活垃圾分类管理条例》，该条例于2021年1月1日起施行，以地方立法推行生活垃圾全流程分类制度，规范生活垃圾分类投放、分类收集、分类运输、分类处置的全链条各环节，明确责任主体和惩处措施。</w:t>
      </w:r>
    </w:p>
    <w:p>
      <w:r>
        <w:rPr>
          <w:rFonts w:hint="eastAsia"/>
        </w:rPr>
        <w:t>（2）不管是从资源环境角度还是法治角度都应该为《河北省城乡生活垃圾分类管理条例》点赞，请你说明理由。（4分）</w:t>
      </w:r>
    </w:p>
    <w:p>
      <w:r>
        <w:rPr>
          <w:rFonts w:hint="eastAsia"/>
        </w:rPr>
        <w:t>材料三∶如今的垃圾分类与时下流行的互联网元素邂逅。智能垃圾分类屋的出现令人大呼"新潮"。刷卡、选择垃圾种类、投放垃圾——简单几个步骤，就可以完成垃圾分类。 日前，石家庄鹿泉区猫先生智能垃圾分类屋的使用，让垃圾分类变得简单而智能。</w:t>
      </w:r>
    </w:p>
    <w:p>
      <w:r>
        <w:rPr>
          <w:rFonts w:hint="eastAsia"/>
        </w:rPr>
        <w:t>（3）智能垃圾分类设备的投放和使用得益于什么?（4分）</w:t>
      </w:r>
    </w:p>
    <w:p>
      <w:r>
        <w:rPr>
          <w:rFonts w:hint="eastAsia"/>
        </w:rPr>
        <w:t>（4）综合上述材料及问题，归纳如何才能打赢垃圾分类攻坚战?（6分）</w:t>
      </w:r>
    </w:p>
    <w:p>
      <w:pPr>
        <w:adjustRightInd w:val="0"/>
        <w:snapToGrid w:val="0"/>
        <w:spacing w:line="520" w:lineRule="exact"/>
        <w:jc w:val="center"/>
        <w:rPr>
          <w:rFonts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rPr>
          <w:rFonts w:hint="eastAsia" w:ascii="宋体" w:hAnsi="宋体" w:eastAsia="宋体" w:cs="宋体"/>
          <w:bCs/>
          <w:sz w:val="32"/>
          <w:szCs w:val="32"/>
        </w:rPr>
      </w:pPr>
    </w:p>
    <w:p>
      <w:pPr>
        <w:adjustRightInd w:val="0"/>
        <w:snapToGrid w:val="0"/>
        <w:spacing w:line="520" w:lineRule="exact"/>
        <w:jc w:val="center"/>
      </w:pPr>
      <w:r>
        <w:rPr>
          <w:rFonts w:hint="eastAsia" w:ascii="宋体" w:hAnsi="宋体" w:eastAsia="宋体" w:cs="宋体"/>
          <w:bCs/>
          <w:sz w:val="32"/>
          <w:szCs w:val="32"/>
        </w:rPr>
        <w:t>道德与法治参考答案及评分标准</w:t>
      </w:r>
    </w:p>
    <w:p>
      <w:pPr>
        <w:adjustRightInd w:val="0"/>
        <w:snapToGrid w:val="0"/>
        <w:spacing w:line="360" w:lineRule="exact"/>
        <w:rPr>
          <w:rFonts w:ascii="宋体" w:hAnsi="宋体" w:eastAsia="宋体" w:cs="宋体"/>
          <w:sz w:val="24"/>
        </w:rPr>
      </w:pPr>
      <w:r>
        <w:rPr>
          <w:rFonts w:hint="eastAsia" w:ascii="宋体" w:hAnsi="宋体" w:eastAsia="宋体" w:cs="宋体"/>
          <w:b/>
          <w:bCs/>
          <w:sz w:val="24"/>
        </w:rPr>
        <w:t>一、选择题</w:t>
      </w:r>
      <w:r>
        <w:rPr>
          <w:rFonts w:hint="eastAsia" w:ascii="宋体" w:hAnsi="宋体" w:eastAsia="宋体" w:cs="宋体"/>
          <w:sz w:val="24"/>
        </w:rPr>
        <w:t>（每题２分，共50分）</w:t>
      </w:r>
    </w:p>
    <w:tbl>
      <w:tblPr>
        <w:tblStyle w:val="6"/>
        <w:tblpPr w:leftFromText="180" w:rightFromText="180" w:vertAnchor="page" w:horzAnchor="margin" w:tblpY="6154"/>
        <w:tblOverlap w:val="never"/>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634"/>
        <w:gridCol w:w="634"/>
        <w:gridCol w:w="634"/>
        <w:gridCol w:w="634"/>
        <w:gridCol w:w="634"/>
        <w:gridCol w:w="634"/>
        <w:gridCol w:w="634"/>
        <w:gridCol w:w="634"/>
        <w:gridCol w:w="634"/>
        <w:gridCol w:w="634"/>
        <w:gridCol w:w="634"/>
        <w:gridCol w:w="634"/>
        <w:gridCol w:w="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4" w:type="dxa"/>
          </w:tcPr>
          <w:p>
            <w:pPr>
              <w:jc w:val="center"/>
              <w:rPr>
                <w:rFonts w:ascii="宋体" w:hAnsi="宋体" w:eastAsia="宋体" w:cs="宋体"/>
                <w:kern w:val="0"/>
                <w:sz w:val="24"/>
              </w:rPr>
            </w:pPr>
            <w:r>
              <w:rPr>
                <w:rFonts w:hint="eastAsia" w:ascii="宋体" w:hAnsi="宋体" w:eastAsia="宋体" w:cs="宋体"/>
                <w:kern w:val="0"/>
                <w:sz w:val="24"/>
              </w:rPr>
              <w:t>题号</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1</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2</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3</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4</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5</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6</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7</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8</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9</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10</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11</w:t>
            </w:r>
          </w:p>
        </w:tc>
        <w:tc>
          <w:tcPr>
            <w:tcW w:w="634" w:type="dxa"/>
          </w:tcPr>
          <w:p>
            <w:pPr>
              <w:jc w:val="center"/>
              <w:rPr>
                <w:rFonts w:ascii="宋体" w:hAnsi="宋体" w:eastAsia="宋体" w:cs="宋体"/>
                <w:kern w:val="0"/>
                <w:sz w:val="24"/>
              </w:rPr>
            </w:pPr>
            <w:r>
              <w:rPr>
                <w:rFonts w:hint="eastAsia" w:ascii="宋体" w:hAnsi="宋体" w:eastAsia="宋体" w:cs="宋体"/>
                <w:kern w:val="0"/>
                <w:sz w:val="24"/>
              </w:rPr>
              <w:t>12</w:t>
            </w:r>
          </w:p>
        </w:tc>
        <w:tc>
          <w:tcPr>
            <w:tcW w:w="641" w:type="dxa"/>
          </w:tcPr>
          <w:p>
            <w:pPr>
              <w:jc w:val="center"/>
              <w:rPr>
                <w:rFonts w:ascii="宋体" w:hAnsi="宋体" w:eastAsia="宋体" w:cs="宋体"/>
                <w:kern w:val="0"/>
                <w:sz w:val="24"/>
              </w:rPr>
            </w:pPr>
            <w:r>
              <w:rPr>
                <w:rFonts w:hint="eastAsia" w:ascii="宋体" w:hAnsi="宋体" w:eastAsia="宋体" w:cs="宋体"/>
                <w:kern w:val="0"/>
                <w:sz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答案</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A</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B</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D</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pacing w:val="8"/>
                <w:kern w:val="0"/>
                <w:sz w:val="24"/>
                <w:shd w:val="clear" w:color="auto" w:fill="FFFFFF"/>
              </w:rPr>
              <w:t>B</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shd w:val="clear" w:color="auto" w:fill="FFFFFF"/>
              </w:rPr>
              <w:t>D</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shd w:val="clear" w:color="auto" w:fill="FFFFFF"/>
              </w:rPr>
              <w:t>B</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pacing w:val="8"/>
                <w:kern w:val="0"/>
                <w:sz w:val="24"/>
                <w:shd w:val="clear" w:color="auto" w:fill="FFFFFF"/>
              </w:rPr>
              <w:t>C</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pacing w:val="8"/>
                <w:kern w:val="0"/>
                <w:sz w:val="24"/>
                <w:shd w:val="clear" w:color="auto" w:fill="FFFFFF"/>
              </w:rPr>
              <w:t>B</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pacing w:val="8"/>
                <w:kern w:val="0"/>
                <w:sz w:val="24"/>
                <w:shd w:val="clear" w:color="auto" w:fill="FFFFFF"/>
              </w:rPr>
              <w:t>C</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pacing w:val="8"/>
                <w:kern w:val="0"/>
                <w:sz w:val="24"/>
                <w:shd w:val="clear" w:color="auto" w:fill="FFFFFF"/>
              </w:rPr>
              <w:t>C</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pacing w:val="8"/>
                <w:kern w:val="0"/>
                <w:sz w:val="24"/>
                <w:shd w:val="clear" w:color="auto" w:fill="FFFFFF"/>
              </w:rPr>
              <w:t>B</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shd w:val="clear" w:color="auto" w:fill="FFFFFF"/>
              </w:rPr>
              <w:t>A</w:t>
            </w:r>
          </w:p>
        </w:tc>
        <w:tc>
          <w:tcPr>
            <w:tcW w:w="641" w:type="dxa"/>
          </w:tcPr>
          <w:p>
            <w:pPr>
              <w:jc w:val="center"/>
              <w:rPr>
                <w:rFonts w:ascii="宋体" w:hAnsi="宋体" w:eastAsia="宋体" w:cs="宋体"/>
                <w:kern w:val="0"/>
                <w:sz w:val="24"/>
              </w:rPr>
            </w:pPr>
            <w:r>
              <w:rPr>
                <w:rFonts w:hint="eastAsia" w:ascii="宋体" w:hAnsi="宋体" w:eastAsia="宋体" w:cs="宋体"/>
                <w:color w:val="000000"/>
                <w:spacing w:val="8"/>
                <w:kern w:val="0"/>
                <w:sz w:val="24"/>
                <w:shd w:val="clear" w:color="auto" w:fill="FFFFFF"/>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4" w:type="dxa"/>
          </w:tcPr>
          <w:p>
            <w:pPr>
              <w:jc w:val="center"/>
              <w:rPr>
                <w:rFonts w:ascii="宋体" w:hAnsi="宋体" w:eastAsia="宋体" w:cs="宋体"/>
                <w:color w:val="000000"/>
                <w:kern w:val="0"/>
                <w:sz w:val="24"/>
              </w:rPr>
            </w:pPr>
            <w:r>
              <w:rPr>
                <w:rFonts w:hint="eastAsia" w:ascii="宋体" w:hAnsi="宋体" w:eastAsia="宋体" w:cs="宋体"/>
                <w:kern w:val="0"/>
                <w:sz w:val="24"/>
              </w:rPr>
              <w:t>题号</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14</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15</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16</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17</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18</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19</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20</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21</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22</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23</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24</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rPr>
              <w:t>25</w:t>
            </w:r>
          </w:p>
        </w:tc>
        <w:tc>
          <w:tcPr>
            <w:tcW w:w="641" w:type="dxa"/>
          </w:tcPr>
          <w:p>
            <w:pPr>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4" w:type="dxa"/>
          </w:tcPr>
          <w:p>
            <w:pPr>
              <w:jc w:val="center"/>
              <w:rPr>
                <w:rFonts w:ascii="宋体" w:hAnsi="宋体" w:eastAsia="宋体" w:cs="宋体"/>
                <w:color w:val="000000"/>
                <w:spacing w:val="7"/>
                <w:kern w:val="0"/>
                <w:sz w:val="24"/>
                <w:shd w:val="clear" w:color="auto" w:fill="FFFFFF"/>
              </w:rPr>
            </w:pPr>
            <w:r>
              <w:rPr>
                <w:rFonts w:hint="eastAsia" w:ascii="宋体" w:hAnsi="宋体" w:eastAsia="宋体" w:cs="宋体"/>
                <w:color w:val="000000"/>
                <w:kern w:val="0"/>
                <w:sz w:val="24"/>
              </w:rPr>
              <w:t>答案</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pacing w:val="7"/>
                <w:kern w:val="0"/>
                <w:sz w:val="24"/>
                <w:shd w:val="clear" w:color="auto" w:fill="FFFFFF"/>
              </w:rPr>
              <w:t>D</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pacing w:val="7"/>
                <w:kern w:val="0"/>
                <w:sz w:val="24"/>
                <w:shd w:val="clear" w:color="auto" w:fill="FFFFFF"/>
              </w:rPr>
              <w:t>B</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pacing w:val="8"/>
                <w:sz w:val="24"/>
                <w:shd w:val="clear" w:color="auto" w:fill="FFFFFF"/>
              </w:rPr>
              <w:t>A</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lang w:val="zh-CN"/>
              </w:rPr>
              <w:t>A</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shd w:val="clear" w:color="auto" w:fill="FFFFFF"/>
              </w:rPr>
              <w:t>D</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lang w:val="zh-CN"/>
              </w:rPr>
              <w:t>A</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shd w:val="clear" w:color="auto" w:fill="FFFFFF"/>
              </w:rPr>
              <w:t>A</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shd w:val="clear" w:color="auto" w:fill="FFFFFF"/>
              </w:rPr>
              <w:t>B</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sz w:val="24"/>
              </w:rPr>
              <w:t>A</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shd w:val="clear" w:color="auto" w:fill="FFFFFF"/>
              </w:rPr>
              <w:t>D</w:t>
            </w:r>
          </w:p>
        </w:tc>
        <w:tc>
          <w:tcPr>
            <w:tcW w:w="634" w:type="dxa"/>
          </w:tcPr>
          <w:p>
            <w:pPr>
              <w:pStyle w:val="3"/>
              <w:widowControl/>
              <w:shd w:val="clear" w:color="auto" w:fill="FFFFFF"/>
              <w:adjustRightInd w:val="0"/>
              <w:snapToGrid w:val="0"/>
              <w:spacing w:before="0" w:beforeAutospacing="0" w:after="0" w:afterAutospacing="0"/>
              <w:jc w:val="center"/>
              <w:rPr>
                <w:rFonts w:ascii="宋体" w:hAnsi="宋体" w:cs="宋体"/>
                <w:color w:val="000000"/>
              </w:rPr>
            </w:pPr>
            <w:r>
              <w:rPr>
                <w:rFonts w:hint="eastAsia" w:ascii="宋体" w:hAnsi="宋体" w:cs="宋体"/>
                <w:color w:val="000000"/>
                <w:shd w:val="clear" w:color="auto" w:fill="FFFFFF"/>
              </w:rPr>
              <w:t>B</w:t>
            </w:r>
          </w:p>
        </w:tc>
        <w:tc>
          <w:tcPr>
            <w:tcW w:w="634" w:type="dxa"/>
          </w:tcPr>
          <w:p>
            <w:pPr>
              <w:jc w:val="center"/>
              <w:rPr>
                <w:rFonts w:ascii="宋体" w:hAnsi="宋体" w:eastAsia="宋体" w:cs="宋体"/>
                <w:color w:val="000000"/>
                <w:kern w:val="0"/>
                <w:sz w:val="24"/>
              </w:rPr>
            </w:pPr>
            <w:r>
              <w:rPr>
                <w:rFonts w:hint="eastAsia" w:ascii="宋体" w:hAnsi="宋体" w:eastAsia="宋体" w:cs="宋体"/>
                <w:color w:val="000000"/>
                <w:kern w:val="0"/>
                <w:sz w:val="24"/>
                <w:lang w:val="zh-CN"/>
              </w:rPr>
              <w:t>A</w:t>
            </w:r>
          </w:p>
        </w:tc>
        <w:tc>
          <w:tcPr>
            <w:tcW w:w="641" w:type="dxa"/>
          </w:tcPr>
          <w:p>
            <w:pPr>
              <w:jc w:val="center"/>
              <w:rPr>
                <w:rFonts w:ascii="宋体" w:hAnsi="宋体" w:eastAsia="宋体" w:cs="宋体"/>
                <w:kern w:val="0"/>
                <w:sz w:val="24"/>
              </w:rPr>
            </w:pPr>
          </w:p>
        </w:tc>
      </w:tr>
    </w:tbl>
    <w:p>
      <w:pPr>
        <w:pStyle w:val="2"/>
        <w:adjustRightInd w:val="0"/>
        <w:snapToGrid w:val="0"/>
        <w:spacing w:line="360" w:lineRule="exact"/>
        <w:rPr>
          <w:rFonts w:ascii="宋体" w:hAnsi="宋体" w:cs="宋体"/>
          <w:sz w:val="24"/>
        </w:rPr>
      </w:pPr>
      <w:r>
        <w:rPr>
          <w:rFonts w:hint="eastAsia" w:ascii="宋体" w:hAnsi="宋体" w:cs="宋体"/>
          <w:b/>
          <w:bCs/>
          <w:sz w:val="24"/>
        </w:rPr>
        <w:t>二、非选择题</w:t>
      </w:r>
      <w:r>
        <w:rPr>
          <w:rFonts w:hint="eastAsia" w:ascii="宋体" w:hAnsi="宋体" w:cs="宋体"/>
          <w:sz w:val="24"/>
        </w:rPr>
        <w:t>（共50分）</w:t>
      </w:r>
    </w:p>
    <w:p>
      <w:pPr>
        <w:pStyle w:val="2"/>
        <w:adjustRightInd w:val="0"/>
        <w:snapToGrid w:val="0"/>
        <w:spacing w:line="340" w:lineRule="exact"/>
        <w:ind w:firstLine="480" w:firstLineChars="200"/>
        <w:rPr>
          <w:rFonts w:ascii="宋体" w:hAnsi="宋体" w:cs="宋体"/>
          <w:color w:val="000000"/>
          <w:sz w:val="24"/>
        </w:rPr>
      </w:pPr>
      <w:r>
        <w:rPr>
          <w:rFonts w:hint="eastAsia" w:ascii="宋体" w:hAnsi="宋体" w:cs="宋体"/>
          <w:color w:val="000000"/>
          <w:sz w:val="24"/>
        </w:rPr>
        <w:t>26.（16分）</w:t>
      </w:r>
    </w:p>
    <w:p>
      <w:pPr>
        <w:pStyle w:val="2"/>
        <w:adjustRightInd w:val="0"/>
        <w:snapToGrid w:val="0"/>
        <w:spacing w:line="340" w:lineRule="exact"/>
        <w:ind w:firstLine="480" w:firstLineChars="200"/>
        <w:rPr>
          <w:rFonts w:ascii="宋体" w:hAnsi="宋体" w:cs="宋体"/>
          <w:color w:val="000000"/>
          <w:sz w:val="24"/>
        </w:rPr>
      </w:pPr>
      <w:r>
        <w:rPr>
          <w:rFonts w:hint="eastAsia" w:ascii="宋体" w:hAnsi="宋体" w:cs="宋体"/>
          <w:color w:val="000000"/>
          <w:sz w:val="24"/>
        </w:rPr>
        <w:t>（1）党的领导，人民的艰苦奋斗，中国特色社会主义制度、目标的指引。（6分）</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（2）发展特色产业；转变经济增长方式；注重绿色发展；深化改革；注重创新发展；重视人才。（6分。答出3个角度即可）</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（3）党：党坚持以人民为中心的发展理念</w:t>
      </w:r>
      <w:r>
        <w:rPr>
          <w:rFonts w:hint="eastAsia" w:ascii="宋体" w:hAnsi="宋体" w:cs="宋体"/>
          <w:color w:val="000000"/>
          <w:sz w:val="24"/>
        </w:rPr>
        <w:t>，</w:t>
      </w:r>
      <w:r>
        <w:rPr>
          <w:rFonts w:hint="eastAsia" w:ascii="宋体" w:hAnsi="宋体" w:eastAsia="宋体" w:cs="宋体"/>
          <w:color w:val="000000"/>
          <w:sz w:val="24"/>
        </w:rPr>
        <w:t>人民对美好生活的向往就是党的奋斗目标。（2分）政府：政府的宗旨是为人民服务</w:t>
      </w:r>
      <w:r>
        <w:rPr>
          <w:rFonts w:hint="eastAsia" w:ascii="宋体" w:hAnsi="宋体" w:cs="宋体"/>
          <w:color w:val="000000"/>
          <w:sz w:val="24"/>
        </w:rPr>
        <w:t>，</w:t>
      </w:r>
      <w:r>
        <w:rPr>
          <w:rFonts w:hint="eastAsia" w:ascii="宋体" w:hAnsi="宋体" w:eastAsia="宋体" w:cs="宋体"/>
          <w:color w:val="000000"/>
          <w:sz w:val="24"/>
        </w:rPr>
        <w:t>政府的</w:t>
      </w:r>
      <w:r>
        <w:rPr>
          <w:rFonts w:hint="eastAsia" w:ascii="宋体" w:hAnsi="宋体" w:cs="宋体"/>
          <w:color w:val="000000"/>
          <w:sz w:val="24"/>
        </w:rPr>
        <w:t>工作</w:t>
      </w:r>
      <w:r>
        <w:rPr>
          <w:rFonts w:hint="eastAsia" w:ascii="宋体" w:hAnsi="宋体" w:eastAsia="宋体" w:cs="宋体"/>
          <w:color w:val="000000"/>
          <w:sz w:val="24"/>
        </w:rPr>
        <w:t>要对人民负责</w:t>
      </w:r>
      <w:r>
        <w:rPr>
          <w:rFonts w:hint="eastAsia" w:ascii="宋体" w:hAnsi="宋体" w:cs="宋体"/>
          <w:color w:val="000000"/>
          <w:sz w:val="24"/>
        </w:rPr>
        <w:t>、</w:t>
      </w:r>
      <w:r>
        <w:rPr>
          <w:rFonts w:hint="eastAsia" w:ascii="宋体" w:hAnsi="宋体" w:eastAsia="宋体" w:cs="宋体"/>
          <w:color w:val="000000"/>
          <w:sz w:val="24"/>
        </w:rPr>
        <w:t>为人民谋</w:t>
      </w:r>
      <w:r>
        <w:rPr>
          <w:rFonts w:hint="eastAsia" w:ascii="宋体" w:hAnsi="宋体" w:cs="宋体"/>
          <w:color w:val="000000"/>
          <w:sz w:val="24"/>
        </w:rPr>
        <w:t>利益</w:t>
      </w:r>
      <w:r>
        <w:rPr>
          <w:rFonts w:hint="eastAsia" w:ascii="宋体" w:hAnsi="宋体" w:eastAsia="宋体" w:cs="宋体"/>
          <w:color w:val="000000"/>
          <w:sz w:val="24"/>
        </w:rPr>
        <w:t>。（2分）</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27.（16分）</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（1）考古学家发现了世界上目前为止出土的最早的面条</w:t>
      </w:r>
      <w:r>
        <w:rPr>
          <w:rFonts w:hint="eastAsia" w:ascii="宋体" w:hAnsi="宋体" w:cs="宋体"/>
          <w:color w:val="000000"/>
          <w:sz w:val="24"/>
        </w:rPr>
        <w:t>，</w:t>
      </w:r>
      <w:r>
        <w:rPr>
          <w:rFonts w:hint="eastAsia" w:ascii="宋体" w:hAnsi="宋体" w:eastAsia="宋体" w:cs="宋体"/>
          <w:color w:val="000000"/>
          <w:sz w:val="24"/>
        </w:rPr>
        <w:t>体现了中华文化的源远流长。（2分）</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中国面条的制作、品种和吃法可谓是千姿百态、争奇斗艳</w:t>
      </w:r>
      <w:r>
        <w:rPr>
          <w:rFonts w:hint="eastAsia" w:ascii="宋体" w:hAnsi="宋体" w:cs="宋体"/>
          <w:color w:val="000000"/>
          <w:sz w:val="24"/>
        </w:rPr>
        <w:t>，</w:t>
      </w:r>
      <w:r>
        <w:rPr>
          <w:rFonts w:hint="eastAsia" w:ascii="宋体" w:hAnsi="宋体" w:eastAsia="宋体" w:cs="宋体"/>
          <w:color w:val="000000"/>
          <w:sz w:val="24"/>
        </w:rPr>
        <w:t>体现了中华文化博大精深，历久弥新。（2分）</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（2）丰富了人民的生活；促进了当地的经济发展；提高了我国的国际影响力；影响着中国人民的价值观念、行为方式和风俗习惯等。（6分。答出任意3点即可）</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（3）李先生的行为体现了友善（善良）、有爱心、乐于助人、扶危济困，他传承了中华民族的传统美德，践行了社会主义核心价值观。（2分）</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（4）加强文化建设需要：传承中华优秀传统文化；传承中华美德；践行社会主义核心价值观；坚持文化领域的对外开放（加强文化创新，增强中华文化对世界的影响力）。（4分。答出任意2点即可）</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28.（18分）</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（1）2015——2019年我国生活垃圾清运量和回收利用率都在不断提高，（2分）但我国生活垃圾回收利用率仍低于全球平均水平。（2分）</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（2）资源环境角度：垃圾分类有利于节约资源和保护环境，有利于落实绿色发展理念，走绿色发展道路。（2分）</w:t>
      </w:r>
    </w:p>
    <w:p>
      <w:pPr>
        <w:adjustRightInd w:val="0"/>
        <w:snapToGrid w:val="0"/>
        <w:spacing w:line="340" w:lineRule="exact"/>
        <w:ind w:firstLine="480" w:firstLineChars="200"/>
        <w:rPr>
          <w:rFonts w:ascii="宋体" w:hAnsi="宋体" w:eastAsia="宋体" w:cs="宋体"/>
          <w:color w:val="000000"/>
          <w:sz w:val="24"/>
        </w:rPr>
      </w:pPr>
      <w:r>
        <w:rPr>
          <w:rFonts w:hint="eastAsia" w:ascii="宋体" w:hAnsi="宋体" w:eastAsia="宋体" w:cs="宋体"/>
          <w:color w:val="000000"/>
          <w:sz w:val="24"/>
        </w:rPr>
        <w:t>法治角度：有利于完善垃圾分类方面的法律体系，坚持全面依法治国的基本方略。（2分）</w:t>
      </w:r>
    </w:p>
    <w:p>
      <w:pPr>
        <w:adjustRightInd w:val="0"/>
        <w:snapToGrid w:val="0"/>
        <w:spacing w:line="340" w:lineRule="exact"/>
        <w:ind w:firstLine="480" w:firstLineChars="200"/>
        <w:jc w:val="left"/>
        <w:textAlignment w:val="center"/>
        <w:rPr>
          <w:rFonts w:ascii="宋体" w:hAnsi="宋体" w:eastAsia="宋体" w:cs="宋体"/>
          <w:color w:val="000000"/>
          <w:sz w:val="24"/>
        </w:rPr>
      </w:pPr>
      <w:r>
        <w:rPr>
          <w:rFonts w:hint="eastAsia" w:ascii="宋体" w:hAnsi="宋体" w:eastAsia="宋体" w:cs="宋体"/>
          <w:color w:val="000000"/>
          <w:sz w:val="24"/>
        </w:rPr>
        <w:t>（3）科学技术的进步；（2分）公民科学素养的提高。（2分）</w:t>
      </w:r>
    </w:p>
    <w:p>
      <w:pPr>
        <w:adjustRightInd w:val="0"/>
        <w:snapToGrid w:val="0"/>
        <w:spacing w:line="340" w:lineRule="exact"/>
        <w:ind w:firstLine="480" w:firstLineChars="200"/>
        <w:jc w:val="left"/>
        <w:textAlignment w:val="cente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000000"/>
          <w:sz w:val="24"/>
        </w:rPr>
        <w:t>（4）国家有关部门完善相关法律法规，让垃圾分类有法可依；严格执法，让违法者承担相应的法律责任；依靠科技手段，为垃圾分类提供技术支持；公民提高节能环保意识和法治意识，自觉养成垃圾分类的习惯。（6分。答出3个角度即可）</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589"/>
    <w:rsid w:val="00123589"/>
    <w:rsid w:val="004A2C86"/>
    <w:rsid w:val="0069528E"/>
    <w:rsid w:val="009B6A4B"/>
    <w:rsid w:val="00E4167B"/>
    <w:rsid w:val="020C6E80"/>
    <w:rsid w:val="116A3DC0"/>
    <w:rsid w:val="34586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rPr>
      <w:rFonts w:ascii="Calibri" w:hAnsi="Calibri" w:eastAsia="宋体" w:cs="Times New Roman"/>
    </w:rPr>
  </w:style>
  <w:style w:type="paragraph" w:styleId="3">
    <w:name w:val="Normal (Web)"/>
    <w:basedOn w:val="1"/>
    <w:qFormat/>
    <w:uiPriority w:val="0"/>
    <w:pPr>
      <w:spacing w:before="100" w:beforeAutospacing="1" w:after="100" w:afterAutospacing="1"/>
      <w:jc w:val="left"/>
    </w:pPr>
    <w:rPr>
      <w:rFonts w:ascii="Calibri" w:hAnsi="Calibri" w:eastAsia="宋体" w:cs="Times New Roman"/>
      <w:kern w:val="0"/>
      <w:sz w:val="24"/>
    </w:rPr>
  </w:style>
  <w:style w:type="table" w:styleId="6">
    <w:name w:val="Table Grid"/>
    <w:basedOn w:val="5"/>
    <w:qFormat/>
    <w:uiPriority w:val="0"/>
    <w:pPr>
      <w:widowControl w:val="0"/>
      <w:jc w:val="both"/>
    </w:pPr>
    <w:rPr>
      <w:rFonts w:ascii="Time New Romans" w:hAnsi="Time New Romans" w:eastAsia="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1041</Words>
  <Characters>5935</Characters>
  <Lines>49</Lines>
  <Paragraphs>13</Paragraphs>
  <TotalTime>0</TotalTime>
  <ScaleCrop>false</ScaleCrop>
  <LinksUpToDate>false</LinksUpToDate>
  <CharactersWithSpaces>6963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2022-02-09T09:37:00Z</dcterms:created>
  <dc:creator>Administrator</dc:creator>
  <cp:lastModifiedBy>Administrator</cp:lastModifiedBy>
  <dcterms:modified xsi:type="dcterms:W3CDTF">2022-09-13T01:09:20Z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