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12331700</wp:posOffset>
            </wp:positionV>
            <wp:extent cx="368300" cy="304800"/>
            <wp:effectExtent l="0" t="0" r="1270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368300" cy="304800"/>
                    </a:xfrm>
                    <a:prstGeom prst="rect">
                      <a:avLst/>
                    </a:prstGeom>
                  </pic:spPr>
                </pic:pic>
              </a:graphicData>
            </a:graphic>
          </wp:anchor>
        </w:drawing>
      </w:r>
      <w:r>
        <w:rPr>
          <w:rFonts w:hint="eastAsia"/>
          <w:sz w:val="32"/>
          <w:szCs w:val="32"/>
        </w:rPr>
        <w:t>广西贵港市覃塘区2021-2022学年九年级上学期期末教学质量检测道德与法治试题</w:t>
      </w:r>
    </w:p>
    <w:p>
      <w:r>
        <w:rPr>
          <w:rFonts w:hint="eastAsia"/>
        </w:rPr>
        <w:t>（本试卷分第I卷和第Ⅱ卷，考试时间 60分钟，赋分 60分）</w:t>
      </w:r>
    </w:p>
    <w:p>
      <w:r>
        <w:rPr>
          <w:rFonts w:hint="eastAsia"/>
        </w:rPr>
        <w:t>注意∶答案一律填写在答题卡上，在试题卷上作答无效。考试结束只交答题卡</w:t>
      </w:r>
    </w:p>
    <w:p>
      <w:r>
        <w:rPr>
          <w:rFonts w:hint="eastAsia"/>
        </w:rPr>
        <w:t>第I卷（选择题，共34分）</w:t>
      </w:r>
    </w:p>
    <w:p>
      <w:pPr>
        <w:numPr>
          <w:ilvl w:val="0"/>
          <w:numId w:val="1"/>
        </w:numPr>
      </w:pPr>
      <w:r>
        <w:rPr>
          <w:rFonts w:hint="eastAsia"/>
        </w:rPr>
        <w:t>选择题（下列各小题的备选项中，只有一项最符合题目要求。每小题2分，共34分）</w:t>
      </w:r>
    </w:p>
    <w:p>
      <w:pPr>
        <w:numPr>
          <w:ilvl w:val="0"/>
          <w:numId w:val="2"/>
        </w:numPr>
      </w:pPr>
      <w:r>
        <w:rPr>
          <w:rFonts w:hint="eastAsia"/>
        </w:rPr>
        <w:t>今年以来，从"天和"入九天到"天舟"完成妥投，从"祝融号"巡游火星到3名航天员"入住"太空……一次次激动人心的发射让世界看到中国太空探索范围更深更广，深空探测能力持续增强。我国航天事业的发展表明了</w:t>
      </w:r>
    </w:p>
    <w:p>
      <w:pPr>
        <w:numPr>
          <w:ilvl w:val="0"/>
          <w:numId w:val="3"/>
        </w:numPr>
      </w:pPr>
      <w:r>
        <w:rPr>
          <w:rFonts w:hint="eastAsia"/>
        </w:rPr>
        <w:t>我国在任何领域都走在世界前列B.我国实施科教兴国、创新驱动发展战略</w:t>
      </w:r>
    </w:p>
    <w:p>
      <w:r>
        <w:rPr>
          <w:rFonts w:hint="eastAsia"/>
        </w:rPr>
        <w:t>C.我国科技对经济发展贡献大D.我国创新能力强，科技发展水平总体较高</w:t>
      </w:r>
    </w:p>
    <w:p>
      <w:r>
        <w:rPr>
          <w:rFonts w:hint="eastAsia"/>
        </w:rPr>
        <w:t>2.近年来，贵港着力培育绿色智能家居、高端板材、新能源（智能）汽车、纺织服装、农</w:t>
      </w:r>
    </w:p>
    <w:p>
      <w:r>
        <w:rPr>
          <w:rFonts w:hint="eastAsia"/>
        </w:rPr>
        <w:t>产品精深加工等五个千亿产业集群，今年1-9月全市地区生产总值同比增长7.2%，财政收入同比增长9.2%，外贸进出口总值同比增长36.8%，居民人均可支配收入同比增长11.2%，这说明贵港</w:t>
      </w:r>
    </w:p>
    <w:p>
      <w:r>
        <w:rPr>
          <w:rFonts w:hint="eastAsia"/>
        </w:rPr>
        <w:t>①人民生活水平提高 ②城乡发展不平衡 ③经济结构优化升级 ④城镇化水平提高</w:t>
      </w:r>
    </w:p>
    <w:p>
      <w:r>
        <w:rPr>
          <w:rFonts w:hint="eastAsia"/>
        </w:rPr>
        <w:t>A①②B.②④C①③D.③④</w:t>
      </w:r>
    </w:p>
    <w:p>
      <w:r>
        <w:rPr>
          <w:rFonts w:hint="eastAsia"/>
        </w:rPr>
        <w:t>3.观察如图，该图表表明"十三五"期间</w:t>
      </w:r>
    </w:p>
    <w:p>
      <w:r>
        <w:rPr>
          <w:rFonts w:hint="eastAsia"/>
        </w:rPr>
        <w:drawing>
          <wp:inline distT="0" distB="0" distL="114300" distR="114300">
            <wp:extent cx="3101340" cy="1257300"/>
            <wp:effectExtent l="0" t="0" r="7620" b="7620"/>
            <wp:docPr id="1" name="图片 1" descr="20ab63b07c9e1fddee2a79e81e555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ab63b07c9e1fddee2a79e81e5552d"/>
                    <pic:cNvPicPr>
                      <a:picLocks noChangeAspect="1"/>
                    </pic:cNvPicPr>
                  </pic:nvPicPr>
                  <pic:blipFill>
                    <a:blip r:embed="rId5"/>
                    <a:stretch>
                      <a:fillRect/>
                    </a:stretch>
                  </pic:blipFill>
                  <pic:spPr>
                    <a:xfrm>
                      <a:off x="0" y="0"/>
                      <a:ext cx="3101340" cy="1257300"/>
                    </a:xfrm>
                    <a:prstGeom prst="rect">
                      <a:avLst/>
                    </a:prstGeom>
                  </pic:spPr>
                </pic:pic>
              </a:graphicData>
            </a:graphic>
          </wp:inline>
        </w:drawing>
      </w:r>
    </w:p>
    <w:p>
      <w:pPr>
        <w:numPr>
          <w:ilvl w:val="0"/>
          <w:numId w:val="4"/>
        </w:numPr>
      </w:pPr>
      <w:r>
        <w:rPr>
          <w:rFonts w:hint="eastAsia"/>
        </w:rPr>
        <w:t>我国经济转向高速度发展B.我国实现了同步同等富裕</w:t>
      </w:r>
    </w:p>
    <w:p>
      <w:r>
        <w:rPr>
          <w:rFonts w:hint="eastAsia"/>
        </w:rPr>
        <w:t>C.我国成为世界第一大经济体D.我国国内生产总值及增速保持正增长</w:t>
      </w:r>
    </w:p>
    <w:p>
      <w:r>
        <w:rPr>
          <w:rFonts w:hint="eastAsia"/>
        </w:rPr>
        <w:t>4.第37个教师节前夕，习近平总书记回信勉励全国高校黄大年式教师团队代表，对他们寄</w:t>
      </w:r>
    </w:p>
    <w:p>
      <w:r>
        <w:rPr>
          <w:rFonts w:hint="eastAsia"/>
        </w:rPr>
        <w:t>予殷切期望，当好学生成长引路人，并向全国广大教师致以节日的祝贺和诚挚的祝福。总书记心系教育情系教师是因为</w:t>
      </w:r>
    </w:p>
    <w:p>
      <w:r>
        <w:rPr>
          <w:rFonts w:hint="eastAsia"/>
        </w:rPr>
        <w:t>①教育是民族振兴，社会进步的基石 ②优先发展教育要摆在我国发展全局的核心位置③教育是立国之本，是引领发展的第一动力④百年大计，教育为本;教育大计，教师为本</w:t>
      </w:r>
    </w:p>
    <w:p>
      <w:r>
        <w:rPr>
          <w:rFonts w:hint="eastAsia"/>
        </w:rPr>
        <w:t>A.①②B.①④C.②③D.③④</w:t>
      </w:r>
    </w:p>
    <w:p>
      <w:r>
        <w:rPr>
          <w:rFonts w:hint="eastAsia"/>
        </w:rPr>
        <w:t>5.如图漫画《"私想者"》给政府工作人员的警示是</w:t>
      </w:r>
    </w:p>
    <w:p>
      <w:r>
        <w:rPr>
          <w:rFonts w:hint="eastAsia"/>
        </w:rPr>
        <w:drawing>
          <wp:inline distT="0" distB="0" distL="114300" distR="114300">
            <wp:extent cx="2400300" cy="1150620"/>
            <wp:effectExtent l="0" t="0" r="7620" b="7620"/>
            <wp:docPr id="2" name="图片 2" descr="46fc730b8e5bb670dcde0679af123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6fc730b8e5bb670dcde0679af123da"/>
                    <pic:cNvPicPr>
                      <a:picLocks noChangeAspect="1"/>
                    </pic:cNvPicPr>
                  </pic:nvPicPr>
                  <pic:blipFill>
                    <a:blip r:embed="rId6"/>
                    <a:stretch>
                      <a:fillRect/>
                    </a:stretch>
                  </pic:blipFill>
                  <pic:spPr>
                    <a:xfrm>
                      <a:off x="0" y="0"/>
                      <a:ext cx="2400300" cy="1150620"/>
                    </a:xfrm>
                    <a:prstGeom prst="rect">
                      <a:avLst/>
                    </a:prstGeom>
                  </pic:spPr>
                </pic:pic>
              </a:graphicData>
            </a:graphic>
          </wp:inline>
        </w:drawing>
      </w:r>
    </w:p>
    <w:p>
      <w:pPr>
        <w:numPr>
          <w:ilvl w:val="0"/>
          <w:numId w:val="5"/>
        </w:numPr>
      </w:pPr>
      <w:r>
        <w:rPr>
          <w:rFonts w:hint="eastAsia"/>
        </w:rPr>
        <w:t>必须依法行使权力，不得懈怠、推诿B.扩大公民参与民主监督的途径</w:t>
      </w:r>
    </w:p>
    <w:p>
      <w:r>
        <w:rPr>
          <w:rFonts w:hint="eastAsia"/>
        </w:rPr>
        <w:t>C.加强理论学习，提高执政能力和水平D.增强治理能力，致力于提高政府权威</w:t>
      </w:r>
    </w:p>
    <w:p>
      <w:r>
        <w:rPr>
          <w:rFonts w:hint="eastAsia"/>
        </w:rPr>
        <w:t>6.我国通过互联网就"十四五"规划编制向全社会征求意见和建议，这在我国五年计划和规划编制史上还是第一次。据统计，国家累计收到互联网建言超过101.8万条，其中网友建议的"互助性养老"模式正式写入了文件。国家此举发生作用的推导路径是</w:t>
      </w:r>
    </w:p>
    <w:p>
      <w:r>
        <w:rPr>
          <w:rFonts w:hint="eastAsia"/>
        </w:rPr>
        <w:t>①实现民主监督②集中群众智慧③维护人民权益④促进决策科学</w:t>
      </w:r>
    </w:p>
    <w:p>
      <w:pPr>
        <w:numPr>
          <w:ilvl w:val="0"/>
          <w:numId w:val="6"/>
        </w:numPr>
      </w:pPr>
      <w:r>
        <w:rPr>
          <w:rFonts w:hint="eastAsia"/>
        </w:rPr>
        <w:t>①→③→④B.②→④→③C.④一②→①D.③-②→①</w:t>
      </w:r>
    </w:p>
    <w:p>
      <w:r>
        <w:rPr>
          <w:rFonts w:hint="eastAsia"/>
        </w:rPr>
        <w:t>7.十九届六中全会公报提出，在全面依法治国上，中国特色社会主义法治体系不断健全，法治中国建设迈出坚实步伐，党运用法治方式领导和治理国家的能力显著增强。下列体现了以法治方式治理国家能力增强的是</w:t>
      </w:r>
    </w:p>
    <w:p>
      <w:r>
        <w:rPr>
          <w:rFonts w:hint="eastAsia"/>
        </w:rPr>
        <w:t>①实施"互联网+政务服务"，全面推进政务公开 ②为保障人民的生命健康，实行新冠疫苗免费接种 ③经村委干部劝说，小王终于将母亲接回家中赡养 ④制定数据安全法，提升国家数据安全保障能力</w:t>
      </w:r>
    </w:p>
    <w:p>
      <w:r>
        <w:rPr>
          <w:rFonts w:hint="eastAsia"/>
        </w:rPr>
        <w:t>A.①②B.②③C.①④D.③④</w:t>
      </w:r>
    </w:p>
    <w:p>
      <w:r>
        <w:rPr>
          <w:rFonts w:hint="eastAsia"/>
        </w:rPr>
        <w:t>8新华社9月29日报道，党中央批准了中央宣传部梳理的第一批纳入中国共产党人精神谱系共46种的伟大精神，在中华人民共和国成立72周年之际予以发布，此举有利于</w:t>
      </w:r>
    </w:p>
    <w:p>
      <w:r>
        <w:rPr>
          <w:rFonts w:hint="eastAsia"/>
        </w:rPr>
        <w:t>①弘扬社会主义核心价值观，增强文化软实力②提高全民族综合素质</w:t>
      </w:r>
    </w:p>
    <w:p>
      <w:r>
        <w:rPr>
          <w:rFonts w:hint="eastAsia"/>
        </w:rPr>
        <w:t>③增强世界各国对中国文化的认同④铸造中华民族的物质支柱</w:t>
      </w:r>
    </w:p>
    <w:p>
      <w:r>
        <w:rPr>
          <w:rFonts w:hint="eastAsia"/>
        </w:rPr>
        <w:t>A.①②B.①③C.②④D.③④</w:t>
      </w:r>
    </w:p>
    <w:p>
      <w:r>
        <w:rPr>
          <w:rFonts w:hint="eastAsia"/>
        </w:rPr>
        <w:t>9.近日，被网友誉为"贵港马尔代夫"的覃塘区平龙水库成了网红打卡地，但随着游客量的激增，出现了乱停车和乱扔垃圾的不文明行为。2021年 12月7日，覃塘区人民政府印发《关于加强平龙水库饮用水水源地保护的公告》紧急叫停"打卡"，该公告的出台</w:t>
      </w:r>
    </w:p>
    <w:p>
      <w:r>
        <w:rPr>
          <w:rFonts w:hint="eastAsia"/>
        </w:rPr>
        <w:t>A说明了我区面临的资源环境压力日益严峻</w:t>
      </w:r>
    </w:p>
    <w:p>
      <w:pPr>
        <w:numPr>
          <w:ilvl w:val="0"/>
          <w:numId w:val="6"/>
        </w:numPr>
      </w:pPr>
      <w:r>
        <w:rPr>
          <w:rFonts w:hint="eastAsia"/>
        </w:rPr>
        <w:t>从根本上解决了水体污染问题，维护了生态平衡</w:t>
      </w:r>
    </w:p>
    <w:p>
      <w:pPr>
        <w:numPr>
          <w:ilvl w:val="0"/>
          <w:numId w:val="6"/>
        </w:numPr>
      </w:pPr>
      <w:r>
        <w:rPr>
          <w:rFonts w:hint="eastAsia"/>
        </w:rPr>
        <w:t>以地方立法的形式推进人与自然和谐共生</w:t>
      </w:r>
    </w:p>
    <w:p>
      <w:r>
        <w:rPr>
          <w:rFonts w:hint="eastAsia"/>
        </w:rPr>
        <w:t>D.是实施可持续发展战略保护环境的重要举措</w:t>
      </w:r>
    </w:p>
    <w:p>
      <w:r>
        <w:rPr>
          <w:rFonts w:hint="eastAsia"/>
        </w:rPr>
        <w:t>10.2021年7月21 日至23日，习近平在西藏考察，祝贺西藏和平解放70周年。1951年西藏生产总值仅为 1.3亿元，2020年已突破1900亿元。今天的西藏，粮食年产量稳定在100万吨以上，高原特色农牧业、绿色工业、清洁能源和现代服务业蓬勃发展，"十三五"时期接待游客近 1.6亿人次。这些成就的取得主要归因于</w:t>
      </w:r>
    </w:p>
    <w:p>
      <w:r>
        <w:rPr>
          <w:rFonts w:hint="eastAsia"/>
        </w:rPr>
        <w:t>①少数民族地区享有更多的经济自治 ②党和国家制定和实施了符合中国国情的民族政策</w:t>
      </w:r>
    </w:p>
    <w:p>
      <w:r>
        <w:rPr>
          <w:rFonts w:hint="eastAsia"/>
        </w:rPr>
        <w:t>③西藏人民的自强不息的努力奋斗 ④少数民族地区独特的地理环境和丰富的自然资源</w:t>
      </w:r>
    </w:p>
    <w:p>
      <w:r>
        <w:rPr>
          <w:rFonts w:hint="eastAsia"/>
        </w:rPr>
        <w:t>A.①②B.②③C.①④D.③④</w:t>
      </w:r>
    </w:p>
    <w:p>
      <w:r>
        <w:rPr>
          <w:rFonts w:hint="eastAsia"/>
        </w:rPr>
        <w:t>11在最近一段时间，因为美国和其他西方国家的支持，民进党当局和岛内"台独"分子上窜下跳，不断对中国大陆进行挑衅和示威，企图通过美国和其他反华势力的支持，来实现自己"谋独"的野心和目的。而对于"台独"分子的嚣张行径，中国大陆也随即出台相关政策法规进行惩戒。这一行动显示了我国</w:t>
      </w:r>
    </w:p>
    <w:p>
      <w:r>
        <w:rPr>
          <w:rFonts w:hint="eastAsia"/>
        </w:rPr>
        <w:t>①坚持一个中国原则决不动摇②坚决反对"台独"分裂活动</w:t>
      </w:r>
    </w:p>
    <w:p>
      <w:r>
        <w:rPr>
          <w:rFonts w:hint="eastAsia"/>
        </w:rPr>
        <w:t>③坚决捍卫国家主权和领土完整④坚持"一国两制"的原则是正确的</w:t>
      </w:r>
    </w:p>
    <w:p>
      <w:r>
        <w:rPr>
          <w:rFonts w:hint="eastAsia"/>
        </w:rPr>
        <w:t>A.①②③B.①②④C.①③④D.②③④</w:t>
      </w:r>
    </w:p>
    <w:p>
      <w:r>
        <w:rPr>
          <w:rFonts w:hint="eastAsia"/>
        </w:rPr>
        <w:t>12.中国加入亚太经合组织以来，始终本着积极参与、求同存异、推动合作的精神，全面参与该组织各项活动。中国坚持和平发展，决心不会动摇;坚持共同发展，理念不会动摇坚持亚太合作发展，政策不会动摇。上述中国坚持"三个不动摇"的依据是</w:t>
      </w:r>
    </w:p>
    <w:p>
      <w:r>
        <w:rPr>
          <w:rFonts w:hint="eastAsia"/>
        </w:rPr>
        <w:t>①中国坚持走和平发展的道路②中国与亚太各国有广泛的共同利益</w:t>
      </w:r>
    </w:p>
    <w:p>
      <w:r>
        <w:rPr>
          <w:rFonts w:hint="eastAsia"/>
        </w:rPr>
        <w:t>③世界多极化、经济全球化深入发展④中国是联合国安理会常任理事国</w:t>
      </w:r>
    </w:p>
    <w:p>
      <w:r>
        <w:rPr>
          <w:rFonts w:hint="eastAsia"/>
        </w:rPr>
        <w:t>A.①②B.①④C.②③D.③④</w:t>
      </w:r>
    </w:p>
    <w:p>
      <w:r>
        <w:rPr>
          <w:rFonts w:hint="eastAsia"/>
        </w:rPr>
        <w:t>13.从"五眼联盟""四国机制"再到AUKUS，拉拢所谓"志同道合"的盟国和其他国家自行组成小圈子，构建"伪多边平台"，正在成为美国近期标志性的对外行为方式，美国遏制中国的战略意图昭然若揭。对此理解正确的是</w:t>
      </w:r>
    </w:p>
    <w:p>
      <w:r>
        <w:rPr>
          <w:rFonts w:hint="eastAsia"/>
        </w:rPr>
        <w:t>A.中国以实际行动践行联合国宪章宗旨和原则</w:t>
      </w:r>
    </w:p>
    <w:p>
      <w:r>
        <w:rPr>
          <w:rFonts w:hint="eastAsia"/>
        </w:rPr>
        <w:t>B.美国为一已之私搞政治集团，破坏地区繁荣稳定</w:t>
      </w:r>
    </w:p>
    <w:p>
      <w:r>
        <w:rPr>
          <w:rFonts w:hint="eastAsia"/>
        </w:rPr>
        <w:t>C.国际竞争日趋激烈，中美对立已成为常态</w:t>
      </w:r>
    </w:p>
    <w:p>
      <w:r>
        <w:rPr>
          <w:rFonts w:hint="eastAsia"/>
        </w:rPr>
        <w:t>D.美国正在大力推进"多边主义"，建立国际新秩序</w:t>
      </w:r>
    </w:p>
    <w:p>
      <w:r>
        <w:rPr>
          <w:rFonts w:hint="eastAsia"/>
        </w:rPr>
        <w:t>14.努力构建人类命运共同体，共创和平、安全、繁荣、开放、美丽的世界，需要世界各国</w:t>
      </w:r>
    </w:p>
    <w:p>
      <w:r>
        <w:rPr>
          <w:rFonts w:hint="eastAsia"/>
        </w:rPr>
        <w:t>人民同心协力、携手前行。下列名句体现这一要求的是</w:t>
      </w:r>
    </w:p>
    <w:p>
      <w:pPr>
        <w:numPr>
          <w:ilvl w:val="0"/>
          <w:numId w:val="7"/>
        </w:numPr>
      </w:pPr>
      <w:r>
        <w:rPr>
          <w:rFonts w:hint="eastAsia"/>
        </w:rPr>
        <w:t>功崇惟志，业广惟勤B.和奠之美，在于合异</w:t>
      </w:r>
    </w:p>
    <w:p>
      <w:r>
        <w:rPr>
          <w:rFonts w:hint="eastAsia"/>
        </w:rPr>
        <w:t>C.以文会友，以友辅仁D.出入相友，守望相助</w:t>
      </w:r>
    </w:p>
    <w:p>
      <w:r>
        <w:rPr>
          <w:rFonts w:hint="eastAsia"/>
        </w:rPr>
        <w:t>15.随着近年来中国"文化出海"潮的兴起，"中华养生"也已成为我国"文化输出"的一部分，我们熟知的拔罐、针灸、艾灸、刮痧板等"中华养生神器"竟成了外国人送父母的热门礼物。这说明了</w:t>
      </w:r>
    </w:p>
    <w:p>
      <w:r>
        <w:rPr>
          <w:rFonts w:hint="eastAsia"/>
        </w:rPr>
        <w:t>A.中国文化对世界的影响越来越大B.世界文化差异已消除，正趋向统一</w:t>
      </w:r>
    </w:p>
    <w:p>
      <w:r>
        <w:rPr>
          <w:rFonts w:hint="eastAsia"/>
        </w:rPr>
        <w:t>C.中华文化已成为世界文化的主流D.中华文化独具魅力，是最优秀的</w:t>
      </w:r>
    </w:p>
    <w:p>
      <w:r>
        <w:rPr>
          <w:rFonts w:hint="eastAsia"/>
        </w:rPr>
        <w:t>16.2021年7月16日，国家主席习近平在亚太经合组织领导人非正式会议上的讲话中指出，中方高度重视应对气候变化，将力争 2030年前实现碳达峰、2060年前实现碳中和。旨在</w:t>
      </w:r>
    </w:p>
    <w:p>
      <w:r>
        <w:rPr>
          <w:rFonts w:hint="eastAsia"/>
        </w:rPr>
        <w:t>①环境保护是我国今后10年乃至40年的中心工作②我国坚持绿色发展，坚定不移走高质量发展之路③我国积极应对全球气候变化，彰显了大国的责任和担当④中国积极推进构建人类命运共同体，致力于成为全球发展的贡献者</w:t>
      </w:r>
    </w:p>
    <w:p>
      <w:r>
        <w:rPr>
          <w:rFonts w:hint="eastAsia"/>
        </w:rPr>
        <w:t>A.①②③B.①②④C.①③④D.②③④</w:t>
      </w:r>
    </w:p>
    <w:p>
      <w:r>
        <w:rPr>
          <w:rFonts w:hint="eastAsia"/>
        </w:rPr>
        <w:t>17.广西第十五届运动会将于2022年11月在贵港举办。会徽以"GX"为创意，融入"运动员、太阳民族纹路"等元素，彰显"更快、更高、更强、更团结"的奥林匹克格言和贵港"运动之城"的豪迈热情。吉祥物男生"和和"以壮族元素为主，将壮族特色民族服饰元素与荷叶元素结合，女生"田田"以荷花为主，结合壮族女孩民族服饰，以喜迎天下贵客的姿态，展现贵港市优雅、端庄、热情的女孩儿形象。对此青少年</w:t>
      </w:r>
    </w:p>
    <w:p>
      <w:r>
        <w:rPr>
          <w:rFonts w:hint="eastAsia"/>
        </w:rPr>
        <w:t>A要使壮族文化成为最优秀的民族文化 B.要珍惜和保护壮族优秀传统文化</w:t>
      </w:r>
    </w:p>
    <w:p>
      <w:r>
        <w:rPr>
          <w:rFonts w:hint="eastAsia"/>
        </w:rPr>
        <w:t>C.要借鉴文化交流推动文化发展D.要让文化在传播中得到融合趋同</w:t>
      </w:r>
    </w:p>
    <w:p>
      <w:r>
        <w:rPr>
          <w:rFonts w:hint="eastAsia"/>
        </w:rPr>
        <w:t>第Ⅱ卷（非选择题，共26分）</w:t>
      </w:r>
    </w:p>
    <w:p>
      <w:r>
        <w:rPr>
          <w:rFonts w:hint="eastAsia"/>
        </w:rPr>
        <w:t>二、简答题（要求紧扣题意，简明扼要地回答。6分）</w:t>
      </w:r>
    </w:p>
    <w:p>
      <w:r>
        <w:rPr>
          <w:rFonts w:hint="eastAsia"/>
        </w:rPr>
        <w:t>18.材料一：反映抗美援朝战争的电影《长津湖》在全国持续热映，上映仅12天的《长津湖》票房已突破42亿元。电影讲述了70多年前的抗美援朝战场上，志愿军将士面对强大而凶很的作战对手，身处恶劣而残酷的战场环境，抛头颅、洒热血，谱写了惊天地、泣鬼神的雄壮史诗。相比于70多年前，今天的中国人拥有了更好的物质基础和社会环境，14 亿多中国人民从来没有像今天这样富裕富足、扬眉吐气，充满做中国人的志气骨气底气，拥有"平视世界"的自信自强。</w:t>
      </w:r>
    </w:p>
    <w:p>
      <w:r>
        <w:rPr>
          <w:rFonts w:hint="eastAsia"/>
        </w:rPr>
        <w:t>材料二：在纪念中国人民志愿军抗美援朝出国作战70周年大会上，习近平总书记强调∶"伟大抗美援朝精神跨越时空、历久弥新，必须永续传承、世代发扬。"</w:t>
      </w:r>
    </w:p>
    <w:p>
      <w:pPr>
        <w:numPr>
          <w:ilvl w:val="0"/>
          <w:numId w:val="8"/>
        </w:numPr>
      </w:pPr>
      <w:r>
        <w:rPr>
          <w:rFonts w:hint="eastAsia"/>
        </w:rPr>
        <w:t>运用《中国人 中国梦》知识，谈谈电影《长津湖》热映的原因?（3分）</w:t>
      </w:r>
    </w:p>
    <w:p>
      <w:r>
        <w:rPr>
          <w:rFonts w:hint="eastAsia"/>
        </w:rPr>
        <w:t>（2）作为新时代的中学生，应怎样从英雄的精神世界汲取养分，让自己的生命更有张力、</w:t>
      </w:r>
    </w:p>
    <w:p>
      <w:r>
        <w:rPr>
          <w:rFonts w:hint="eastAsia"/>
        </w:rPr>
        <w:t>更有高度?（3分）</w:t>
      </w:r>
    </w:p>
    <w:p>
      <w:r>
        <w:rPr>
          <w:rFonts w:hint="eastAsia"/>
        </w:rPr>
        <w:t>三、材料分析题（要求运用所学知识，紧扣题意作答。10分）</w:t>
      </w:r>
    </w:p>
    <w:p>
      <w:r>
        <w:rPr>
          <w:rFonts w:hint="eastAsia"/>
        </w:rPr>
        <w:t>19.材料一∶2020年疫情给世界经济带来巨大的冲击，保护主义、单边主义持续发酵。中国经受住了种种考验，全年经济增长2.3%，成为全球唯一实现经济正增长的主要经济体。从广交会到服贸会，从进博会到消博会，从"汇全球""买全球"，到"逛全球""卖全球"，2021年第一季度，中国 GDP以 18.3%的同比增幅继续保持一枝独秀的良好态势。</w:t>
      </w:r>
    </w:p>
    <w:p>
      <w:r>
        <w:rPr>
          <w:rFonts w:hint="eastAsia"/>
        </w:rPr>
        <w:t>材料二∶2021年3月25日，针对美国国防部把中国列为"唯一具备经济和军事等实力挑战现行国际体系的国家和美国的首要挑战国家"这一问题，我国国防部发言人明确指出，美方为了继续称霸争霸，奉行丛林法则，作出危险的对华误判，中方对此坚决反对。中国无意"挑战"谁，但谁的"挑战"也不怕;中国不想"威胁"谁，但谁的"威胁"也没用。</w:t>
      </w:r>
    </w:p>
    <w:p>
      <w:r>
        <w:rPr>
          <w:rFonts w:hint="eastAsia"/>
        </w:rPr>
        <w:t>（1）阅读材料一，运用所学知识，说明当前"抗疫"形势仍严峻但中国经济却一枝独秀的原因。（3分）</w:t>
      </w:r>
    </w:p>
    <w:p>
      <w:r>
        <w:rPr>
          <w:rFonts w:hint="eastAsia"/>
        </w:rPr>
        <w:t>（2）结合材料二，请从"世界舞台上的中国"的角度，对我国国防部发言人的观点加以简要评析。（4分）</w:t>
      </w:r>
    </w:p>
    <w:p>
      <w:r>
        <w:rPr>
          <w:rFonts w:hint="eastAsia"/>
        </w:rPr>
        <w:t>（3）请从国家和个人角度，说明在未来的发展中，我们应如何抓住机遇、迎接挑战?（3分）</w:t>
      </w:r>
    </w:p>
    <w:p/>
    <w:p>
      <w:pPr>
        <w:numPr>
          <w:ilvl w:val="0"/>
          <w:numId w:val="9"/>
        </w:numPr>
      </w:pPr>
      <w:r>
        <w:rPr>
          <w:rFonts w:hint="eastAsia"/>
        </w:rPr>
        <w:t>探究与实践题（要求紧扣题意，融入社会生活实际，鼓励创新。本题10分）</w:t>
      </w:r>
    </w:p>
    <w:p>
      <w:r>
        <w:rPr>
          <w:rFonts w:hint="eastAsia"/>
        </w:rPr>
        <w:t>20.2021年11月8日至11日，中国共产党第十九届中央委员会第六次全体会议在北京举行。为学习贯彻党的十九届六中全会精神，学校开展"学全会精神，做时代先锋"系列主题活动，请你参与其中并完成任务。</w:t>
      </w:r>
    </w:p>
    <w:p>
      <w:r>
        <w:rPr>
          <w:rFonts w:hint="eastAsia"/>
        </w:rPr>
        <w:t>【回望百年——无愧祖国人民】</w:t>
      </w:r>
    </w:p>
    <w:p>
      <w:r>
        <w:rPr>
          <w:rFonts w:hint="eastAsia"/>
        </w:rPr>
        <w:t>十九届六中全会公报摘录一∶以习近平同志为核心的党中央，以伟大的历史主动精神、巨大的政治勇气、强烈的责任担当，统筹国内国际两个大局，带领全国人民战胜一系列重大风险挑战，解决了许多长期想解决而没有解决的难题。推动党和国家事业取得历史性成就、发生历史性变革。</w:t>
      </w:r>
    </w:p>
    <w:p>
      <w:pPr>
        <w:numPr>
          <w:ilvl w:val="0"/>
          <w:numId w:val="10"/>
        </w:numPr>
      </w:pPr>
      <w:r>
        <w:rPr>
          <w:rFonts w:hint="eastAsia"/>
        </w:rPr>
        <w:t>这得益于我国坚持了哪些治国理政的经验和智慧?（3分）</w:t>
      </w:r>
    </w:p>
    <w:p>
      <w:pPr>
        <w:numPr>
          <w:ilvl w:val="0"/>
          <w:numId w:val="10"/>
        </w:numPr>
      </w:pPr>
      <w:r>
        <w:rPr>
          <w:rFonts w:hint="eastAsia"/>
        </w:rPr>
        <w:t>【放眼世界——构建人类命运共同体】</w:t>
      </w:r>
    </w:p>
    <w:p>
      <w:r>
        <w:rPr>
          <w:rFonts w:hint="eastAsia"/>
        </w:rPr>
        <w:t>摘录二∶在外交工作上，中国特色大国外交全面推进，构建人类命运共同体成为引领时代潮流和人类前进方向的鲜明旗帜，我国外交在世界大变局中开创新局、在世界乱局中化危为机，我国国际影响力、感召力、塑造力显著提升。</w:t>
      </w:r>
    </w:p>
    <w:p>
      <w:r>
        <w:rPr>
          <w:rFonts w:hint="eastAsia"/>
        </w:rPr>
        <w:t>（2）依据材料，说明构建人类命运共同体成为引领时代潮流和人类前进方向的鲜明旗帜的</w:t>
      </w:r>
    </w:p>
    <w:p>
      <w:r>
        <w:rPr>
          <w:rFonts w:hint="eastAsia"/>
        </w:rPr>
        <w:t>必要性。（4分）</w:t>
      </w:r>
    </w:p>
    <w:p>
      <w:r>
        <w:rPr>
          <w:rFonts w:hint="eastAsia"/>
        </w:rPr>
        <w:t>【实干兴邦——实现伟大复兴】</w:t>
      </w:r>
    </w:p>
    <w:p>
      <w:r>
        <w:rPr>
          <w:rFonts w:hint="eastAsia"/>
        </w:rPr>
        <w:t>（3）我国为提升自身的国际影响力、感召力、塑造力采取了哪些措施?（3分）</w:t>
      </w:r>
    </w:p>
    <w:p>
      <w:pPr>
        <w:jc w:val="center"/>
        <w:rPr>
          <w:rFonts w:hint="eastAsia" w:ascii="宋体" w:hAnsi="宋体" w:cs="宋体"/>
          <w:b/>
          <w:bCs/>
          <w:sz w:val="32"/>
          <w:szCs w:val="32"/>
        </w:rPr>
      </w:pPr>
    </w:p>
    <w:p>
      <w:pPr>
        <w:jc w:val="center"/>
        <w:rPr>
          <w:rFonts w:hint="eastAsia" w:ascii="宋体" w:hAnsi="宋体" w:cs="宋体"/>
          <w:b/>
          <w:bCs/>
          <w:sz w:val="32"/>
          <w:szCs w:val="32"/>
        </w:rPr>
      </w:pPr>
    </w:p>
    <w:p>
      <w:pPr>
        <w:jc w:val="center"/>
        <w:rPr>
          <w:rFonts w:hint="eastAsia" w:ascii="宋体" w:hAnsi="宋体" w:cs="宋体"/>
          <w:b/>
          <w:bCs/>
          <w:sz w:val="32"/>
          <w:szCs w:val="32"/>
        </w:rPr>
      </w:pPr>
    </w:p>
    <w:p>
      <w:pPr>
        <w:jc w:val="center"/>
        <w:rPr>
          <w:rFonts w:hint="eastAsia" w:ascii="宋体" w:hAnsi="宋体" w:cs="宋体"/>
          <w:b/>
          <w:bCs/>
          <w:sz w:val="32"/>
          <w:szCs w:val="32"/>
        </w:rPr>
      </w:pPr>
    </w:p>
    <w:p>
      <w:pPr>
        <w:jc w:val="center"/>
        <w:rPr>
          <w:rFonts w:hint="eastAsia" w:ascii="宋体" w:hAnsi="宋体" w:cs="宋体"/>
          <w:b/>
          <w:bCs/>
          <w:sz w:val="32"/>
          <w:szCs w:val="32"/>
        </w:rPr>
      </w:pPr>
    </w:p>
    <w:p>
      <w:pPr>
        <w:jc w:val="center"/>
        <w:rPr>
          <w:rFonts w:hint="eastAsia" w:ascii="宋体" w:hAnsi="宋体" w:cs="宋体"/>
          <w:b/>
          <w:bCs/>
          <w:sz w:val="32"/>
          <w:szCs w:val="32"/>
        </w:rPr>
      </w:pPr>
    </w:p>
    <w:p>
      <w:pPr>
        <w:jc w:val="center"/>
        <w:rPr>
          <w:rFonts w:hint="eastAsia" w:ascii="宋体" w:hAnsi="宋体" w:cs="宋体"/>
          <w:b/>
          <w:bCs/>
          <w:sz w:val="32"/>
          <w:szCs w:val="32"/>
        </w:rPr>
      </w:pPr>
    </w:p>
    <w:p>
      <w:pPr>
        <w:jc w:val="center"/>
        <w:rPr>
          <w:rFonts w:ascii="宋体" w:hAnsi="宋体"/>
          <w:b/>
          <w:bCs/>
          <w:sz w:val="32"/>
          <w:szCs w:val="32"/>
        </w:rPr>
      </w:pPr>
      <w:r>
        <w:rPr>
          <w:rFonts w:hint="eastAsia" w:ascii="宋体" w:hAnsi="宋体" w:cs="宋体"/>
          <w:b/>
          <w:bCs/>
          <w:sz w:val="32"/>
          <w:szCs w:val="32"/>
        </w:rPr>
        <w:t>九年级道德与法治</w:t>
      </w:r>
      <w:r>
        <w:rPr>
          <w:rFonts w:hint="eastAsia" w:ascii="方正小标宋_GBK" w:eastAsia="方正小标宋_GBK" w:cs="宋体"/>
          <w:bCs/>
          <w:sz w:val="32"/>
          <w:szCs w:val="32"/>
          <w:lang w:val="zh-CN"/>
        </w:rPr>
        <w:t>参考答案及评分标准</w:t>
      </w:r>
    </w:p>
    <w:p>
      <w:pPr>
        <w:jc w:val="left"/>
        <w:rPr>
          <w:rFonts w:ascii="宋体"/>
          <w:b/>
          <w:bCs/>
          <w:sz w:val="24"/>
        </w:rPr>
      </w:pPr>
      <w:r>
        <w:rPr>
          <w:rFonts w:hint="eastAsia" w:ascii="宋体" w:hAnsi="宋体" w:cs="宋体"/>
          <w:b/>
          <w:bCs/>
          <w:sz w:val="24"/>
        </w:rPr>
        <w:t>一、选择题（下列各小题的备选项中，只有一项符合题目要求。每小题</w:t>
      </w:r>
      <w:r>
        <w:rPr>
          <w:rFonts w:ascii="宋体" w:hAnsi="宋体" w:cs="宋体"/>
          <w:b/>
          <w:bCs/>
          <w:sz w:val="24"/>
        </w:rPr>
        <w:t>2</w:t>
      </w:r>
      <w:r>
        <w:rPr>
          <w:rFonts w:hint="eastAsia" w:ascii="宋体" w:hAnsi="宋体" w:cs="宋体"/>
          <w:b/>
          <w:bCs/>
          <w:sz w:val="24"/>
        </w:rPr>
        <w:t>分，共</w:t>
      </w:r>
      <w:r>
        <w:rPr>
          <w:rFonts w:ascii="宋体" w:hAnsi="宋体" w:cs="宋体"/>
          <w:b/>
          <w:bCs/>
          <w:sz w:val="24"/>
        </w:rPr>
        <w:t>34</w:t>
      </w:r>
      <w:r>
        <w:rPr>
          <w:rFonts w:hint="eastAsia" w:ascii="宋体" w:hAnsi="宋体" w:cs="宋体"/>
          <w:b/>
          <w:bCs/>
          <w:sz w:val="24"/>
        </w:rPr>
        <w:t>分。）</w:t>
      </w:r>
    </w:p>
    <w:tbl>
      <w:tblPr>
        <w:tblStyle w:val="3"/>
        <w:tblW w:w="8575" w:type="dxa"/>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432"/>
        <w:gridCol w:w="432"/>
        <w:gridCol w:w="432"/>
        <w:gridCol w:w="432"/>
        <w:gridCol w:w="432"/>
        <w:gridCol w:w="432"/>
        <w:gridCol w:w="432"/>
        <w:gridCol w:w="432"/>
        <w:gridCol w:w="432"/>
        <w:gridCol w:w="505"/>
        <w:gridCol w:w="505"/>
        <w:gridCol w:w="505"/>
        <w:gridCol w:w="505"/>
        <w:gridCol w:w="505"/>
        <w:gridCol w:w="506"/>
        <w:gridCol w:w="506"/>
        <w:gridCol w:w="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 w:type="dxa"/>
          </w:tcPr>
          <w:p>
            <w:pPr>
              <w:jc w:val="center"/>
              <w:rPr>
                <w:rFonts w:ascii="宋体" w:hAnsi="宋体" w:cs="宋体"/>
                <w:kern w:val="0"/>
                <w:sz w:val="24"/>
              </w:rPr>
            </w:pPr>
            <w:r>
              <w:rPr>
                <w:rFonts w:hint="eastAsia" w:ascii="宋体" w:hAnsi="宋体" w:cs="宋体"/>
                <w:kern w:val="0"/>
                <w:sz w:val="24"/>
              </w:rPr>
              <w:t>题号</w:t>
            </w:r>
          </w:p>
        </w:tc>
        <w:tc>
          <w:tcPr>
            <w:tcW w:w="432" w:type="dxa"/>
            <w:vAlign w:val="center"/>
          </w:tcPr>
          <w:p>
            <w:pPr>
              <w:jc w:val="center"/>
              <w:rPr>
                <w:rFonts w:ascii="宋体" w:hAnsi="宋体" w:cs="宋体"/>
                <w:kern w:val="0"/>
                <w:sz w:val="24"/>
              </w:rPr>
            </w:pPr>
            <w:r>
              <w:rPr>
                <w:rFonts w:hint="eastAsia" w:ascii="宋体" w:hAnsi="宋体" w:cs="宋体"/>
                <w:kern w:val="0"/>
                <w:sz w:val="24"/>
              </w:rPr>
              <w:t>1</w:t>
            </w:r>
          </w:p>
        </w:tc>
        <w:tc>
          <w:tcPr>
            <w:tcW w:w="432" w:type="dxa"/>
            <w:vAlign w:val="center"/>
          </w:tcPr>
          <w:p>
            <w:pPr>
              <w:jc w:val="center"/>
              <w:rPr>
                <w:rFonts w:ascii="宋体" w:hAnsi="宋体" w:cs="宋体"/>
                <w:kern w:val="0"/>
                <w:sz w:val="24"/>
              </w:rPr>
            </w:pPr>
            <w:r>
              <w:rPr>
                <w:rFonts w:hint="eastAsia" w:ascii="宋体" w:hAnsi="宋体" w:cs="宋体"/>
                <w:kern w:val="0"/>
                <w:sz w:val="24"/>
              </w:rPr>
              <w:t>2</w:t>
            </w:r>
          </w:p>
        </w:tc>
        <w:tc>
          <w:tcPr>
            <w:tcW w:w="432" w:type="dxa"/>
            <w:vAlign w:val="center"/>
          </w:tcPr>
          <w:p>
            <w:pPr>
              <w:jc w:val="center"/>
              <w:rPr>
                <w:rFonts w:ascii="宋体" w:hAnsi="宋体" w:cs="宋体"/>
                <w:kern w:val="0"/>
                <w:sz w:val="24"/>
              </w:rPr>
            </w:pPr>
            <w:r>
              <w:rPr>
                <w:rFonts w:hint="eastAsia" w:ascii="宋体" w:hAnsi="宋体" w:cs="宋体"/>
                <w:kern w:val="0"/>
                <w:sz w:val="24"/>
              </w:rPr>
              <w:t>3</w:t>
            </w:r>
          </w:p>
        </w:tc>
        <w:tc>
          <w:tcPr>
            <w:tcW w:w="432" w:type="dxa"/>
            <w:vAlign w:val="center"/>
          </w:tcPr>
          <w:p>
            <w:pPr>
              <w:jc w:val="center"/>
              <w:rPr>
                <w:rFonts w:ascii="宋体" w:hAnsi="宋体" w:cs="宋体"/>
                <w:kern w:val="0"/>
                <w:sz w:val="24"/>
              </w:rPr>
            </w:pPr>
            <w:r>
              <w:rPr>
                <w:rFonts w:hint="eastAsia" w:ascii="宋体" w:hAnsi="宋体" w:cs="宋体"/>
                <w:kern w:val="0"/>
                <w:sz w:val="24"/>
              </w:rPr>
              <w:t>4</w:t>
            </w:r>
          </w:p>
        </w:tc>
        <w:tc>
          <w:tcPr>
            <w:tcW w:w="432" w:type="dxa"/>
            <w:vAlign w:val="center"/>
          </w:tcPr>
          <w:p>
            <w:pPr>
              <w:jc w:val="center"/>
              <w:rPr>
                <w:rFonts w:ascii="宋体" w:hAnsi="宋体" w:cs="宋体"/>
                <w:kern w:val="0"/>
                <w:sz w:val="24"/>
              </w:rPr>
            </w:pPr>
            <w:r>
              <w:rPr>
                <w:rFonts w:hint="eastAsia" w:ascii="宋体" w:hAnsi="宋体" w:cs="宋体"/>
                <w:kern w:val="0"/>
                <w:sz w:val="24"/>
              </w:rPr>
              <w:t>5</w:t>
            </w:r>
          </w:p>
        </w:tc>
        <w:tc>
          <w:tcPr>
            <w:tcW w:w="432" w:type="dxa"/>
            <w:vAlign w:val="center"/>
          </w:tcPr>
          <w:p>
            <w:pPr>
              <w:jc w:val="center"/>
              <w:rPr>
                <w:rFonts w:ascii="宋体" w:hAnsi="宋体" w:cs="宋体"/>
                <w:kern w:val="0"/>
                <w:sz w:val="24"/>
              </w:rPr>
            </w:pPr>
            <w:r>
              <w:rPr>
                <w:rFonts w:hint="eastAsia" w:ascii="宋体" w:hAnsi="宋体" w:cs="宋体"/>
                <w:kern w:val="0"/>
                <w:sz w:val="24"/>
              </w:rPr>
              <w:t>6</w:t>
            </w:r>
          </w:p>
        </w:tc>
        <w:tc>
          <w:tcPr>
            <w:tcW w:w="432" w:type="dxa"/>
            <w:vAlign w:val="center"/>
          </w:tcPr>
          <w:p>
            <w:pPr>
              <w:jc w:val="center"/>
              <w:rPr>
                <w:rFonts w:ascii="宋体" w:hAnsi="宋体" w:cs="宋体"/>
                <w:kern w:val="0"/>
                <w:sz w:val="24"/>
              </w:rPr>
            </w:pPr>
            <w:r>
              <w:rPr>
                <w:rFonts w:hint="eastAsia" w:ascii="宋体" w:hAnsi="宋体" w:cs="宋体"/>
                <w:kern w:val="0"/>
                <w:sz w:val="24"/>
              </w:rPr>
              <w:t>7</w:t>
            </w:r>
          </w:p>
        </w:tc>
        <w:tc>
          <w:tcPr>
            <w:tcW w:w="432" w:type="dxa"/>
            <w:vAlign w:val="center"/>
          </w:tcPr>
          <w:p>
            <w:pPr>
              <w:jc w:val="center"/>
              <w:rPr>
                <w:rFonts w:ascii="宋体" w:hAnsi="宋体" w:cs="宋体"/>
                <w:kern w:val="0"/>
                <w:sz w:val="24"/>
              </w:rPr>
            </w:pPr>
            <w:r>
              <w:rPr>
                <w:rFonts w:hint="eastAsia" w:ascii="宋体" w:hAnsi="宋体" w:cs="宋体"/>
                <w:kern w:val="0"/>
                <w:sz w:val="24"/>
              </w:rPr>
              <w:t>8</w:t>
            </w:r>
          </w:p>
        </w:tc>
        <w:tc>
          <w:tcPr>
            <w:tcW w:w="432" w:type="dxa"/>
            <w:vAlign w:val="center"/>
          </w:tcPr>
          <w:p>
            <w:pPr>
              <w:jc w:val="center"/>
              <w:rPr>
                <w:rFonts w:ascii="宋体" w:hAnsi="宋体" w:cs="宋体"/>
                <w:kern w:val="0"/>
                <w:sz w:val="24"/>
              </w:rPr>
            </w:pPr>
            <w:r>
              <w:rPr>
                <w:rFonts w:hint="eastAsia" w:ascii="宋体" w:hAnsi="宋体" w:cs="宋体"/>
                <w:kern w:val="0"/>
                <w:sz w:val="24"/>
              </w:rPr>
              <w:t>9</w:t>
            </w:r>
          </w:p>
        </w:tc>
        <w:tc>
          <w:tcPr>
            <w:tcW w:w="505" w:type="dxa"/>
            <w:vAlign w:val="center"/>
          </w:tcPr>
          <w:p>
            <w:pPr>
              <w:jc w:val="center"/>
              <w:rPr>
                <w:rFonts w:ascii="宋体" w:hAnsi="宋体" w:cs="宋体"/>
                <w:kern w:val="0"/>
                <w:sz w:val="24"/>
              </w:rPr>
            </w:pPr>
            <w:r>
              <w:rPr>
                <w:rFonts w:hint="eastAsia" w:ascii="宋体" w:hAnsi="宋体" w:cs="宋体"/>
                <w:kern w:val="0"/>
                <w:sz w:val="24"/>
              </w:rPr>
              <w:t>10</w:t>
            </w:r>
          </w:p>
        </w:tc>
        <w:tc>
          <w:tcPr>
            <w:tcW w:w="505" w:type="dxa"/>
            <w:vAlign w:val="center"/>
          </w:tcPr>
          <w:p>
            <w:pPr>
              <w:jc w:val="center"/>
              <w:rPr>
                <w:rFonts w:ascii="宋体" w:hAnsi="宋体" w:cs="宋体"/>
                <w:kern w:val="0"/>
                <w:sz w:val="24"/>
              </w:rPr>
            </w:pPr>
            <w:r>
              <w:rPr>
                <w:rFonts w:hint="eastAsia" w:ascii="宋体" w:hAnsi="宋体" w:cs="宋体"/>
                <w:kern w:val="0"/>
                <w:sz w:val="24"/>
              </w:rPr>
              <w:t>11</w:t>
            </w:r>
          </w:p>
        </w:tc>
        <w:tc>
          <w:tcPr>
            <w:tcW w:w="505" w:type="dxa"/>
            <w:vAlign w:val="center"/>
          </w:tcPr>
          <w:p>
            <w:pPr>
              <w:jc w:val="center"/>
              <w:rPr>
                <w:rFonts w:ascii="宋体" w:hAnsi="宋体" w:cs="宋体"/>
                <w:kern w:val="0"/>
                <w:sz w:val="24"/>
              </w:rPr>
            </w:pPr>
            <w:r>
              <w:rPr>
                <w:rFonts w:hint="eastAsia" w:ascii="宋体" w:hAnsi="宋体" w:cs="宋体"/>
                <w:kern w:val="0"/>
                <w:sz w:val="24"/>
              </w:rPr>
              <w:t>12</w:t>
            </w:r>
          </w:p>
        </w:tc>
        <w:tc>
          <w:tcPr>
            <w:tcW w:w="505" w:type="dxa"/>
            <w:vAlign w:val="center"/>
          </w:tcPr>
          <w:p>
            <w:pPr>
              <w:jc w:val="center"/>
              <w:rPr>
                <w:rFonts w:ascii="宋体" w:hAnsi="宋体" w:cs="宋体"/>
                <w:kern w:val="0"/>
                <w:sz w:val="24"/>
              </w:rPr>
            </w:pPr>
            <w:r>
              <w:rPr>
                <w:rFonts w:hint="eastAsia" w:ascii="宋体" w:hAnsi="宋体" w:cs="宋体"/>
                <w:kern w:val="0"/>
                <w:sz w:val="24"/>
              </w:rPr>
              <w:t>13</w:t>
            </w:r>
          </w:p>
        </w:tc>
        <w:tc>
          <w:tcPr>
            <w:tcW w:w="505" w:type="dxa"/>
            <w:vAlign w:val="center"/>
          </w:tcPr>
          <w:p>
            <w:pPr>
              <w:jc w:val="center"/>
              <w:rPr>
                <w:rFonts w:ascii="宋体" w:hAnsi="宋体" w:cs="宋体"/>
                <w:kern w:val="0"/>
                <w:sz w:val="24"/>
              </w:rPr>
            </w:pPr>
            <w:r>
              <w:rPr>
                <w:rFonts w:hint="eastAsia" w:ascii="宋体" w:hAnsi="宋体" w:cs="宋体"/>
                <w:kern w:val="0"/>
                <w:sz w:val="24"/>
              </w:rPr>
              <w:t>14</w:t>
            </w:r>
          </w:p>
        </w:tc>
        <w:tc>
          <w:tcPr>
            <w:tcW w:w="506" w:type="dxa"/>
            <w:vAlign w:val="center"/>
          </w:tcPr>
          <w:p>
            <w:pPr>
              <w:jc w:val="center"/>
              <w:rPr>
                <w:rFonts w:ascii="宋体" w:hAnsi="宋体" w:cs="宋体"/>
                <w:kern w:val="0"/>
                <w:sz w:val="24"/>
              </w:rPr>
            </w:pPr>
            <w:r>
              <w:rPr>
                <w:rFonts w:hint="eastAsia" w:ascii="宋体" w:hAnsi="宋体" w:cs="宋体"/>
                <w:kern w:val="0"/>
                <w:sz w:val="24"/>
              </w:rPr>
              <w:t>15</w:t>
            </w:r>
          </w:p>
        </w:tc>
        <w:tc>
          <w:tcPr>
            <w:tcW w:w="506" w:type="dxa"/>
            <w:vAlign w:val="center"/>
          </w:tcPr>
          <w:p>
            <w:pPr>
              <w:jc w:val="center"/>
              <w:rPr>
                <w:rFonts w:ascii="宋体" w:hAnsi="宋体" w:cs="宋体"/>
                <w:kern w:val="0"/>
                <w:sz w:val="24"/>
              </w:rPr>
            </w:pPr>
            <w:r>
              <w:rPr>
                <w:rFonts w:hint="eastAsia" w:ascii="宋体" w:hAnsi="宋体" w:cs="宋体"/>
                <w:kern w:val="0"/>
                <w:sz w:val="24"/>
              </w:rPr>
              <w:t>16</w:t>
            </w:r>
          </w:p>
        </w:tc>
        <w:tc>
          <w:tcPr>
            <w:tcW w:w="506" w:type="dxa"/>
            <w:vAlign w:val="center"/>
          </w:tcPr>
          <w:p>
            <w:pPr>
              <w:jc w:val="center"/>
              <w:rPr>
                <w:rFonts w:ascii="宋体" w:hAnsi="宋体" w:cs="宋体"/>
                <w:kern w:val="0"/>
                <w:sz w:val="24"/>
              </w:rPr>
            </w:pPr>
            <w:r>
              <w:rPr>
                <w:rFonts w:hint="eastAsia" w:ascii="宋体" w:hAnsi="宋体" w:cs="宋体"/>
                <w:kern w:val="0"/>
                <w:sz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 w:type="dxa"/>
          </w:tcPr>
          <w:p>
            <w:pPr>
              <w:jc w:val="center"/>
              <w:rPr>
                <w:rFonts w:ascii="宋体" w:hAnsi="宋体" w:cs="宋体"/>
                <w:kern w:val="0"/>
                <w:sz w:val="24"/>
              </w:rPr>
            </w:pPr>
            <w:r>
              <w:rPr>
                <w:rFonts w:hint="eastAsia" w:ascii="宋体" w:hAnsi="宋体" w:cs="宋体"/>
                <w:kern w:val="0"/>
                <w:sz w:val="24"/>
              </w:rPr>
              <w:t>答案</w:t>
            </w:r>
          </w:p>
        </w:tc>
        <w:tc>
          <w:tcPr>
            <w:tcW w:w="432" w:type="dxa"/>
            <w:vAlign w:val="center"/>
          </w:tcPr>
          <w:p>
            <w:pPr>
              <w:jc w:val="center"/>
              <w:rPr>
                <w:rFonts w:ascii="宋体" w:hAnsi="宋体" w:cs="宋体"/>
                <w:kern w:val="0"/>
                <w:sz w:val="24"/>
              </w:rPr>
            </w:pPr>
            <w:r>
              <w:rPr>
                <w:rFonts w:hint="eastAsia" w:ascii="宋体" w:hAnsi="宋体" w:cs="宋体"/>
                <w:kern w:val="0"/>
                <w:sz w:val="24"/>
              </w:rPr>
              <w:t>B</w:t>
            </w:r>
          </w:p>
        </w:tc>
        <w:tc>
          <w:tcPr>
            <w:tcW w:w="432" w:type="dxa"/>
            <w:vAlign w:val="center"/>
          </w:tcPr>
          <w:p>
            <w:pPr>
              <w:jc w:val="center"/>
              <w:rPr>
                <w:rFonts w:ascii="宋体" w:hAnsi="宋体" w:cs="宋体"/>
                <w:kern w:val="0"/>
                <w:sz w:val="24"/>
              </w:rPr>
            </w:pPr>
            <w:r>
              <w:rPr>
                <w:rFonts w:hint="eastAsia" w:ascii="宋体" w:hAnsi="宋体" w:cs="宋体"/>
                <w:kern w:val="0"/>
                <w:sz w:val="24"/>
              </w:rPr>
              <w:t>C</w:t>
            </w:r>
          </w:p>
        </w:tc>
        <w:tc>
          <w:tcPr>
            <w:tcW w:w="432" w:type="dxa"/>
            <w:vAlign w:val="center"/>
          </w:tcPr>
          <w:p>
            <w:pPr>
              <w:jc w:val="center"/>
              <w:rPr>
                <w:rFonts w:ascii="宋体" w:hAnsi="宋体" w:cs="宋体"/>
                <w:kern w:val="0"/>
                <w:sz w:val="24"/>
              </w:rPr>
            </w:pPr>
            <w:r>
              <w:rPr>
                <w:rFonts w:hint="eastAsia" w:ascii="宋体" w:hAnsi="宋体" w:cs="宋体"/>
                <w:kern w:val="0"/>
                <w:sz w:val="24"/>
              </w:rPr>
              <w:t>D</w:t>
            </w:r>
          </w:p>
        </w:tc>
        <w:tc>
          <w:tcPr>
            <w:tcW w:w="432" w:type="dxa"/>
            <w:vAlign w:val="center"/>
          </w:tcPr>
          <w:p>
            <w:pPr>
              <w:jc w:val="center"/>
              <w:rPr>
                <w:rFonts w:ascii="宋体" w:hAnsi="宋体" w:cs="宋体"/>
                <w:kern w:val="0"/>
                <w:sz w:val="24"/>
              </w:rPr>
            </w:pPr>
            <w:r>
              <w:rPr>
                <w:rFonts w:hint="eastAsia" w:ascii="宋体" w:hAnsi="宋体" w:cs="宋体"/>
                <w:kern w:val="0"/>
                <w:sz w:val="24"/>
              </w:rPr>
              <w:t>B</w:t>
            </w:r>
          </w:p>
        </w:tc>
        <w:tc>
          <w:tcPr>
            <w:tcW w:w="432" w:type="dxa"/>
            <w:vAlign w:val="center"/>
          </w:tcPr>
          <w:p>
            <w:pPr>
              <w:jc w:val="center"/>
              <w:rPr>
                <w:rFonts w:ascii="宋体" w:hAnsi="宋体" w:cs="宋体"/>
                <w:kern w:val="0"/>
                <w:sz w:val="24"/>
              </w:rPr>
            </w:pPr>
            <w:r>
              <w:rPr>
                <w:rFonts w:hint="eastAsia" w:ascii="宋体" w:hAnsi="宋体" w:cs="宋体"/>
                <w:kern w:val="0"/>
                <w:sz w:val="24"/>
              </w:rPr>
              <w:t>A</w:t>
            </w:r>
          </w:p>
        </w:tc>
        <w:tc>
          <w:tcPr>
            <w:tcW w:w="432" w:type="dxa"/>
            <w:vAlign w:val="center"/>
          </w:tcPr>
          <w:p>
            <w:pPr>
              <w:jc w:val="center"/>
              <w:rPr>
                <w:rFonts w:ascii="宋体" w:hAnsi="宋体" w:cs="宋体"/>
                <w:kern w:val="0"/>
                <w:sz w:val="24"/>
              </w:rPr>
            </w:pPr>
            <w:r>
              <w:rPr>
                <w:rFonts w:hint="eastAsia" w:ascii="宋体" w:hAnsi="宋体" w:cs="宋体"/>
                <w:kern w:val="0"/>
                <w:sz w:val="24"/>
              </w:rPr>
              <w:t>B</w:t>
            </w:r>
          </w:p>
        </w:tc>
        <w:tc>
          <w:tcPr>
            <w:tcW w:w="432" w:type="dxa"/>
            <w:vAlign w:val="center"/>
          </w:tcPr>
          <w:p>
            <w:pPr>
              <w:jc w:val="center"/>
              <w:rPr>
                <w:rFonts w:ascii="宋体" w:hAnsi="宋体" w:cs="宋体"/>
                <w:kern w:val="0"/>
                <w:sz w:val="24"/>
              </w:rPr>
            </w:pPr>
            <w:r>
              <w:rPr>
                <w:rFonts w:hint="eastAsia" w:ascii="宋体" w:hAnsi="宋体" w:cs="宋体"/>
                <w:kern w:val="0"/>
                <w:sz w:val="24"/>
              </w:rPr>
              <w:t>C</w:t>
            </w:r>
          </w:p>
        </w:tc>
        <w:tc>
          <w:tcPr>
            <w:tcW w:w="432" w:type="dxa"/>
            <w:vAlign w:val="center"/>
          </w:tcPr>
          <w:p>
            <w:pPr>
              <w:jc w:val="center"/>
              <w:rPr>
                <w:rFonts w:ascii="宋体" w:hAnsi="宋体" w:cs="宋体"/>
                <w:kern w:val="0"/>
                <w:sz w:val="24"/>
              </w:rPr>
            </w:pPr>
            <w:r>
              <w:rPr>
                <w:rFonts w:hint="eastAsia" w:ascii="宋体" w:hAnsi="宋体" w:cs="宋体"/>
                <w:kern w:val="0"/>
                <w:sz w:val="24"/>
              </w:rPr>
              <w:t>A</w:t>
            </w:r>
          </w:p>
        </w:tc>
        <w:tc>
          <w:tcPr>
            <w:tcW w:w="432" w:type="dxa"/>
            <w:vAlign w:val="center"/>
          </w:tcPr>
          <w:p>
            <w:pPr>
              <w:jc w:val="center"/>
              <w:rPr>
                <w:rFonts w:ascii="宋体" w:hAnsi="宋体" w:cs="宋体"/>
                <w:kern w:val="0"/>
                <w:sz w:val="24"/>
              </w:rPr>
            </w:pPr>
            <w:r>
              <w:rPr>
                <w:rFonts w:hint="eastAsia" w:ascii="宋体" w:hAnsi="宋体" w:cs="宋体"/>
                <w:kern w:val="0"/>
                <w:sz w:val="24"/>
              </w:rPr>
              <w:t>D</w:t>
            </w:r>
          </w:p>
        </w:tc>
        <w:tc>
          <w:tcPr>
            <w:tcW w:w="505" w:type="dxa"/>
            <w:vAlign w:val="center"/>
          </w:tcPr>
          <w:p>
            <w:pPr>
              <w:jc w:val="center"/>
              <w:rPr>
                <w:rFonts w:ascii="宋体" w:hAnsi="宋体" w:cs="宋体"/>
                <w:kern w:val="0"/>
                <w:sz w:val="24"/>
              </w:rPr>
            </w:pPr>
            <w:r>
              <w:rPr>
                <w:rFonts w:hint="eastAsia" w:ascii="宋体" w:hAnsi="宋体" w:cs="宋体"/>
                <w:kern w:val="0"/>
                <w:sz w:val="24"/>
              </w:rPr>
              <w:t>B</w:t>
            </w:r>
          </w:p>
        </w:tc>
        <w:tc>
          <w:tcPr>
            <w:tcW w:w="505" w:type="dxa"/>
            <w:vAlign w:val="center"/>
          </w:tcPr>
          <w:p>
            <w:pPr>
              <w:jc w:val="center"/>
              <w:rPr>
                <w:rFonts w:ascii="宋体" w:hAnsi="宋体" w:cs="宋体"/>
                <w:kern w:val="0"/>
                <w:sz w:val="24"/>
              </w:rPr>
            </w:pPr>
            <w:r>
              <w:rPr>
                <w:rFonts w:hint="eastAsia" w:ascii="宋体" w:hAnsi="宋体" w:cs="宋体"/>
                <w:kern w:val="0"/>
                <w:sz w:val="24"/>
              </w:rPr>
              <w:t>A</w:t>
            </w:r>
          </w:p>
        </w:tc>
        <w:tc>
          <w:tcPr>
            <w:tcW w:w="505" w:type="dxa"/>
            <w:vAlign w:val="center"/>
          </w:tcPr>
          <w:p>
            <w:pPr>
              <w:jc w:val="center"/>
              <w:rPr>
                <w:rFonts w:ascii="宋体" w:hAnsi="宋体" w:cs="宋体"/>
                <w:kern w:val="0"/>
                <w:sz w:val="24"/>
              </w:rPr>
            </w:pPr>
            <w:r>
              <w:rPr>
                <w:rFonts w:hint="eastAsia" w:ascii="宋体" w:hAnsi="宋体" w:cs="宋体"/>
                <w:kern w:val="0"/>
                <w:sz w:val="24"/>
              </w:rPr>
              <w:t>A</w:t>
            </w:r>
          </w:p>
        </w:tc>
        <w:tc>
          <w:tcPr>
            <w:tcW w:w="505" w:type="dxa"/>
            <w:vAlign w:val="center"/>
          </w:tcPr>
          <w:p>
            <w:pPr>
              <w:jc w:val="center"/>
              <w:rPr>
                <w:rFonts w:ascii="宋体" w:hAnsi="宋体" w:cs="宋体"/>
                <w:kern w:val="0"/>
                <w:sz w:val="24"/>
              </w:rPr>
            </w:pPr>
            <w:r>
              <w:rPr>
                <w:rFonts w:hint="eastAsia" w:ascii="宋体" w:hAnsi="宋体" w:cs="宋体"/>
                <w:kern w:val="0"/>
                <w:sz w:val="24"/>
              </w:rPr>
              <w:t>B</w:t>
            </w:r>
          </w:p>
        </w:tc>
        <w:tc>
          <w:tcPr>
            <w:tcW w:w="505" w:type="dxa"/>
            <w:vAlign w:val="center"/>
          </w:tcPr>
          <w:p>
            <w:pPr>
              <w:jc w:val="center"/>
              <w:rPr>
                <w:rFonts w:ascii="宋体" w:hAnsi="宋体" w:cs="宋体"/>
                <w:kern w:val="0"/>
                <w:sz w:val="24"/>
              </w:rPr>
            </w:pPr>
            <w:r>
              <w:rPr>
                <w:rFonts w:hint="eastAsia" w:ascii="宋体" w:hAnsi="宋体" w:cs="宋体"/>
                <w:kern w:val="0"/>
                <w:sz w:val="24"/>
              </w:rPr>
              <w:t>D</w:t>
            </w:r>
          </w:p>
        </w:tc>
        <w:tc>
          <w:tcPr>
            <w:tcW w:w="506" w:type="dxa"/>
            <w:vAlign w:val="center"/>
          </w:tcPr>
          <w:p>
            <w:pPr>
              <w:jc w:val="center"/>
              <w:rPr>
                <w:rFonts w:ascii="宋体" w:hAnsi="宋体" w:cs="宋体"/>
                <w:kern w:val="0"/>
                <w:sz w:val="24"/>
              </w:rPr>
            </w:pPr>
            <w:r>
              <w:rPr>
                <w:rFonts w:hint="eastAsia" w:ascii="宋体" w:hAnsi="宋体" w:cs="宋体"/>
                <w:kern w:val="0"/>
                <w:sz w:val="24"/>
              </w:rPr>
              <w:t>A</w:t>
            </w:r>
          </w:p>
        </w:tc>
        <w:tc>
          <w:tcPr>
            <w:tcW w:w="506" w:type="dxa"/>
            <w:vAlign w:val="center"/>
          </w:tcPr>
          <w:p>
            <w:pPr>
              <w:jc w:val="center"/>
              <w:rPr>
                <w:rFonts w:ascii="宋体" w:hAnsi="宋体" w:cs="宋体"/>
                <w:kern w:val="0"/>
                <w:sz w:val="24"/>
              </w:rPr>
            </w:pPr>
            <w:r>
              <w:rPr>
                <w:rFonts w:hint="eastAsia" w:ascii="宋体" w:hAnsi="宋体" w:cs="宋体"/>
                <w:kern w:val="0"/>
                <w:sz w:val="24"/>
              </w:rPr>
              <w:t>D</w:t>
            </w:r>
          </w:p>
        </w:tc>
        <w:tc>
          <w:tcPr>
            <w:tcW w:w="506" w:type="dxa"/>
            <w:vAlign w:val="center"/>
          </w:tcPr>
          <w:p>
            <w:pPr>
              <w:jc w:val="center"/>
              <w:rPr>
                <w:rFonts w:ascii="宋体" w:hAnsi="宋体" w:cs="宋体"/>
                <w:kern w:val="0"/>
                <w:sz w:val="24"/>
              </w:rPr>
            </w:pPr>
            <w:r>
              <w:rPr>
                <w:rFonts w:hint="eastAsia" w:ascii="宋体" w:hAnsi="宋体" w:cs="宋体"/>
                <w:kern w:val="0"/>
                <w:sz w:val="24"/>
              </w:rPr>
              <w:t>B</w:t>
            </w:r>
          </w:p>
        </w:tc>
      </w:tr>
    </w:tbl>
    <w:p>
      <w:pPr>
        <w:numPr>
          <w:ilvl w:val="0"/>
          <w:numId w:val="11"/>
        </w:numPr>
        <w:spacing w:line="360" w:lineRule="exact"/>
        <w:rPr>
          <w:rFonts w:ascii="宋体"/>
          <w:sz w:val="24"/>
        </w:rPr>
      </w:pPr>
      <w:r>
        <w:rPr>
          <w:rFonts w:hint="eastAsia" w:ascii="宋体" w:hAnsi="宋体" w:cs="宋体"/>
          <w:b/>
          <w:bCs/>
          <w:sz w:val="24"/>
        </w:rPr>
        <w:t>简答题</w:t>
      </w:r>
      <w:r>
        <w:rPr>
          <w:rFonts w:hint="eastAsia" w:ascii="宋体" w:hAnsi="宋体" w:cs="宋体"/>
          <w:sz w:val="24"/>
        </w:rPr>
        <w:t>（结合所学知识，简明扼要地回答问题。</w:t>
      </w:r>
      <w:r>
        <w:rPr>
          <w:rFonts w:ascii="宋体" w:hAnsi="宋体" w:cs="宋体"/>
          <w:sz w:val="24"/>
        </w:rPr>
        <w:t>6</w:t>
      </w:r>
      <w:r>
        <w:rPr>
          <w:rFonts w:hint="eastAsia" w:ascii="宋体" w:hAnsi="宋体" w:cs="宋体"/>
          <w:sz w:val="24"/>
        </w:rPr>
        <w:t>分）</w:t>
      </w:r>
    </w:p>
    <w:p>
      <w:pPr>
        <w:spacing w:line="360" w:lineRule="exact"/>
      </w:pPr>
      <w:r>
        <w:rPr>
          <w:rFonts w:hint="eastAsia"/>
        </w:rPr>
        <w:t>18.（1）①影片展现了中国人浓烈的爱国热情；②体现了以爱国主义为核心的团结统一、爱好和平、勤劳勇敢、自强不息的伟大民族精神；③进一步坚定了中国人的文化自信、理论自信、道路自信；（3分，符合题意酌情给分）</w:t>
      </w:r>
    </w:p>
    <w:p>
      <w:pPr>
        <w:spacing w:line="360" w:lineRule="exact"/>
      </w:pPr>
      <w:r>
        <w:rPr>
          <w:rFonts w:hint="eastAsia"/>
        </w:rPr>
        <w:t>（2）①树立和践行社会主义核心价值观，将个人理想与国家命运结合起来；②砥砺自我，全面提高自身素质，传承抗美援朝精神，不畏艰难；③克服困难，勇敢乐观，做个新时代的青少年，为祖国强大作贡献。（3分）</w:t>
      </w:r>
    </w:p>
    <w:p>
      <w:pPr>
        <w:spacing w:line="360" w:lineRule="exact"/>
        <w:rPr>
          <w:rFonts w:ascii="宋体"/>
          <w:sz w:val="24"/>
        </w:rPr>
      </w:pPr>
      <w:r>
        <w:rPr>
          <w:rFonts w:hint="eastAsia" w:ascii="宋体" w:hAnsi="宋体" w:cs="宋体"/>
          <w:b/>
          <w:bCs/>
          <w:sz w:val="24"/>
        </w:rPr>
        <w:t>三、材料分析题</w:t>
      </w:r>
      <w:r>
        <w:rPr>
          <w:rFonts w:hint="eastAsia" w:ascii="宋体" w:hAnsi="宋体" w:cs="宋体"/>
          <w:sz w:val="24"/>
        </w:rPr>
        <w:t>（要求运用所学知识，紧扣题意作答。</w:t>
      </w:r>
      <w:r>
        <w:rPr>
          <w:rFonts w:ascii="宋体" w:hAnsi="宋体" w:cs="宋体"/>
          <w:sz w:val="24"/>
        </w:rPr>
        <w:t>10</w:t>
      </w:r>
      <w:r>
        <w:rPr>
          <w:rFonts w:hint="eastAsia" w:ascii="宋体" w:hAnsi="宋体" w:cs="宋体"/>
          <w:sz w:val="24"/>
        </w:rPr>
        <w:t>分）</w:t>
      </w:r>
    </w:p>
    <w:p>
      <w:pPr>
        <w:spacing w:line="360" w:lineRule="exact"/>
      </w:pPr>
      <w:r>
        <w:rPr>
          <w:rFonts w:hint="eastAsia"/>
        </w:rPr>
        <w:t>19.（1）①中国疫情防控措施得当、效果明显，为中国经济复苏提供了保障；②中国坚定不移扩大对外开放；③搭建新平台，开拓新市场；④中国推动形成以国内大循环为主体、国内国际双循环相互促进的新发展格局。(每点1分，答出意思相近的三点即可3分)</w:t>
      </w:r>
    </w:p>
    <w:p>
      <w:pPr>
        <w:spacing w:line="360" w:lineRule="exact"/>
        <w:rPr>
          <w:rFonts w:eastAsia="宋体"/>
        </w:rPr>
      </w:pPr>
      <w:r>
        <w:rPr>
          <w:rFonts w:hint="eastAsia"/>
        </w:rPr>
        <w:t>（2）①“中国无意“挑战”谁，中国不想“威胁”谁”体现了中国作为一个负责任的大国，致力于成为世界和平的建设者、全球发展的贡献者、国际秩序的维护者。（或“中国致力于推动世界和平与可持续发展，中国的发展是维护世界和平的力量，也是世界发展的机遇”）</w:t>
      </w:r>
    </w:p>
    <w:p>
      <w:pPr>
        <w:spacing w:line="360" w:lineRule="exact"/>
      </w:pPr>
      <w:r>
        <w:rPr>
          <w:rFonts w:hint="eastAsia"/>
        </w:rPr>
        <w:t>②“谁的“挑战”也不怕，但谁的“威胁”也没用”体现了中国已经发展成为当今世界第二大经济体，对世界的贡献持续增长，中国综合国力增强和国际影响力稳步提升，并不惧怕外来的挑战与威胁。（若答出“中国坚持走和平发展道路”“中国和平崛起”或者“中国坚持独立自主的和平外交政策”，可酌情给分，但是不能重复给分，材料+观点，4分)</w:t>
      </w:r>
    </w:p>
    <w:p>
      <w:pPr>
        <w:spacing w:line="360" w:lineRule="exact"/>
      </w:pPr>
      <w:r>
        <w:rPr>
          <w:rFonts w:hint="eastAsia"/>
        </w:rPr>
        <w:t>（3）国家：①主动抓住机遇，积极谋求自身发展；②坚持合作共赢理念，积极推进构建人类命运共同体。</w:t>
      </w:r>
    </w:p>
    <w:p>
      <w:pPr>
        <w:spacing w:line="360" w:lineRule="exact"/>
      </w:pPr>
      <w:r>
        <w:rPr>
          <w:rFonts w:hint="eastAsia"/>
        </w:rPr>
        <w:t>个人：①心系祖国，为实现中华民族伟大复兴作好准备；②放眼全球，关注世界发展和人类命运，适应世界发展趋势的要求，努力承担起推动人类共同发展的责任。（每点1分，仅从一个角度作答最多给2分。）</w:t>
      </w:r>
    </w:p>
    <w:p>
      <w:pPr>
        <w:spacing w:line="360" w:lineRule="exact"/>
        <w:rPr>
          <w:rFonts w:ascii="宋体" w:hAnsi="宋体" w:cs="宋体"/>
          <w:sz w:val="24"/>
        </w:rPr>
      </w:pPr>
      <w:r>
        <w:rPr>
          <w:rFonts w:hint="eastAsia" w:ascii="宋体" w:hAnsi="宋体" w:cs="宋体"/>
          <w:b/>
          <w:bCs/>
          <w:sz w:val="24"/>
        </w:rPr>
        <w:t>四、实践探究题</w:t>
      </w:r>
      <w:r>
        <w:rPr>
          <w:rFonts w:hint="eastAsia" w:ascii="宋体" w:hAnsi="宋体" w:cs="宋体"/>
          <w:sz w:val="24"/>
        </w:rPr>
        <w:t>（要紧扣题意，融入社会生活实际，鼓励创新。</w:t>
      </w:r>
      <w:r>
        <w:rPr>
          <w:rFonts w:ascii="宋体" w:hAnsi="宋体" w:cs="宋体"/>
          <w:sz w:val="24"/>
        </w:rPr>
        <w:t>10</w:t>
      </w:r>
      <w:r>
        <w:rPr>
          <w:rFonts w:hint="eastAsia" w:ascii="宋体" w:hAnsi="宋体" w:cs="宋体"/>
          <w:sz w:val="24"/>
        </w:rPr>
        <w:t>分）</w:t>
      </w:r>
    </w:p>
    <w:p>
      <w:pPr>
        <w:spacing w:line="360" w:lineRule="exact"/>
      </w:pPr>
      <w:r>
        <w:rPr>
          <w:rFonts w:hint="eastAsia"/>
        </w:rPr>
        <w:t>20.（1）①坚持走中国特色社会主义道路，坚定四个自信；坚持创新、协调、绿色、开放、共享的新发展理念；②加快构建以国内大循环为主体、国内国际双循环相互促进的新发展格局；③坚持以人民为中心的发展思想，让全体人民共享发展成果；④坚持以经济建设为中心，坚持改革开放；坚持创新驱动发展战略，推进以科技创新为核心的全面创新；坚持全面依法治国，推进法治国家、法治政府、法治社会建设等。（每点1分，任意3点即可3分）</w:t>
      </w:r>
    </w:p>
    <w:p>
      <w:pPr>
        <w:spacing w:line="360" w:lineRule="exact"/>
      </w:pPr>
      <w:r>
        <w:rPr>
          <w:rFonts w:hint="eastAsia"/>
        </w:rPr>
        <w:t>（2）①当今世界，各国相互联系、相互依存的程度空前加深，成为你中有我、我中有你的命运共同体；②人类面临许多共同挑战，需要解决许多全球性问题；③没有哪个国家能够独自应对人类面临的各种挑战，也没有哪个国家能够退回到自我封闭的孤岛；④采取共同行动，承担共同责任，构建人类命运共同体，应成为各国解决全球性问题的必然选择等。（每点1分，4分）</w:t>
      </w:r>
    </w:p>
    <w:p>
      <w:pPr>
        <w:sectPr>
          <w:pgSz w:w="11906" w:h="16838"/>
          <w:pgMar w:top="1440" w:right="1800" w:bottom="1440" w:left="1800" w:header="851" w:footer="992" w:gutter="0"/>
          <w:cols w:space="425" w:num="1"/>
          <w:docGrid w:type="lines" w:linePitch="312" w:charSpace="0"/>
        </w:sectPr>
      </w:pPr>
      <w:r>
        <w:rPr>
          <w:rFonts w:hint="eastAsia"/>
        </w:rPr>
        <w:t>（3）①提出“一带一路”倡议，不断扩大开放的朋友圈。②为保障全球抗击新冠肺炎疫情，持续捐赠抗疫物资和疫苗。③落实巴黎协定，制定碳达峰、碳中和目标等。（3分）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黑体"/>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187406"/>
    <w:multiLevelType w:val="singleLevel"/>
    <w:tmpl w:val="81187406"/>
    <w:lvl w:ilvl="0" w:tentative="0">
      <w:start w:val="2"/>
      <w:numFmt w:val="chineseCounting"/>
      <w:suff w:val="nothing"/>
      <w:lvlText w:val="%1、"/>
      <w:lvlJc w:val="left"/>
      <w:rPr>
        <w:rFonts w:hint="eastAsia"/>
      </w:rPr>
    </w:lvl>
  </w:abstractNum>
  <w:abstractNum w:abstractNumId="1">
    <w:nsid w:val="D7416948"/>
    <w:multiLevelType w:val="singleLevel"/>
    <w:tmpl w:val="D7416948"/>
    <w:lvl w:ilvl="0" w:tentative="0">
      <w:start w:val="1"/>
      <w:numFmt w:val="chineseCounting"/>
      <w:suff w:val="nothing"/>
      <w:lvlText w:val="%1、"/>
      <w:lvlJc w:val="left"/>
      <w:rPr>
        <w:rFonts w:hint="eastAsia"/>
      </w:rPr>
    </w:lvl>
  </w:abstractNum>
  <w:abstractNum w:abstractNumId="2">
    <w:nsid w:val="039F35D1"/>
    <w:multiLevelType w:val="singleLevel"/>
    <w:tmpl w:val="039F35D1"/>
    <w:lvl w:ilvl="0" w:tentative="0">
      <w:start w:val="4"/>
      <w:numFmt w:val="chineseCounting"/>
      <w:suff w:val="nothing"/>
      <w:lvlText w:val="%1、"/>
      <w:lvlJc w:val="left"/>
      <w:rPr>
        <w:rFonts w:hint="eastAsia"/>
      </w:rPr>
    </w:lvl>
  </w:abstractNum>
  <w:abstractNum w:abstractNumId="3">
    <w:nsid w:val="0FFDCB8E"/>
    <w:multiLevelType w:val="singleLevel"/>
    <w:tmpl w:val="0FFDCB8E"/>
    <w:lvl w:ilvl="0" w:tentative="0">
      <w:start w:val="1"/>
      <w:numFmt w:val="decimal"/>
      <w:suff w:val="nothing"/>
      <w:lvlText w:val="（%1）"/>
      <w:lvlJc w:val="left"/>
    </w:lvl>
  </w:abstractNum>
  <w:abstractNum w:abstractNumId="4">
    <w:nsid w:val="1789F2CD"/>
    <w:multiLevelType w:val="singleLevel"/>
    <w:tmpl w:val="1789F2CD"/>
    <w:lvl w:ilvl="0" w:tentative="0">
      <w:start w:val="1"/>
      <w:numFmt w:val="upperLetter"/>
      <w:lvlText w:val="%1."/>
      <w:lvlJc w:val="left"/>
      <w:pPr>
        <w:tabs>
          <w:tab w:val="left" w:pos="312"/>
        </w:tabs>
      </w:pPr>
    </w:lvl>
  </w:abstractNum>
  <w:abstractNum w:abstractNumId="5">
    <w:nsid w:val="1ADE9CAE"/>
    <w:multiLevelType w:val="singleLevel"/>
    <w:tmpl w:val="1ADE9CAE"/>
    <w:lvl w:ilvl="0" w:tentative="0">
      <w:start w:val="1"/>
      <w:numFmt w:val="upperLetter"/>
      <w:lvlText w:val="%1."/>
      <w:lvlJc w:val="left"/>
      <w:pPr>
        <w:tabs>
          <w:tab w:val="left" w:pos="312"/>
        </w:tabs>
      </w:pPr>
    </w:lvl>
  </w:abstractNum>
  <w:abstractNum w:abstractNumId="6">
    <w:nsid w:val="1E0CAEAB"/>
    <w:multiLevelType w:val="singleLevel"/>
    <w:tmpl w:val="1E0CAEAB"/>
    <w:lvl w:ilvl="0" w:tentative="0">
      <w:start w:val="1"/>
      <w:numFmt w:val="upperLetter"/>
      <w:lvlText w:val="%1."/>
      <w:lvlJc w:val="left"/>
      <w:pPr>
        <w:tabs>
          <w:tab w:val="left" w:pos="312"/>
        </w:tabs>
      </w:pPr>
    </w:lvl>
  </w:abstractNum>
  <w:abstractNum w:abstractNumId="7">
    <w:nsid w:val="2E435260"/>
    <w:multiLevelType w:val="singleLevel"/>
    <w:tmpl w:val="2E435260"/>
    <w:lvl w:ilvl="0" w:tentative="0">
      <w:start w:val="1"/>
      <w:numFmt w:val="decimal"/>
      <w:lvlText w:val="%1."/>
      <w:lvlJc w:val="left"/>
      <w:pPr>
        <w:tabs>
          <w:tab w:val="left" w:pos="312"/>
        </w:tabs>
      </w:pPr>
    </w:lvl>
  </w:abstractNum>
  <w:abstractNum w:abstractNumId="8">
    <w:nsid w:val="303031A0"/>
    <w:multiLevelType w:val="singleLevel"/>
    <w:tmpl w:val="303031A0"/>
    <w:lvl w:ilvl="0" w:tentative="0">
      <w:start w:val="1"/>
      <w:numFmt w:val="decimal"/>
      <w:suff w:val="nothing"/>
      <w:lvlText w:val="（%1）"/>
      <w:lvlJc w:val="left"/>
    </w:lvl>
  </w:abstractNum>
  <w:abstractNum w:abstractNumId="9">
    <w:nsid w:val="3791626C"/>
    <w:multiLevelType w:val="singleLevel"/>
    <w:tmpl w:val="3791626C"/>
    <w:lvl w:ilvl="0" w:tentative="0">
      <w:start w:val="1"/>
      <w:numFmt w:val="upperLetter"/>
      <w:lvlText w:val="%1."/>
      <w:lvlJc w:val="left"/>
      <w:pPr>
        <w:tabs>
          <w:tab w:val="left" w:pos="312"/>
        </w:tabs>
      </w:pPr>
    </w:lvl>
  </w:abstractNum>
  <w:abstractNum w:abstractNumId="10">
    <w:nsid w:val="53827A19"/>
    <w:multiLevelType w:val="singleLevel"/>
    <w:tmpl w:val="53827A19"/>
    <w:lvl w:ilvl="0" w:tentative="0">
      <w:start w:val="1"/>
      <w:numFmt w:val="upperLetter"/>
      <w:lvlText w:val="%1."/>
      <w:lvlJc w:val="left"/>
      <w:pPr>
        <w:tabs>
          <w:tab w:val="left" w:pos="312"/>
        </w:tabs>
      </w:pPr>
    </w:lvl>
  </w:abstractNum>
  <w:num w:numId="1">
    <w:abstractNumId w:val="1"/>
  </w:num>
  <w:num w:numId="2">
    <w:abstractNumId w:val="7"/>
  </w:num>
  <w:num w:numId="3">
    <w:abstractNumId w:val="5"/>
  </w:num>
  <w:num w:numId="4">
    <w:abstractNumId w:val="4"/>
  </w:num>
  <w:num w:numId="5">
    <w:abstractNumId w:val="6"/>
  </w:num>
  <w:num w:numId="6">
    <w:abstractNumId w:val="10"/>
  </w:num>
  <w:num w:numId="7">
    <w:abstractNumId w:val="9"/>
  </w:num>
  <w:num w:numId="8">
    <w:abstractNumId w:val="8"/>
  </w:num>
  <w:num w:numId="9">
    <w:abstractNumId w:val="2"/>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107"/>
    <w:rsid w:val="000C2107"/>
    <w:rsid w:val="003306A7"/>
    <w:rsid w:val="0A5D3741"/>
    <w:rsid w:val="542C0730"/>
    <w:rsid w:val="663D7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905</Words>
  <Characters>5160</Characters>
  <Lines>43</Lines>
  <Paragraphs>12</Paragraphs>
  <TotalTime>9</TotalTime>
  <ScaleCrop>false</ScaleCrop>
  <LinksUpToDate>false</LinksUpToDate>
  <CharactersWithSpaces>6053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2022-01-21T03:27:00Z</dcterms:created>
  <dc:creator>Administrator</dc:creator>
  <cp:lastModifiedBy>Administrator</cp:lastModifiedBy>
  <dcterms:modified xsi:type="dcterms:W3CDTF">2022-09-13T07:11:58Z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