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11595100</wp:posOffset>
            </wp:positionV>
            <wp:extent cx="4445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部编版语文八年级上册五、六单元拔高练习题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积累运用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1．下列对文学名著的表述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A．《昆虫记〉作者法布尔，法国昆虫学家，被世人称为“昆虫界的荷马”。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B．《昆虫记〉行文活泼，语言诙谐，常常以拟人的手法来表现昆虫世界。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C．《红星照耀中国》是一部杰出的纪实作品。这部作品是按照“探寻红色中国”的时间顺序来记录见闻的。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D．埃德加•斯诺在《红星照耀中国》中唯独对长征表达了鄙夷之意，断言长征实际上是一场决策上的失败。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2．《红星照耀中国》被誉为是研究中国革命的“经典的百科全书”，该书真实地记录了作者斯诺自1936年6月至10月在我国西北革命根据地进行实地采访的所见所闻。斯诺可能报道了（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A．工农红军在会宁会师</w:t>
      </w:r>
      <w:r>
        <w:tab/>
      </w:r>
      <w:r>
        <w:t>B．刘邓大军千里跃进大别山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C．台儿庄战役胜利</w:t>
      </w:r>
      <w:r>
        <w:tab/>
      </w:r>
      <w:r>
        <w:t>D．西安事变和平解决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3．下列语句中没有语病的一项是（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A．5月10日，近一百名左右的青年志愿者在橘子洲参加了绿色骑行活动。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B．在暑假的户外活动中，同学们要注意安全，防止不要发生意外事故。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C．为了规范义务教育阶段招生行为，长沙市教育局严禁公办学校招收择校生。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D．将建设美丽乡村和打造文化景区相结合，既能改善农村居住环境，又能发扬文化旅游产业。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4．下列表述有误的一项是(</w:t>
      </w:r>
      <w:r>
        <w:rPr>
          <w:rFonts w:ascii="'Times New Roman'" w:hAnsi="'Times New Roman'" w:eastAsia="'Times New Roman'" w:cs="'Times New Roman'"/>
        </w:rPr>
        <w:t>       </w:t>
      </w:r>
      <w:r>
        <w:t>)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A．《中国石拱桥》的作者茅以昇是桥梁专家，他在文中介绍了中国古代建筑——石拱桥。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B．《苏州园林》中作者先总说苏州园林的特点，再分别从几个方面加以说明，总说与分说相结合。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C．《蝉》是英国昆虫学家法布尔从科学研究的角度，对蝉习性所做的一系列观察和实验记录。法布尔所写的《昆虫记》被誉为“昆虫界的史诗”。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D．《梦回繁华》介绍的是《清明上河图》这一国宝级的画作。本文使用的说明方法中比较突出的是摹状貌。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5．下列加点字的注音有误的一项是（）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</w:t>
      </w:r>
      <w:r>
        <w:rPr>
          <w:u w:val="none"/>
          <w:em w:val="dot"/>
        </w:rPr>
        <w:t>迂</w:t>
      </w:r>
      <w:r>
        <w:t>回（yū）</w:t>
      </w:r>
      <w:r>
        <w:rPr>
          <w:rFonts w:ascii="'Times New Roman'" w:hAnsi="'Times New Roman'" w:eastAsia="'Times New Roman'" w:cs="'Times New Roman'"/>
        </w:rPr>
        <w:t>        </w:t>
      </w:r>
      <w:r>
        <w:t>箕</w:t>
      </w:r>
      <w:r>
        <w:rPr>
          <w:u w:val="none"/>
          <w:em w:val="dot"/>
        </w:rPr>
        <w:t>畚</w:t>
      </w:r>
      <w:r>
        <w:t>（běn）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雍</w:t>
      </w:r>
      <w:r>
        <w:t>南（yōn</w:t>
      </w:r>
      <w:r>
        <w:rPr>
          <w:rFonts w:hint="default" w:ascii="Arial" w:hAnsi="Arial" w:cs="Arial"/>
        </w:rPr>
        <w:t>ɡ</w:t>
      </w:r>
      <w:r>
        <w:t>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荷</w:t>
      </w:r>
      <w:r>
        <w:t>担（hè）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B．一</w:t>
      </w:r>
      <w:r>
        <w:rPr>
          <w:u w:val="none"/>
          <w:em w:val="dot"/>
        </w:rPr>
        <w:t>厝</w:t>
      </w:r>
      <w:r>
        <w:t>（cuò）</w:t>
      </w:r>
      <w:r>
        <w:rPr>
          <w:rFonts w:ascii="'Times New Roman'" w:hAnsi="'Times New Roman'" w:eastAsia="'Times New Roman'" w:cs="'Times New Roman'"/>
        </w:rPr>
        <w:t>       </w:t>
      </w:r>
      <w:r>
        <w:t>太</w:t>
      </w:r>
      <w:r>
        <w:rPr>
          <w:u w:val="none"/>
          <w:em w:val="dot"/>
        </w:rPr>
        <w:t>行</w:t>
      </w:r>
      <w:r>
        <w:t>（xín</w:t>
      </w:r>
      <w:r>
        <w:rPr>
          <w:rFonts w:hint="default" w:ascii="Arial" w:hAnsi="Arial" w:cs="Arial"/>
        </w:rPr>
        <w:t>ɡ</w:t>
      </w:r>
      <w:r>
        <w:t>）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陇</w:t>
      </w:r>
      <w:r>
        <w:t>断（lǒn</w:t>
      </w:r>
      <w:r>
        <w:rPr>
          <w:rFonts w:hint="default" w:ascii="Arial" w:hAnsi="Arial" w:cs="Arial"/>
        </w:rPr>
        <w:t>ɡ</w:t>
      </w:r>
      <w:r>
        <w:t>）</w:t>
      </w:r>
      <w:r>
        <w:rPr>
          <w:rFonts w:ascii="'Times New Roman'" w:hAnsi="'Times New Roman'" w:eastAsia="'Times New Roman'" w:cs="'Times New Roman'"/>
        </w:rPr>
        <w:t>       </w:t>
      </w:r>
      <w:r>
        <w:t>万</w:t>
      </w:r>
      <w:r>
        <w:rPr>
          <w:u w:val="none"/>
          <w:em w:val="dot"/>
        </w:rPr>
        <w:t>仞</w:t>
      </w:r>
      <w:r>
        <w:t>（rèn）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C．始</w:t>
      </w:r>
      <w:r>
        <w:rPr>
          <w:u w:val="none"/>
          <w:em w:val="dot"/>
        </w:rPr>
        <w:t>龀</w:t>
      </w:r>
      <w:r>
        <w:t>（chèn）</w:t>
      </w:r>
      <w:r>
        <w:rPr>
          <w:rFonts w:ascii="'Times New Roman'" w:hAnsi="'Times New Roman'" w:eastAsia="'Times New Roman'" w:cs="'Times New Roman'"/>
        </w:rPr>
        <w:t>     </w:t>
      </w:r>
      <w:r>
        <w:t>智</w:t>
      </w:r>
      <w:r>
        <w:rPr>
          <w:u w:val="none"/>
          <w:em w:val="dot"/>
        </w:rPr>
        <w:t>叟</w:t>
      </w:r>
      <w:r>
        <w:t>（sǒu）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惩</w:t>
      </w:r>
      <w:r>
        <w:t>罚（chén</w:t>
      </w:r>
      <w:r>
        <w:rPr>
          <w:rFonts w:hint="default" w:ascii="Arial" w:hAnsi="Arial" w:cs="Arial"/>
        </w:rPr>
        <w:t>ɡ</w:t>
      </w:r>
      <w:r>
        <w:t>）</w:t>
      </w:r>
      <w:r>
        <w:rPr>
          <w:rFonts w:ascii="'Times New Roman'" w:hAnsi="'Times New Roman'" w:eastAsia="'Times New Roman'" w:cs="'Times New Roman'"/>
        </w:rPr>
        <w:t>     </w:t>
      </w:r>
      <w:r>
        <w:t>阻</w:t>
      </w:r>
      <w:r>
        <w:rPr>
          <w:u w:val="none"/>
          <w:em w:val="dot"/>
        </w:rPr>
        <w:t>塞</w:t>
      </w:r>
      <w:r>
        <w:t>（sè）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</w:t>
      </w:r>
      <w:r>
        <w:rPr>
          <w:u w:val="none"/>
          <w:em w:val="dot"/>
        </w:rPr>
        <w:t>冀</w:t>
      </w:r>
      <w:r>
        <w:t>州（jì）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愚</w:t>
      </w:r>
      <w:r>
        <w:t>公（yú）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豫</w:t>
      </w:r>
      <w:r>
        <w:t>南（yù）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u w:val="none"/>
          <w:em w:val="dot"/>
        </w:rPr>
        <w:t>匮</w:t>
      </w:r>
      <w:r>
        <w:t>乏（kuì）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6．阅读下面短文，完成小题。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在那些青青的草丛之中，隐藏着蟋蟀的住所。在这里，即便是下一场</w:t>
      </w:r>
      <w:r>
        <w:rPr>
          <w:rFonts w:ascii="楷体" w:hAnsi="楷体" w:eastAsia="楷体" w:cs="楷体"/>
          <w:u w:val="none"/>
          <w:em w:val="dot"/>
        </w:rPr>
        <w:t>滂</w:t>
      </w:r>
      <w:r>
        <w:rPr>
          <w:rFonts w:ascii="楷体" w:hAnsi="楷体" w:eastAsia="楷体" w:cs="楷体"/>
        </w:rPr>
        <w:t>沱的暴雨，也会立刻就干了。蟋蟀的住所有一个有一定倾斜度的隧道。这个隐蔽的隧道，最多不过九寸深的样子，宽度也就像人的一个手指头那样。隧道按照地形情况，或弯曲，或垂直。总有一叶草，把进出洞穴的孔道遮</w:t>
      </w:r>
      <w:r>
        <w:t>bì</w:t>
      </w:r>
      <w:r>
        <w:rPr>
          <w:rFonts w:ascii="楷体" w:hAnsi="楷体" w:eastAsia="楷体" w:cs="楷体"/>
        </w:rPr>
        <w:t>在黑暗之中。那微斜的门口，仔细用扫帚打扫干净，收拾得宽敞整洁。这里就是它们的聚会平台，每当四周很宁静的时候，蟋蟀们就会悠闲自在地聚集在这里，开始弹奏它的四弦提琴。它们一点儿也不嫉妒那些在空中翩翩起舞的花蝴蝶。相反倒有些怜惜它们。它们那种怜悯的态度，就好像我们看到的那种有家庭欢乐的人，每当讲到那些无家可归、孤苦</w:t>
      </w:r>
      <w:r>
        <w:rPr>
          <w:rFonts w:ascii="楷体" w:hAnsi="楷体" w:eastAsia="楷体" w:cs="楷体"/>
          <w:u w:val="none"/>
          <w:em w:val="dot"/>
        </w:rPr>
        <w:t>伶</w:t>
      </w:r>
      <w:r>
        <w:rPr>
          <w:rFonts w:ascii="楷体" w:hAnsi="楷体" w:eastAsia="楷体" w:cs="楷体"/>
        </w:rPr>
        <w:t>仃的人，都会流露出怜悯之情。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(1)以上文字出自于________（填国籍）作家________（填作家名）《昆虫记》一书。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(2)给加点的字注音，根据拼音写出相应的汉字。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u w:val="none"/>
          <w:em w:val="dot"/>
        </w:rPr>
        <w:t>滂</w:t>
      </w:r>
      <w:r>
        <w:t>沱(     )</w:t>
      </w:r>
      <w:r>
        <w:rPr>
          <w:rFonts w:ascii="'Times New Roman'" w:hAnsi="'Times New Roman'" w:eastAsia="'Times New Roman'" w:cs="'Times New Roman'"/>
        </w:rPr>
        <w:t>   </w:t>
      </w:r>
      <w:r>
        <w:rPr>
          <w:u w:val="none"/>
          <w:em w:val="dot"/>
        </w:rPr>
        <w:t>伶</w:t>
      </w:r>
      <w:r>
        <w:t>仃(     )</w:t>
      </w:r>
      <w:r>
        <w:rPr>
          <w:rFonts w:ascii="'Times New Roman'" w:hAnsi="'Times New Roman'" w:eastAsia="'Times New Roman'" w:cs="'Times New Roman'"/>
        </w:rPr>
        <w:t>   </w:t>
      </w:r>
      <w:r>
        <w:t>遮bì(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(3)下列短语的结构类型与“悠闲自在”相同的一项是（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A．发明机器</w:t>
      </w:r>
      <w:r>
        <w:tab/>
      </w:r>
      <w:r>
        <w:t>B．歌声悠扬</w:t>
      </w:r>
      <w:r>
        <w:tab/>
      </w:r>
      <w:r>
        <w:t>C．雄伟壮丽</w:t>
      </w:r>
      <w:r>
        <w:tab/>
      </w:r>
      <w:r>
        <w:t>D．可爱的人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(4)写出下列句子的主干成分。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它们一点儿也不嫉妒那些在空中翩翩起舞的花蝴蝶。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(5)蟋蟀舒服的“住宅”是如何建造的？（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A．利用现成的洞穴</w:t>
      </w:r>
      <w:r>
        <w:tab/>
      </w:r>
      <w:r>
        <w:t>B．自己挖掘的</w:t>
      </w:r>
      <w:r>
        <w:tab/>
      </w:r>
      <w:r>
        <w:t>C．与别的昆虫一起挖掘</w:t>
      </w:r>
    </w:p>
    <w:p>
      <w:pPr>
        <w:shd w:val="clear" w:color="auto" w:fill="auto"/>
        <w:spacing w:line="360" w:lineRule="auto"/>
        <w:jc w:val="left"/>
        <w:textAlignment w:val="center"/>
      </w:pPr>
      <w:r>
        <w:t>(6)本书行文活泼，语言诙谐，描写了许多昆虫。比如像个吝啬鬼的________，“为它的后代做出无私的奉献，为儿女操碎了心的” ________________，被毒蜘蛛咬伤的________会“愉快的进食，如果我们喂食的动作慢了，它甚至会像婴儿般哭闹”。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7．某班级举办以“那些年走过的桥”为主题的综合性实践活动，请你积极参与。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（1）假设你从电视新闻频道获悉，政府决定在家乡河流的上游新建一座大桥。作为校报的一名小记者，你准备就这件事采访旅游局局长，请将你的问题写出来：_______________。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（2）赵州桥由于年代久远，正面临着年久受损失修的问题，而对于是否需要整修，人们意见不一。请说说你的看法：_______________。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（3）现实中的桥易过，而人生中的“桥”难走。阅读下面语段，其中有两个病句，请把它们找出来，并提出修改意见。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A】漫长人生中，谁也不可能不一帆风顺，谁也不可能不经历挫折。【B】被挫折历练过，总是更顽强、更成熟、更勇敢，正所谓“宝剑锋从磨砺出”。【C】遭受挫折不但可以积累经验，而且使人生得到升华，所以我们更应该正视挫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①________________________句有语病，修改意见：_______________________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②________________________句有语病，修改意见：_______________________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、对比阅读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阅读下面的文字，完成下面小题。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t>【甲】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舜发于畎亩之中，傅说</w:t>
      </w:r>
      <w:r>
        <w:rPr>
          <w:rFonts w:ascii="楷体" w:hAnsi="楷体" w:eastAsia="楷体" w:cs="楷体"/>
          <w:u w:val="none"/>
          <w:em w:val="dot"/>
        </w:rPr>
        <w:t>举</w:t>
      </w:r>
      <w:r>
        <w:rPr>
          <w:rFonts w:ascii="楷体" w:hAnsi="楷体" w:eastAsia="楷体" w:cs="楷体"/>
        </w:rPr>
        <w:t>于版筑之间，胶鬲举于鱼盐之中，管夷吾举于士，孙叔敖举于海，百里奚举于市。故天将降大任于是人也，必先苦其心志，劳其筋骨，饿其体肤，空乏其身，行拂</w:t>
      </w:r>
      <w:r>
        <w:rPr>
          <w:rFonts w:ascii="楷体" w:hAnsi="楷体" w:eastAsia="楷体" w:cs="楷体"/>
          <w:u w:val="none"/>
          <w:em w:val="dot"/>
        </w:rPr>
        <w:t>乱</w:t>
      </w:r>
      <w:r>
        <w:rPr>
          <w:rFonts w:ascii="楷体" w:hAnsi="楷体" w:eastAsia="楷体" w:cs="楷体"/>
        </w:rPr>
        <w:t>其所为，</w:t>
      </w:r>
      <w:r>
        <w:rPr>
          <w:rFonts w:ascii="楷体" w:hAnsi="楷体" w:eastAsia="楷体" w:cs="楷体"/>
          <w:u w:val="single"/>
        </w:rPr>
        <w:t>所以动心忍性，曾益其所不能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人恒过，然后能改；困于心，</w:t>
      </w:r>
      <w:r>
        <w:rPr>
          <w:rFonts w:ascii="楷体" w:hAnsi="楷体" w:eastAsia="楷体" w:cs="楷体"/>
          <w:u w:val="none"/>
          <w:em w:val="dot"/>
        </w:rPr>
        <w:t>衡</w:t>
      </w:r>
      <w:r>
        <w:rPr>
          <w:rFonts w:ascii="楷体" w:hAnsi="楷体" w:eastAsia="楷体" w:cs="楷体"/>
        </w:rPr>
        <w:t>于虑，而后作；征于色，发于声，而后</w:t>
      </w:r>
      <w:r>
        <w:rPr>
          <w:rFonts w:ascii="楷体" w:hAnsi="楷体" w:eastAsia="楷体" w:cs="楷体"/>
          <w:u w:val="none"/>
          <w:em w:val="dot"/>
        </w:rPr>
        <w:t>喻</w:t>
      </w:r>
      <w:r>
        <w:rPr>
          <w:rFonts w:ascii="楷体" w:hAnsi="楷体" w:eastAsia="楷体" w:cs="楷体"/>
        </w:rPr>
        <w:t>。入则无法家拂士，出则无敌国外患者，国恒亡。</w:t>
      </w:r>
      <w:r>
        <w:rPr>
          <w:rFonts w:ascii="楷体" w:hAnsi="楷体" w:eastAsia="楷体" w:cs="楷体"/>
          <w:u w:val="single"/>
        </w:rPr>
        <w:t>然后知生于忧患而死于安乐也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（选自《生于忧患，死于安乐》）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8．解释文中加点词语的意思。</w:t>
      </w:r>
    </w:p>
    <w:p>
      <w:pPr>
        <w:shd w:val="clear" w:color="auto" w:fill="auto"/>
        <w:spacing w:line="360" w:lineRule="auto"/>
        <w:jc w:val="left"/>
        <w:textAlignment w:val="center"/>
        <w:rPr>
          <w:u w:val="dottedHeavy"/>
        </w:rPr>
      </w:pPr>
      <w:r>
        <w:t>（1）傅说</w:t>
      </w:r>
      <w:r>
        <w:rPr>
          <w:u w:val="none"/>
          <w:em w:val="dot"/>
        </w:rPr>
        <w:t>举</w:t>
      </w:r>
      <w:r>
        <w:t>于版筑之间</w:t>
      </w:r>
      <w:r>
        <w:rPr>
          <w:rFonts w:ascii="'Times New Roman'" w:hAnsi="'Times New Roman'" w:eastAsia="'Times New Roman'" w:cs="'Times New Roman'"/>
        </w:rPr>
        <w:t>        </w:t>
      </w:r>
      <w:r>
        <w:t>（2）行拂</w:t>
      </w:r>
      <w:r>
        <w:rPr>
          <w:u w:val="none"/>
          <w:em w:val="dot"/>
        </w:rPr>
        <w:t>乱</w:t>
      </w:r>
      <w:r>
        <w:t>其所为</w:t>
      </w:r>
      <w:r>
        <w:rPr>
          <w:rFonts w:ascii="'Times New Roman'" w:hAnsi="'Times New Roman'" w:eastAsia="'Times New Roman'" w:cs="'Times New Roman'"/>
        </w:rPr>
        <w:t>       </w:t>
      </w:r>
      <w:r>
        <w:t>（3）</w:t>
      </w:r>
      <w:r>
        <w:rPr>
          <w:u w:val="none"/>
          <w:em w:val="dot"/>
        </w:rPr>
        <w:t>衡</w:t>
      </w:r>
      <w:r>
        <w:t>于虑</w:t>
      </w:r>
      <w:r>
        <w:rPr>
          <w:rFonts w:ascii="'Times New Roman'" w:hAnsi="'Times New Roman'" w:eastAsia="'Times New Roman'" w:cs="'Times New Roman'"/>
        </w:rPr>
        <w:t>        </w:t>
      </w:r>
      <w:r>
        <w:t>（4）而后</w:t>
      </w:r>
      <w:r>
        <w:rPr>
          <w:u w:val="none"/>
          <w:em w:val="dot"/>
        </w:rPr>
        <w:t>喻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9．把文中画线的句子翻译成现代汉语。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（1）所以动心忍性，曾益其所不能。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（2）然后知生于忧患而死于安乐也。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t>【乙】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古之所谓豪杰之士者，必有</w:t>
      </w:r>
      <w:r>
        <w:rPr>
          <w:rFonts w:ascii="楷体" w:hAnsi="楷体" w:eastAsia="楷体" w:cs="楷体"/>
          <w:u w:val="none"/>
          <w:em w:val="dot"/>
        </w:rPr>
        <w:t>过</w:t>
      </w:r>
      <w:r>
        <w:rPr>
          <w:rFonts w:ascii="楷体" w:hAnsi="楷体" w:eastAsia="楷体" w:cs="楷体"/>
        </w:rPr>
        <w:t>人之节。人情有所不能忍者，</w:t>
      </w:r>
      <w:r>
        <w:rPr>
          <w:rFonts w:ascii="楷体" w:hAnsi="楷体" w:eastAsia="楷体" w:cs="楷体"/>
          <w:u w:val="single"/>
        </w:rPr>
        <w:t>匹夫见辱拔剑而起挺身而斗此不足为勇也</w:t>
      </w:r>
      <w:r>
        <w:rPr>
          <w:rFonts w:ascii="楷体" w:hAnsi="楷体" w:eastAsia="楷体" w:cs="楷体"/>
        </w:rPr>
        <w:t>。天下有大勇者，</w:t>
      </w:r>
      <w:r>
        <w:rPr>
          <w:rFonts w:ascii="楷体" w:hAnsi="楷体" w:eastAsia="楷体" w:cs="楷体"/>
          <w:u w:val="none"/>
          <w:em w:val="dot"/>
        </w:rPr>
        <w:t>卒</w:t>
      </w:r>
      <w:r>
        <w:rPr>
          <w:rFonts w:ascii="楷体" w:hAnsi="楷体" w:eastAsia="楷体" w:cs="楷体"/>
        </w:rPr>
        <w:t>然临之而不惊，无故加之而不</w:t>
      </w:r>
      <w:r>
        <w:rPr>
          <w:rFonts w:ascii="楷体" w:hAnsi="楷体" w:eastAsia="楷体" w:cs="楷体"/>
          <w:u w:val="none"/>
          <w:em w:val="dot"/>
        </w:rPr>
        <w:t>怒</w:t>
      </w:r>
      <w:r>
        <w:rPr>
          <w:rFonts w:ascii="楷体" w:hAnsi="楷体" w:eastAsia="楷体" w:cs="楷体"/>
        </w:rPr>
        <w:t>。此其所挟持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者甚大，而其志甚</w:t>
      </w:r>
      <w:r>
        <w:rPr>
          <w:rFonts w:ascii="楷体" w:hAnsi="楷体" w:eastAsia="楷体" w:cs="楷体"/>
          <w:u w:val="none"/>
          <w:em w:val="dot"/>
        </w:rPr>
        <w:t>远</w:t>
      </w:r>
      <w:r>
        <w:rPr>
          <w:rFonts w:ascii="楷体" w:hAnsi="楷体" w:eastAsia="楷体" w:cs="楷体"/>
        </w:rPr>
        <w:t>也。观夫高祖之所以胜，而项籍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之所以败者，在能忍与不能忍之间而已矣。项籍唯不能忍，是以百战百胜而轻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用其锋；高祖忍之，养其全锋而待其弊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，此子房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 xml:space="preserve">教之也。 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（节选自 《留侯论》，有删改）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【注释】①挟持：内心怀有。②项籍：即项羽。③轻：轻易。④弊：疲敝。⑤子房：即张良，字子房，为汉高祖刘邦的主要谋士。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10．下列各项中加点词语意思和用法相同的一组是（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A．必有</w:t>
      </w:r>
      <w:r>
        <w:rPr>
          <w:u w:val="none"/>
          <w:em w:val="dot"/>
        </w:rPr>
        <w:t>过</w:t>
      </w:r>
      <w:r>
        <w:t>人之节/及鲁肃</w:t>
      </w:r>
      <w:r>
        <w:rPr>
          <w:u w:val="none"/>
          <w:em w:val="dot"/>
        </w:rPr>
        <w:t>过</w:t>
      </w:r>
      <w:r>
        <w:t>寻阳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rPr>
          <w:u w:val="none"/>
          <w:em w:val="dot"/>
        </w:rPr>
        <w:t>卒</w:t>
      </w:r>
      <w:r>
        <w:t>然临之而不惊/士</w:t>
      </w:r>
      <w:r>
        <w:rPr>
          <w:u w:val="none"/>
          <w:em w:val="dot"/>
        </w:rPr>
        <w:t>卒</w:t>
      </w:r>
      <w:r>
        <w:t>多为用者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C．无故加之而不</w:t>
      </w:r>
      <w:r>
        <w:rPr>
          <w:u w:val="none"/>
          <w:em w:val="dot"/>
        </w:rPr>
        <w:t>怒</w:t>
      </w:r>
      <w:r>
        <w:t>/一</w:t>
      </w:r>
      <w:r>
        <w:rPr>
          <w:u w:val="none"/>
          <w:em w:val="dot"/>
        </w:rPr>
        <w:t>怒</w:t>
      </w:r>
      <w:r>
        <w:t>而诸侯惧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D．而其志甚</w:t>
      </w:r>
      <w:r>
        <w:rPr>
          <w:u w:val="none"/>
          <w:em w:val="dot"/>
        </w:rPr>
        <w:t>远</w:t>
      </w:r>
      <w:r>
        <w:t>也/亲贤臣，</w:t>
      </w:r>
      <w:r>
        <w:rPr>
          <w:u w:val="none"/>
          <w:em w:val="dot"/>
        </w:rPr>
        <w:t>远</w:t>
      </w:r>
      <w:r>
        <w:t>小人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11．请用“/”给【乙】文中画线的句子断句。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匹夫见辱拔剑而起挺身而斗此不足为勇也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12．请根据【甲】【乙】两篇选文回答问题。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（1）两篇文章都用到了哪些论证方法？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（2）结合两篇选文，谈谈成就大业者应具备哪些因素？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阅读《中国石拱桥》选段，完成下面小题。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</w:t>
      </w:r>
      <w:r>
        <w:rPr>
          <w:rFonts w:ascii="楷体" w:hAnsi="楷体" w:eastAsia="楷体" w:cs="楷体"/>
          <w:u w:val="single"/>
        </w:rPr>
        <w:t>为什么我国的石拱桥会有这样光辉的成就呢？</w:t>
      </w:r>
      <w:r>
        <w:rPr>
          <w:rFonts w:ascii="楷体" w:hAnsi="楷体" w:eastAsia="楷体" w:cs="楷体"/>
        </w:rPr>
        <w:t>首先，在于我国劳动人民的勤劳和智慧。他们制作石料的工艺极其精巧，能把石料切成整块大石碑，又能把石块雕刻成各种形象。在建筑技术上有很多创造，在起重吊装方面更有意想不到的办法。如福建漳州的江东桥，修建于八百年前，有的石梁一块就有二百来吨重，究竟是怎样安装上去的，至今还不完全知道。其次，我国石拱桥的设计施工有优良传统，建成的桥，用料省，结构巧，强度高。再其次，我国富有建筑用的各种石料，便于就地取材，这也为修造石桥提供了有利条件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②两千年来，我国修建了无数的石拱桥。解放后，全国大规模兴建起各种型式的公路桥与铁路桥，其中就有不少石拱桥。</w:t>
      </w:r>
      <w:r>
        <w:rPr>
          <w:rFonts w:ascii="楷体" w:hAnsi="楷体" w:eastAsia="楷体" w:cs="楷体"/>
          <w:u w:val="single"/>
        </w:rPr>
        <w:t>1961年，云南省建成了一座世界最长的独拱石桥，名叫“长虹大桥”，石拱长达112.5米。</w:t>
      </w:r>
      <w:r>
        <w:rPr>
          <w:rFonts w:ascii="楷体" w:hAnsi="楷体" w:eastAsia="楷体" w:cs="楷体"/>
        </w:rPr>
        <w:t>在传统的石拱桥的基础上，我们还造了大量的钢筋混凝土拱桥，其中“双曲拱桥”是我国劳动人民的新创造，是世界上所仅有的。近几年来，全国造了总长二十余万米的这种拱桥，其中最大的一孔，长达150米。我国桥梁事业的飞跃发展，表明了我国社会主义制度的无比优越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13．选文第①段中画线句子有什么作用？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14．“究竟是怎样安装上去的，至今还不完全知道”一句中的“完全”能否删去？为什么？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15．第①段“这也为修造石桥提供了有利条件”中的“这”指代什么内容？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16．选文第②段中画线句子主要运用了哪两种说明方法？分别有什么作用？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阅读下面选文，完成问题。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萤（节选)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法布尔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①众所周知，萤火虫的身上带着一盖灯。它会在自己的身上点燃这盏灯，在黑夜中照耀自己行进的路程，这就是它成名的最重要的原因之一。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雌萤那个发光的器官，长在它身体最后三节。前两节的每一节下面都会发光，形成宽宽的节形。而位于第三节的发光部位比前两节要小得多，只有两个小小的点，发出的光亮可以从背面透射出来，因而在这个小昆虫的上下面都可以看得见光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③雄萤则不一样，与雌萤相比，它只有尾部最后一节处的两个小点，且只能在下面发光。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我曾经在显微镜下，观察过这两条发光带；在萤的皮上，有一种白颜色的涂料，形成很细很细的粒形物质——光就是发源于这里。在这些物质的附近，分布着一种非常奇特的器官，它们都有短干，上面还生长着很多细枝，这些枝干散布在发光物体上面，有的还深入其中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很清楚地知道，光亮产生于萤的呼吸器官。世界上有一些物质，当它和空气相混合以后，立即便会发出亮光，有时甚至还会燃烧，产生火焰。此等物质，被人们称为“可燃物”。而那种和空气相混合便能发光或者产生火焰的现象，则通常被人们称作“氧化作用”。萤能发光，便是这种氧化作用的一个很好的例证。萤的灯就是氧化的结果。那种形如白色涂料的物质，就是经过氧化作用后剩下的余物。氧化作用所需要的空气，是由连接着萤的呼吸器官的细细的小管提供的。至于那种发光物质的性质，至今尚无人知晓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⑥萤还有一个本领，就是完全有能力调节它随身携带的亮光。也就是说，它可以随意地将自己身上的光放大一些，或者是调暗一些，或者是干脆熄灭它。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那么，这个聪明的小动物，究竟是怎样行动才达到它调节自身光亮的目的呢？经过观察我了解到，如果萤身上的细管里面流入的空气量增加了，那么它发出来的光亮度就会变得更强一些；要是哪天不高兴了，把气管里面的空气的输送停止下来，那光的亮度自然就会变得很微弱，甚至是熄灭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每次当我想要捕捉那些十分幼稚可爱的小动物的时候，它们总是爱和我玩捉迷藏。就在刚才，我明明清清楚楚地看见它在草丛里发光，并且飞旋着，但只要我的脚步稍微有一点儿不经意，发出一点儿声响，或者是不小心触动了旁边的一些枝条，那个光亮立刻就会消失掉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⑨然而，雌萤的光带，即便是受到了极大的惊扰，也不会产生多么大的影响。比如，把一个雌萤放在一个铁笼子里，空气可以流通。然后，我们在铁笼子旁边放上一枪。面对这样暴烈的声音，萤似乎什么也没有听到，或是听到了，也置之不理，它的光亮依然如故。于是，我又换一种方法试探，取一个树枝，再把冷水洒到它们身上。但是，这种种方法都失败了，各种刺激居然都不奏效，没有一盏灯会熄灭，顶多是把光亮稍微停一下。然后，我又拿了我的一个烟斗，往铁笼子里吹进一阵烟去。这一吹，那光亮停止的时间长久了一些，还有一些竟然熄掉了，但即刻之间便又点着了。等到烟雾全部散去，那光亮便又像刚才一样明亮了。假如把它们拿在手掌上，然后轻轻地一捏，只要你捏得不是特别重，那么，它们的光亮并不会减少很多。总之，到目前为止，我们根本就没有什么办法让它们全体熄灭光亮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17．下面理解，符合原文内容和表达的一项是（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A．雌萤和雄萤的发光器官一样，都长在身体的最后三节。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B．董的亮光是靠连着呼吸器官的细管里流入的空气量来调节的。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C．写萤“总是爱和我玩捉迷藏”是为了说明萤调皮可爱的特点。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D．外界的干扰完全不影响雌萤的发光。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18．下列对本文的理解和分析，不正确的一项是（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A．本文的说明对象是萤火虫的发光原理。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B．萤火虫发出的光亮产生于它的呼吸器官，由连接着呼吸器官的小管提供的空气与体内自身的“可燃物”混合，产生“氧化作用”，从而产生光亮。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C．本文表达上，除了说明文的准确性和科学性外，还有个人感情的流露，充满对董的喜爱之情。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D．本文语言生动传神，亲切自然。比如运用比喻、拟人、对比、夸张等修辞手法，增强了语言表现力。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19．阅读全文，结合相关内容说说以下不属于法布尔的科学精神的一项是（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A．善于观察，细心观察，如在草丛观察董的发光和光亮的消失。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B．反复推敲实验，一丝不苟，锲而不舍，认真钻研。如第⑨段用不同的方法反复试验怎么让萤的光亮停止和消失。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C．热爱自然，热爱动物。如“这个聪明的小动物”“那些十分幼稚可爱的小动物”“它们总是爱和我玩捉迷藏”，喜爱之情，溢于言表。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D．善于联想和猜想，能够串联起观察到的各种动物间的关联性，有助于科学研究。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20．阅读下列文字，按要求写作。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你们班准备向全校同学发出倡议，维护校园环境。现请你写一封告全校同学的倡议书，要求：语言得体，格式准确，要有感染力、号召力，不少于500字。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1．D2．A3．C4．C5．B6．(1)     法国     法布尔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     pán</w:t>
      </w:r>
      <w:r>
        <w:rPr>
          <w:rFonts w:hint="default" w:ascii="Arial" w:hAnsi="Arial" w:cs="Arial"/>
        </w:rPr>
        <w:t>ɡ</w:t>
      </w:r>
      <w:r>
        <w:t>     1ín</w:t>
      </w:r>
      <w:r>
        <w:rPr>
          <w:rFonts w:hint="default" w:ascii="Arial" w:hAnsi="Arial" w:cs="Arial"/>
        </w:rPr>
        <w:t>ɡ</w:t>
      </w:r>
      <w:r>
        <w:t>     蔽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(3)C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(4)它们不嫉妒蝴蝶。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(5)B</w:t>
      </w:r>
    </w:p>
    <w:p>
      <w:pPr>
        <w:shd w:val="clear" w:color="auto" w:fill="auto"/>
        <w:spacing w:line="360" w:lineRule="auto"/>
        <w:jc w:val="left"/>
        <w:textAlignment w:val="center"/>
      </w:pPr>
      <w:r>
        <w:t>(6)     杨柳天牛     小甲虫     小麻雀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（1）（示例）尊敬的局长，您好！请问这座大桥的开通，对我们这个地区旅游业的发展有什么重要的意义？     （2）（示例）我认为需要整修。赵州桥既是国家重点保护的文物，又是中国“桥”文化的代表，更是中国“桥”历史的见证，政府有责任、有义务为维护它提供人力、物力、财力支持，使古桥永远屹立不倒。     （3）①A     将“不一帆风顺”中的“不”去掉     ②B     在“被挫折历练过”后加“的人”。8．（1）选拔、任用；（2）扰乱 （3）通“横”，梗塞、不顺</w:t>
      </w:r>
      <w:r>
        <w:rPr>
          <w:rFonts w:ascii="'Times New Roman'" w:hAnsi="'Times New Roman'" w:eastAsia="'Times New Roman'" w:cs="'Times New Roman'"/>
        </w:rPr>
        <w:t>   </w:t>
      </w:r>
      <w:r>
        <w:t>（4）了解、明白    9．（1）（通过这些）使他的心受到震撼，使他的性格坚忍起来，以增加他所没</w:t>
      </w:r>
      <w:r>
        <w:rPr>
          <w:rFonts w:ascii="'Times New Roman'" w:hAnsi="'Times New Roman'" w:eastAsia="'Times New Roman'" w:cs="'Times New Roman'"/>
        </w:rPr>
        <w:t>   </w:t>
      </w:r>
      <w:r>
        <w:t>有的才干。（2）了解到这一切之后，就会明白，常处忧愁祸患之中可以使人生存，常处安逸快乐之中可以使人死亡的道理了。    10．C    11．匹夫见辱/拔剑而起/挺身而斗/此不足为勇也    12．（1）举例论证、对比论证、道理论证。 （2）①要成就一番大业就必须经过艰苦的磨炼。②成大业者自身应具备的素质是忍耐。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13．把要说明的问题提出来，引起读者的思考和注意，引起下文所要说明的内容，使读者一下子掌握了本段的大意。    14．不能。“完全”起限制作用，说明了现在人们对“八百年前，有的石梁一块就有二百来吨重，究竟是怎样安装上去的”是有所知道的。去掉后与事实不符。“完全”这个词语在这里的使用体现了说明文语言的准确性。    15．我国富有建筑用的各种石料，便于就地取材。（意思对即可）    16．①运用举例子的说明方法，具体说明了我国不但兴建了许多石拱桥，而且兴建了世界上最长的独拱石桥。②运用列数字的说明方法，准确说明了“长虹大桥”的长度，说明“长虹大桥”是世界上最长的独拱石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17．B    18．D    19．D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20．倡议书</w:t>
      </w:r>
    </w:p>
    <w:p>
      <w:pPr>
        <w:shd w:val="clear" w:color="auto" w:fill="auto"/>
        <w:spacing w:line="360" w:lineRule="auto"/>
        <w:jc w:val="left"/>
        <w:textAlignment w:val="center"/>
      </w:pPr>
      <w:r>
        <w:t>亲爱的同学们：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t>走进我们可爱的学校，我们每个人都能感受到她的洁净和美丽，一株株绿树为我们提供新鲜的空气，一棵棵小草和一朵朵小花为我们装点校园。但近来我们的草坪在哭泣，小花在落泪，地板和墙壁在抗议！因为有的同学往地上乱丢果皮纸屑，有的同学摘花摇树，有的同学践踏草坪，有的同学在墙上乱涂乱画，往校园的路上、地上、墙上乱吐口香糖……我们每个人都希望在一个清洁、舒适的环境中学习生活，健康地成长，而美丽的环境需要我们共同营造，文明的习惯靠我们平时一点一滴地养成。在此，我们向全体同学发出如下倡议：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t>一、不带不吃零食。吃零食会给我们的健康带来不良影响，如零食中多余的热量会使我们身体变得肥胖，零食中的色素和防腐剂会损害我们的健康。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t>二、不乱丢果皮纸屑及废弃物，进行垃圾分类，回收废纸和易拉罐等可利用的物品。“世界上本来没有垃圾，只有放错了地方的财富。”回收废纸可以使我们的大片森林免遭砍伐，回收藏易拉罐等物品我们可以用来制作工艺品，装点我们的生活环境。建议在各班教室和老师办公室设立一个废纸回收箱，在生活区设立可利用物品回收箱，少先队大队部和团总支进行不定期检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t>三、在校园内不吃口香糖，不随地吐痰，主动清理地面和墙壁上的污垢。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t>四、不践蹋草坪，不摘花摇树。“小草也有生命，需要你我的共同呵护”，“让我们大家一起来欣赏美丽”。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t>五、不乱丢废电池，把废电池放入废电池回收桶。因为废电池会严重污染我们的环境，一粒纽扣电池可以使60万升水不能再饮用，一节1号电池可以使一平方米的土壤失去使用价值。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六、主动捡拾别人丢在地上的垃圾。养成“文明清洁”的良好习惯，共同创建一个美丽的校园。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68A4DCA"/>
    <w:rsid w:val="28B26061"/>
    <w:rsid w:val="64D4710D"/>
    <w:rsid w:val="7F5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6365</Words>
  <Characters>6643</Characters>
  <Lines>0</Lines>
  <Paragraphs>0</Paragraphs>
  <TotalTime>0</TotalTime>
  <ScaleCrop>false</ScaleCrop>
  <LinksUpToDate>false</LinksUpToDate>
  <CharactersWithSpaces>6955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2022-09-22T13:09:19Z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