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82" w:firstLineChars="200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12420600</wp:posOffset>
            </wp:positionV>
            <wp:extent cx="279400" cy="3683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4"/>
          <w:szCs w:val="24"/>
        </w:rPr>
        <w:t>九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上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语文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第一次月考试卷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一、积累与运用(10分)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1．下面句子中有两个错别字，请改正后用正楷字将整个句子抄写。(2分)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实干胜过强恬不舍，拼搏才能登锋造极。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2.根据语境，给下面一段话中加点的字注音。(2分)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《襄军》的宗旨是“介绍学术，革新思想，以谋桑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em w:val="dot"/>
        </w:rPr>
        <w:t>梓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　　)社会事业之进步”，运用正确的观点加以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em w:val="dot"/>
        </w:rPr>
        <w:t>扼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　　)要点评。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3．下列句子中加点词语使用不正确的一项是(　　)(2分)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A．气势恢宏的港珠澳大桥竣工的背后，是一大批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em w:val="dot"/>
        </w:rPr>
        <w:t>恪尽职守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的建设者。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B．美国带有明显保护主义色彩的贸易调查和单边开启贸易战的做法，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em w:val="dot"/>
        </w:rPr>
        <w:t>羁绊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不了中国人前进的脚步。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C．让权力在阳光下运行，其要义就是让权力置于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em w:val="dot"/>
        </w:rPr>
        <w:t>众目睽睽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之下，让权力的主人看清、看住权力如何运行。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D．匆匆溜走的只是时光，回忆却永远驻扎在心房，每当打开心扉，往事会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em w:val="dot"/>
        </w:rPr>
        <w:t>历历在目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地出现在眼前。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4、选出下面句子内容表述有误的一项(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A.“滕子京谪守巴陵郡”中的“谪”是指封建王朝官吏降职或远调。古代表降职的词语还有“左迁”等。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B.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除非下雨三天，否则旱情难以缓解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这个句子是条件复句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事的名称，从俗人眼里看来，有高下；事的性质，从学理上解剖起来，并没有高下。这句话的标点使用没有错误。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D.端午节是我国传统节日,该节日与纪念屈原有关,有吃粽子、赛龙舟、赏菊花等习俗。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5．填入横线上的句子，排列顺序恰当的一项是(　　)(2分)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观点，在议论文中就是“论点”，即作者对议论的问题提出的见解和主张。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①议论文总要提出问题、分析问题、解决问题，以达到说服别人的目的。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②所以，在议论文中论述观点的文字必须简明、确切，不能含混、啰嗦。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③要做到这一点，作者的观点首先要正确、鲜明。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④所谓“正确”，就是要符合客观实际，符合马克思主义科学真理。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⑤所谓“鲜明”，就是立场、态度要分明，不能似是而非，模棱两可。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A．③④①⑤②　　B．①③④⑤②　　C．⑤②①③④　　D．⑤②③④①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古诗文填空。（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7分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爱国深入国人的血脉，范仲淹在《岳阳楼记》里表明不论身在何处都忧国忧民的句子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，处江湖之远则忧其君。</w:t>
      </w:r>
    </w:p>
    <w:p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定目标，树理想，路坎坷，又何妨？李白在《行路难》上早就表达无畏决心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故人想见又难见，当乘能见即相见，刘禹锡在《酬乐天扬州初逢席上见赠》就流露出难见故人的感慨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最美还是西湖水，即便是冬天一个玉树琼枝的世界也美得大气。且看张岱：雾凇沆砀，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上下一白。</w:t>
      </w:r>
    </w:p>
    <w:p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，怜君何事到天涯。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口语交际与综合性学习8分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我们的家乡——襄阳：一个令人自豪的地方，一个人才辈出的地方，一个拥有深厚文化底蕴的地方。今天，让我们一起踏入这土地，领略这土地上永远不倒的自信自立、不屈不挠、勇于开拓的襄阳精神。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【补写对联，感襄阳魅力】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老师写了一幅对联的下联，请你根据下面的提示语帮忙补写上联。（2分）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提示语：自强不息者，他们面对挫折和失败，坚强地站起来，凭借自己的意志和智慧，向着自己的目标，扬起自信的风帆，驶向胜利的彼岸。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上联：自强者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下联：成功者靠进取拼搏，奏出强音唱响凯歌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【设计活动，展襄阳风采】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九（2）班的同学为展现家乡的美好设计了系列活动，请你根据示例再设计一项活动，并写明活动具体任务。（2分）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①绘一本襄阳风景画：组织同学到襄阳名胜景区采风。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②唱一曲襄阳地方戏：走进襄阳剧院或乡村拜师学艺。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③ _____________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：_______________________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【材料探究，为襄阳献策】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近年来，襄阳一直为争创“全国文明城市”而努力。为了响应文明创建号召，学校组织了“文明先锋队进社区”活动。为了解社区文明现状，“文明先锋队”从社区获取了以下统计数据，请你写出阅读下面两份统计表后得出的结论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表一：社区便民配套设施统计表</w:t>
      </w:r>
    </w:p>
    <w:tbl>
      <w:tblPr>
        <w:tblStyle w:val="8"/>
        <w:tblW w:w="7918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33"/>
        <w:gridCol w:w="1561"/>
        <w:gridCol w:w="1608"/>
        <w:gridCol w:w="1516"/>
      </w:tblGrid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atLeast"/>
        </w:trPr>
        <w:tc>
          <w:tcPr>
            <w:tcW w:w="32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年份数据项目</w:t>
            </w:r>
          </w:p>
        </w:tc>
        <w:tc>
          <w:tcPr>
            <w:tcW w:w="156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2016年</w:t>
            </w:r>
          </w:p>
        </w:tc>
        <w:tc>
          <w:tcPr>
            <w:tcW w:w="160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2017年</w:t>
            </w:r>
          </w:p>
        </w:tc>
        <w:tc>
          <w:tcPr>
            <w:tcW w:w="15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2018年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atLeast"/>
        </w:trPr>
        <w:tc>
          <w:tcPr>
            <w:tcW w:w="323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新增绿化面积（平方米）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900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1600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3200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atLeast"/>
        </w:trPr>
        <w:tc>
          <w:tcPr>
            <w:tcW w:w="323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道路改造（米）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220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460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670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23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公用健身区（个）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22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表二：社区不文明行为统计表</w:t>
      </w:r>
    </w:p>
    <w:tbl>
      <w:tblPr>
        <w:tblStyle w:val="8"/>
        <w:tblW w:w="7905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27"/>
        <w:gridCol w:w="1559"/>
        <w:gridCol w:w="1605"/>
        <w:gridCol w:w="151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年份比例不文明行为</w:t>
            </w:r>
          </w:p>
        </w:tc>
        <w:tc>
          <w:tcPr>
            <w:tcW w:w="15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2016年</w:t>
            </w:r>
          </w:p>
        </w:tc>
        <w:tc>
          <w:tcPr>
            <w:tcW w:w="16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2017年</w:t>
            </w:r>
          </w:p>
        </w:tc>
        <w:tc>
          <w:tcPr>
            <w:tcW w:w="151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2018年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乱丢乱扔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36%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20%</w:t>
            </w:r>
          </w:p>
        </w:tc>
        <w:tc>
          <w:tcPr>
            <w:tcW w:w="15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11%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随地吐痰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31%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19%</w:t>
            </w:r>
          </w:p>
        </w:tc>
        <w:tc>
          <w:tcPr>
            <w:tcW w:w="15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8%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公共场所吸烟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40%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32%</w:t>
            </w:r>
          </w:p>
        </w:tc>
        <w:tc>
          <w:tcPr>
            <w:tcW w:w="15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20%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我的探究结论：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______________________________________________________________________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__________________________________________________________________________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【感召他人，传襄阳能量】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俗语说：“自古英雄出少年”，青少年要有志向、有梦想，要爱学习、爱劳动、爱祖国。可小王同学认为我们年龄还小，不可能当英雄；小李同学认为爱祖国离我们太遥远了；小张同学认为上九年级了，学业繁重，不厌学就不错了，还谈什么爱学习?听了这些负能量的话，你心潮澎湃，决定拿出自己的正能量回应他们、感召他们，你会这样说：_________________________________________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、阅读与欣赏（45 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（一）名著阅读（6 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1）艾青第一次使用这个笔名发表的作品是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抒发了对抚养他的保姆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“如果逐一去掉诗歌的要素，那么最后剩下的，不能去掉的一定是情感。可见读现代诗要注意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single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3）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仅只是一个平面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却又是深不可测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它最爱真实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决不隐瞒缺点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它忠于寻找它的人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谁都能从它发现自己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或是醉后酡颜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或是鬓如霜雪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有人喜欢它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因为自已美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有人躲避它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因为它直率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甚至有的人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恨不得把它打碎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这首是艾青的《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》。读这种哲理诗要注意体会诗歌的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color="auto" w:fill="FFFFFF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color="auto" w:fill="FFFFFF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古诗词赏析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《水调歌头》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明月几时有？把酒问青天。不知天上宫阙，今夕是何年。我欲乘风归去，又恐琼楼玉宇，高处不胜寒。起舞弄清影，何似在人间。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转朱阁，低绮户，照无眠。不应有恨，何事长向别时圆？人有悲欢离合，月有阴晴圆缺，此事古难全。但愿人长久，千里共婵娟。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9.下列对这首诗的理解与分析不正确的一项是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（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这是一首望月怀人之作，全词情理交融，描写虚实结合，充满了丰富的想象和浪漫的情致，具有强烈的艺术感力。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转朱阁，低绮户，照无眠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”这是对人的动作描写。离人因思念而无法入睡的情景。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  <w:t>C．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“何事长向别时圆”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，埋怨明月故意与人为难，无理的语气衬托出词人思念兄弟的手足情深。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D．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“但愿人长久，千里共婵娟，”对一切经受着离别之苦的人表达了美好祝愿，表现了作者的旷达和智慧。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全词乐观旷达的情怀和深邃的哲理趣味，请你谈谈此词的哲理趣味体现在哪里？（2分）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（三）文言文阅读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"/>
        </w:rPr>
        <w:t>赵括自少时学兵法言兵事以天下莫能当。尝与其父奢言兵事，奢不能难(驳倒)，然不谓善。括母问其故，奢曰：“兵，死地也(危险的场合)，而括易言之。使赵(赵国)不将括即已，若必将之，破赵军者必括也。”  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    赵括既代廉颇(赵国大将)，悉更约束(规定)，易置军吏。秦将白起闻之，纵奇兵，佯败走，而绝其粮道，分断其军为二，士卒离心。四十余日，军饿，赵括出(带领)锐卒自搏战，秦军射杀赵括。括军败，数十万之众遂降秦，秦悉坑之。 (节选自《史记》) 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"/>
        </w:rPr>
        <w:t>11．解释下列加点的词语。(2分)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"/>
        </w:rPr>
        <w:t>⑴使不将括即已，使：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single"/>
          <w:lang w:val="en-US" w:eastAsia="zh-CN" w:bidi="ar"/>
        </w:rPr>
        <w:t xml:space="preserve">    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"/>
        </w:rPr>
        <w:t>　　　　⑵秦悉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em w:val="dot"/>
          <w:lang w:val="en-US" w:eastAsia="zh-CN" w:bidi="ar"/>
        </w:rPr>
        <w:t>坑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之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em w:val="dot"/>
          <w:lang w:val="en-US" w:eastAsia="zh-CN" w:bidi="ar"/>
        </w:rPr>
        <w:t>坑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 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single"/>
          <w:lang w:val="en-US" w:eastAsia="zh-CN" w:bidi="ar"/>
        </w:rPr>
        <w:t xml:space="preserve">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"/>
        </w:rPr>
        <w:t>12.下列对选文语句节奏划分正确的一项是（   ）（2分）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A.赵括自少时学兵法/言兵事/以天下莫能当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"/>
        </w:rPr>
        <w:t>B.赵括自/少时学兵法言兵事/以天下莫能当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C.赵括自少时/学兵法言兵事/以天下莫能当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"/>
        </w:rPr>
        <w:t>D.赵括自少时学兵法/言兵事以天下/莫能当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13. 用现代汉语翻译下列句子。(2分)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</w:rPr>
        <w:t>尝与其父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eastAsia="zh-CN"/>
        </w:rPr>
        <w:t>奢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</w:rPr>
        <w:t>言兵事，奢不能难，然不谓善。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</w:rPr>
        <w:t> 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"/>
        </w:rPr>
        <w:t>14．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</w:rPr>
        <w:t>根据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eastAsia="zh-CN"/>
        </w:rPr>
        <w:t>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</w:rPr>
        <w:t>文内容，用一个成语做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eastAsia="zh-CN"/>
        </w:rPr>
        <w:t>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</w:rPr>
        <w:t>文的标题，并说说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eastAsia="zh-CN"/>
        </w:rPr>
        <w:t>文中的赵括是一个什么样的人？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"/>
        </w:rPr>
        <w:t>(2分)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宋体" w:hAnsi="宋体" w:eastAsia="宋体" w:cs="宋体"/>
          <w:b w:val="0"/>
          <w:bCs w:val="0"/>
          <w:color w:val="auto"/>
          <w:kern w:val="0"/>
          <w:sz w:val="24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single"/>
          <w:lang w:val="en-US" w:eastAsia="zh-CN" w:bidi="ar"/>
        </w:rPr>
        <w:t xml:space="preserve">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读了这段文字你从文字获得了哪些启示？（2分）  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现代文阅读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25分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阅读下面的记叙文，完成16--19 题。（10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一针一线皆关情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蔡勋建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①父亲常说“做出衣裳的是针线”，按说这没有什么创意，但从一名乡间职业裁缝口中说出，却有权威性和说服力。父亲一生以裁缝为业，受乡亲敬重，行走乡间方圆二三十里，甚至跨出湘鄂边界为人缝制衣裳。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②他十二三岁拜师学裁缝，头年多半时间给师父家挑水打柴干家务活，渐渐地开始学缝扣眼、绞襻①子、钉扣子。翌年学习缝制衣服，第三年开始学绗②棉做棉衣，最后学剪裁。师父手艺高超，很严厉，连立身坐姿、穿针引线也有规矩，弄不好便举起尺子打过来。父亲说，他没少挨师父训罚，怎样打罚都必须忍着，熬过了三年，便有出头之日了。三年后他便提着裁剪刀行走乡里，独当一面，还真是多亏了师父的言传身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③在我的记忆深处，父亲有些绝活儿。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④父亲没学过美术绘图，可他裁布料用画粉时，总是从容果断，绝不拖泥带水。画线时用的是画粉袋，一条纱线从装有画粉的小布袋里左贯右出，其原理与木匠的墨斗无异。比如绗棉衣棉裤，父亲在铺好絮棉的布面上，左手捏着画粉袋口，将线头置于棉裤一端，右手拉粉线，再用右肘根压住粉线另一端，右手拇指食指拈起粉线，轻轻一弹，不偏不倚完成一条白线。如此反复，他的徒弟再照线举针绗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⑤父亲擅长做开襟衣衫，他最得意的是做得一手漂亮盘扣。男服多用蜻蜓扣、春蚕扣（也叫一字扣），女服多用蝴蝶扣、菊花扣，还有男女通用的琵琶扣、树枝扣。一个个蜻蜓头，一对对蝴蝶结，公扣母扣，结对成双。这种衣服全用布扣，杜绝塑料扣子或有机玻璃扣子，着实漂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⑥父亲喜欢在左胸前袋口插上一支钢笔，不过这笔大抵在算账立据时才派上用场。父亲有“两不记”：一是收人布料不记，客户来料，只要说明你要做什么衣服什么样式，他随手往那衣料堆里一放，绝不会张冠李戴；二是量体裁衣，他拿皮尺在来人身上左一拉右一扯，嘴里念叨着，只量体并不当面记录，也不开制衣单，顾客按期取衣，从不出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⑦他的裁缝工具很简单，裁剪刀、竹尺、皮尺、画粉、手针、顶箍，再就是熨斗。父亲剪裁时轻松自如，用剪吃布很干脆一咔哧，咔哧，咔哧，这像极了农夫耕田犁地，当犁尖插入土地，只听得一声吆喝，那黑色土壤便顺着犁头往右翻去。咔!最后一声特别干脆，听起来很果断，那肯定是剪刀将出，剪断布头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⑧剪裁用的案板是杉木的，那案面上有许多凹坑，密密麻麻。有次我看到父亲握着剪刀，在画有纵横交错线条的布面上，让剪刀随意地疾走，剪刀在案面上发出“咚咚咚”的声响，顿一下，布面一个窝，案板上一个坑。我揣测这种“停顿”绝不是率性而为，一定是有讲究的，应该是父亲为后来的缝纫制作留下的暗记，比如打褶、留岔什么的。案板上留下的“记号”，让我长久思索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⑨除了在家等客上门做衣，很多时候是做“乡工”，也称“上门工”。这种方法是按天计收工钱，东家只管三顿饭，不需一件件算钱。但父亲并没有因此懈怠，只管埋头干活。平常东家客气，也有上烟上酒的，可父亲从来不沾，只吃些茶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⑩早年，父亲行走乡里一直是手工制作，后来母亲加盟。不久有了缝纫机，一台“蝴蝶”牌缝纫机与他们“白头偕老”。父亲承担剪裁，母亲负责缝制，从此父母同出同归。小时候我还没念书，就经常随父母去做“上门工”。一大早，东家挑一副挑子走在前头，一头是缝纫机头，一头是机脚，我紧跟父母在后，父亲说我从小就随他吃“百家饭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⑪在乡间，这个行业有个笑话段子：“裁缝不落布，穿个冒裆裤。”少时我不解，便问父亲何意，父亲笑了，告诉我意思是说，如果哪个裁缝不留下布头，那他肯定穿着个没有裤裆的裤子。父亲从来不做那种“贪墨”糗事，每上门做完一家的衣服，他就将剩下的布头交给东家；若是在家，每做好一件衣服，他也将剩下的边角布料扎成一绺，塞进衣主的新衣荷包里。衣主自然高兴，因为这些边角布料又可去做千层布鞋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⑫父亲从事职业裁缝五十年，他从手工到机制，见证了民间服装的演变发展，亲自经历了这些服装的全部制作过程。父亲就像一枚绗针，行走乡间，缝紧了乡情，缝暖了家庭，缝美了生活。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（选自《人民日报》，有删改）【注】：①襻（pàn）子：用布做的扣住纽扣的套。②绗（háng）：缝纫方法，用针线固定面儿和里子以及所絮的棉花等。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16. 作者说“在我的记忆深处，父亲有些绝活儿”，父亲有哪些绝活？请结合文章内容分条概括。（列3条）（3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default" w:ascii="宋体" w:hAnsi="宋体" w:eastAsia="宋体" w:cs="宋体"/>
          <w:b w:val="0"/>
          <w:bCs w:val="0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single"/>
          <w:lang w:val="en-US" w:eastAsia="zh-CN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17. 请从描写手法角度，赏析文章第④段中画线的句子。（2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左手捏着画粉袋口，将线头置于棉裤一端，右手拉粉线，再用右肘根压住粉线另一端，右手拇指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食指拈起粉线，轻轻一弹，不偏不倚完成一条白线。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default" w:ascii="宋体" w:hAnsi="宋体" w:eastAsia="宋体" w:cs="宋体"/>
          <w:b w:val="0"/>
          <w:bCs w:val="0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18.文章的标题“一针一线皆关情”，是否可以换为“一位行走乡间的裁缝”？请结合全文说说你的理由。（3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default" w:ascii="宋体" w:hAnsi="宋体" w:eastAsia="宋体" w:cs="宋体"/>
          <w:b w:val="0"/>
          <w:bCs w:val="0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19.下列对文章的理解和分析，不正确的一项是（   ）（2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A．文章第②段写父亲“拜师学裁缝”，在结构上有承上启下的过渡作用；在内容上，它也使文章叙事清晰，主旨鲜明突出。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B．文章第⑦⑧段中“咔哧，咔哧，咔哧”“咔”“咚咚咚”等拟声词，生动地写出了父亲裁剪技艺的高超。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C．作者对农村生活非常地熟悉，选取的事件典型，反映出农民的心理、人情，充满乡村的泥土气息。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D．文章第⑫段画线语句运用了比喻、对偶的修辞手法，生动形象地写出了父亲不仅缝纫裁剪的技艺好，而且人品高尚。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阅读下面的说明文，完成20--22 题。（7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古老的竹编艺术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①中国是世界文明古国，竹文化的发源地，正如一位英国学者所说，东亚文明乃竹子文明。竹子挺拔清秀、枝叶婆娑、虚心劲节，吸引了无数文人墨客争相诵咏。宋代苏轼在《绿竹筠》中咏道：“宁可食无肉，不可居无竹，无肉使人瘦，无竹使人俗。”清代郑板桥一生咏竹画竹，留下了许多咏竹佳作，高度赞扬了竹子不畏逆境、蒸蒸日上的秉性，如：“咬定青山不放松，立根原在破岩中，千磨万击还坚韧，任尔东西南北风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②以竹子为原料，精制成各种类型的工艺品，这就是我国传统的民间手工艺术--竹编艺术，其独特的构思、精美的造型、精湛的工艺，堪称世界一绝。竹编艺术有着悠久的历史，是中华儿女辛勤劳作的结晶。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③早在距今六七千年以前的新石器时代，我们的祖先就能用竹来编织器具。在西安半坡仰韶文化遗址出土的陶器底部，发现过印有席子的花纹。由于竹材容易腐烂，故无法得到这些竹编织物的原始样本。在浙江湖州钱山漾的新石器时代遗址中也出土了大量的竹编，距今约4700 年。可以推断，当地是新石器时代竹编的重要生产地区。在出土的二百多件竹编样本中，品种非常多，有篓、篮、簸箕、谷箩、竹席以及渔业、养蚕和农业的各种用具。竹编大多数用刮光加工的篾条，编出人字纹、梅花眼、菱形格、十字纹等各种花纹。为了使竹器经久耐用，器物的体部用扁篾，边缘部分用“辫子口”。由此可见，原始人已在竹编实践中摸索出了实用美观相结合的制作原理，从而使竹编器具具有了工艺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④在殷商时代，竹藤的编织纹样丰富起来。在陶的印纹上出现了方格纹、米字纹、回纹、波纹等纹饰。到了春秋战国时代，竹的利用率得到扩大，竹子的编织逐步向工艺方面发展，竹编图案的装饰气味越来越浓，编织也日见精细。战国时期还出了一位致力于竹编技艺研究的人，他就是泰山。战国时期的楚国编织技法也已经十分发达，出土的有：竹席、竹帘、竹笥（即竹箱）、竹扇、竹篮、竹篓、竹筐等近百余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⑤秦汉时期的竹编沿袭了楚国的编织技艺。1980 年我国考古工作者在西安出土的“秦陵铜马车”底部铸有方格纹，据专家分析，这方格纹就是根据当时竹编席子编织的方格纹翻铸的。此外，竹编也被能工巧匠们制成孩子的玩具。灯节活动自唐代以来就在民间流传，至宋代已经十分流行。一些达官贵人往往会请制灯艺人创制精致的花灯。其中一种就是以竹篾扎骨，在外围糊上丝绸或彩纸。有的还用竹丝编织作为装饰。龙灯起源于汉代，到宋代更为盛行。龙头、龙身大多以竹篾作内骨编制而成，龙身上的鳞片也往往用竹丝扎结。还有一种叫“竹马戏”的民间小戏，自隋唐起流传至今。戏的演出与马相关，如《昭君出塞》等，演员骑的马就是用竹子做成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⑥明代初期，江南一带从事竹编的艺人不断增加，游街窜巷上门加工。竹席、竹篮、竹箱都是相当讲究的工艺竹编。尤其以竹编最为著名。益阳的水竹凉席创始于元末明初。明代中期，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none"/>
        </w:rPr>
        <w:t>竹编的用途进一步扩大，编织越来越精巧，还和漆器等工艺结合起来，创制了不少上档次的竹编器皿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。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single"/>
        </w:rPr>
        <w:t>如珍藏书画的画盒、盛放首饰的小圆盒、安置食品的大圆盒等。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“褐漆竹编圆盒”就是明代官宦人家使用的一种竹编圆盒。明清时期，特别是乾隆以后，竹编工艺得到全面发展。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⑦现代的竹编艺术，采取提花编织原理和多种不同的挑、压、破、拼等编织绝技。其中，竹编画通过虚实和明暗的变化，与名家书画奇妙结合，全用手工编织而成。竹编画清秀淡雅。神形酷肖，栩栩如生，立体感强。其精细效果和艺术神韵完全可与丝绸、刺绣相媲美。竹编画既保持了书法艺术和国画的神韵，又充分体现了传统竹编艺术的风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20.这是一篇事理说明文，说明对象是竹编艺术的发展，文章第③自然段至第⑦自然段按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顺序，分别说明了竹编艺术在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的发展情况。（2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21．第⑥段画线句子运用了哪种说明方法？作用是什么？（3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22．有下列说法正确的一项是（   ）(2 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A．宋代盛行龙灯，它的龙头和龙身都以竹篾作内骨编制而成，龙身上的鳞片用竹丝扎结。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B．竹编艺术发源于新石器时代，在春秋战国时期开始向实用性方面发展，编织也日见精细。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C．竹编画用手工编织而成，通过虚实和明暗变化表现艺术神韵，完全可与水墨画相媲美。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D．竹编艺术是以竹子为原料，精制成各种类型工艺品的民间手工艺术，它有着悠久的历史。现代的竹编艺术，采取提花编织的原理和多种不同的挑、压、破、拼等编织绝技来编织。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阅读下面的议论文，完成23--26 题。（8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担当的力量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sectPr>
          <w:pgSz w:w="11906" w:h="16838"/>
          <w:pgMar w:top="1440" w:right="1463" w:bottom="1440" w:left="1463" w:header="851" w:footer="992" w:gutter="0"/>
          <w:cols w:space="0" w:num="1"/>
          <w:rtlGutter w:val="0"/>
          <w:docGrid w:type="lines" w:linePitch="313" w:charSpace="0"/>
        </w:sect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①和父亲聊到他小时候干农活的经历：农忙时，需要帮父母挑担子，最开始20 斤的担子都压得喘不过气来。后来慢慢适应了，30 斤、40 斤、50 斤，只是肩上的茧越来越厚了。他说，自己多挑一点，爹娘少干一点。简短平实的话，却令人回味。当父辈们十几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岁时，他们就有了用稚嫩的肩膀替父母扛起家庭重任的担当。那么，我们今天的年轻人，更应该具有担当的力量。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②而这种力量究竟源自何处呢？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sectPr>
          <w:type w:val="continuous"/>
          <w:pgSz w:w="11906" w:h="16838"/>
          <w:pgMar w:top="1440" w:right="1463" w:bottom="1440" w:left="1463" w:header="851" w:footer="992" w:gutter="0"/>
          <w:cols w:space="0" w:num="1"/>
          <w:rtlGutter w:val="0"/>
          <w:docGrid w:type="lines" w:linePitch="313" w:charSpace="0"/>
        </w:sect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③担当的力量源自于爱。A 是什么给了花木兰放弃采桑织布的生活，选择代父从军征战沙场的勇气？是“阿爷无大儿，木兰无长兄，愿为市鞍马，从此替爷征”的孝心。B 是什么给了鲁迅不惧威胁利诱，像钢刀一样的笔锋刺向敌人心脏的骨气？是“横眉冷对千夫指，俯首甘为孺子牛”的民族使命感。C 是什么给了焦裕禄忍受病痛的折磨，为兰考艰苦奋战治理“三害”的坚守？是“为人民而死，虽死犹荣”的拳拳报国之志。他们对家庭、民族、国家的热爱，迸发出惊人的力量，迎难而上、百折不屈、公而忘私、积极奉献，以担当的精神挺起整个民族的脊梁。他们这些人，一直是我们年轻人学习的榜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④担当的力量源自于责任。作为社会的一分子，每个人都承担着不同的社会责任。教师的担当是坚守三尺讲台默默耕耘，春蚕到死丝方尽；军人的担当是手握钢枪保家卫国，一腔热血沃疆土。担当是“四有”书记谷文昌“不治服风沙，就让风沙把我埋掉”的胆魄；担当是时代楷模燕振昌“克勤克俭，忠诚敬业，勤勉热心，求真务实”的真心；担当是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抗疫斗士84岁高的钟南山院士告诫别人不去武汉而自己毅然前往的坚定。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……作为一名学生，担当的力量源自于“为中华之崛起而读书”的神圣使命，笃行学习报国之志，书写中华民族伟大复兴的精彩华章。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⑤担当的力量源自于传承。一代代的传承，一代代的弘扬，将会形成激励我们年青一代不竭的动力源泉。担当，是融入中华民族文明血脉中共同的精神信仰。从“富贵不能淫，贫贱不能移，威武不能屈”的孟子，到“苟利国家生死以，岂因祸福避趋之”的林则徐；从“位卑未敢忘忧国”的陆游，到“一片丹心图报国”的于谦。这些民族之魂把千钧重担扛在肩上，是中华文明生生不息、绵延至今的重要原因，是中华民族屹立于世界民族之林的有力支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⑥对我们这一代年轻人来说，担当，就是要传承祖辈父辈坚定的政治信仰和不惧牺牲的精神与品格，以时不我待的紧迫感、舍我其谁的责任感，在刻苦学习和勇于实践中不断完善自我，以渊博的学识、宽阔的视野和博大的胸怀，积极作为，在新时代为国家和民族作出应有的贡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5760" w:firstLineChars="24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（有改动）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23. 选文的中心论点是什么？（2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24.选文第③段中的A、B、C 三个划线句能否调换位置？为什么？（2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25.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⑤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运用哪种论证方法？有什么作用？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（2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26.简析选文②～⑤段的论证思路。（2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四、写作与表达（50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27.请从下面两题中任选一题作文。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题一:请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以“美好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”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为话题。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写一篇文章。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题二:“三种令我充满感激的记忆：一个装满书籍的家，一个在外省乡村度过的童年，一位可以倾诉衷肠的导师。”这是选自英国著名诗人奥登《染匠之手》中的一句话。亲爱的同学，回首往事，成长路上令你充满感激的记忆又是什么呢？课堂上一声真诚的赞许，生活中一句深情的叮嘱，一次醉心的阅读，一个值得感悟的道理……这点点滴滴，一定会让你的心中充满感激之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请以“ 令我充满感激的记忆” 为题目， 写一篇文章。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要求： （ 1） 内容具体， 有真情实感； （ 2） 文体不限（ 诗歌、戏剧除外） ； （ 3） 不少于600 字； （ 4） 文中请回避与你相关的人名、校名、地名。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sz w:val="24"/>
          <w:szCs w:val="24"/>
        </w:rPr>
        <w:t>聒  峰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实干胜过强</w:t>
      </w:r>
      <w:r>
        <w:rPr>
          <w:rFonts w:hint="eastAsia" w:ascii="宋体" w:hAnsi="宋体" w:eastAsia="宋体" w:cs="宋体"/>
          <w:sz w:val="24"/>
          <w:szCs w:val="24"/>
        </w:rPr>
        <w:t>聒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不舍，拼搏才能登</w:t>
      </w:r>
      <w:r>
        <w:rPr>
          <w:rFonts w:hint="eastAsia" w:ascii="宋体" w:hAnsi="宋体" w:eastAsia="宋体" w:cs="宋体"/>
          <w:sz w:val="24"/>
          <w:szCs w:val="24"/>
        </w:rPr>
        <w:t>峰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造极。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zǐ   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 xml:space="preserve">D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4、D    5、B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120" w:line="240" w:lineRule="auto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6、（1）居庙堂之高则忧其民 （2）长风破浪会有时，直挂云帆济沧海。（3）怀旧空吟闻笛赋，到乡翻似烂柯人。（4）天与云与山与水（5） 寂寂江山摇落处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7.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）凭（借）意志智慧，扬起风帆驶向彼岸（胜利）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（2分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(2)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示例：拍一套襄阳风俗集：利用假日开展襄阳风俗随手拍活动；办一次襄阳文物展：收集或自带相关的襄阳文物或图片。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40" w:lineRule="auto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(3)结论：近年来，社区便民配套设施逐年增加，社区不文明行为逐年递减。（意对即可）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40" w:lineRule="auto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(4)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表明国家事与我们学生也息息相关，表达立足眼前、努力学习、奉献祖国的决心与愿望。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8.（1）《大堰河-我的保姆》 大堰河深深的挚爱和无尽的怀念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（2）体味诗歌的情感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（3）镜子 理性美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10.</w:t>
      </w:r>
      <w:r>
        <w:rPr>
          <w:rFonts w:hint="eastAsia" w:ascii="宋体" w:hAnsi="宋体" w:eastAsia="宋体" w:cs="宋体"/>
          <w:sz w:val="24"/>
          <w:szCs w:val="24"/>
        </w:rPr>
        <w:t xml:space="preserve">赏析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 xml:space="preserve">人有悲欢离合，月有阴晴圆缺，此事古难全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这句意思是说人有悲欢离合的变迁，月有阴晴圆缺的转换，世上难有十全十美的事。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  <w:t>既然如此，又何必为暂时的离别而感到忧伤呢。表现诗人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eastAsia="zh-CN"/>
        </w:rPr>
        <w:t>由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  <w:t>心中有所郁结，到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eastAsia="zh-CN"/>
        </w:rPr>
        <w:t>心胸开阔，乐观旷达的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  <w:t>心理变化。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eastAsia="zh-CN"/>
        </w:rPr>
        <w:t>蕴含着人世不可避免地有“悲欢离合”的人生哲理。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【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文言文翻译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】赵括从小就学习兵法，谈论兵事，自以为全天下没有谁比得上他。他曾经和父亲赵奢讲谈兵事，赵奢都难不倒他，也没有夸赞他。赵括的母亲问赵奢为什么，赵奢回答∶“打仗，关乎生死存亡，然而赵括太轻率地讨论它。如果赵国不任命他当将军就罢了，如果一定要让他当将军，那么打败赵军的人一定是赵括自己。”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赵括替代了廉颇以后，将军法全部变更了。秦国的将军白起听说以后，带兵攻打他，赵括亲自指挥精兵博战，赵括的军队大败，几十万赵军于是投降了秦国，秦国将他们全部活埋了。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11、①假如， ②埋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12、A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13、他曾经和父亲赵奢讲谈兵事，赵奢都难不倒他，也没有夸赞他。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14、参考答案：纸上谈兵（1分）只会夸夸其谈，没有真才实学的人。15.略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120" w:line="240" w:lineRule="auto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 xml:space="preserve"> 16.（3分）①画粉画线的绝活；②做得一手漂亮盘扣的绝活；③“两不记”的绝活；④裁剪与案板结合的绝活。答对1点得1分，任意答对3点即可。17.（2分）该句运用动作（细节）描写（0.5分），详尽展示了父亲用画粉画线的完美过程（0.5分），生动形象地勾画出了父亲的高超技艺，给人如在眼前的立体感（0.5分）；而且也透露出为之骄傲与敬仰之情（0.5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4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18.（3分）不可以（0.5分）。原标题充满诗情画意，又照应结尾，突出了文章主题（0.5分）。作者不光记叙父亲“一针一线”的绝活；还通过父亲的手艺表达了父亲不仅技艺高超，更是人格高尚（1分）。他的劳动不仅是劳动，更关乎亲情、乡情、对美好生活的向往之情（1分）。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19 （2分）D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20.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（2分）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时间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分）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；各个时期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21．（3分）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举例子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分）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；说明明代中期竹编用途扩大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分）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，编织精巧的特点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分）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color w:val="auto"/>
          <w:sz w:val="24"/>
          <w:szCs w:val="24"/>
        </w:rPr>
        <w:t>22．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(2分)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D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23.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（2分）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我们今天的年轻人，更应该具有担当的力量。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120" w:line="240" w:lineRule="auto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24.（2分）不能（0.5分 ），A、B、C三句分别举了花木兰、鲁迅和焦裕禄的例子，与后文“他们对家庭、民族、国家的热爱”照应（0.5分 ） ，而且是按时间先后顺序排列的（0.5分 ），所以A、B、C三句不能调换（0.5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25.道理论证。引用古人的诗文名句论证</w:t>
      </w:r>
      <w:r>
        <w:rPr>
          <w:rFonts w:hint="eastAsia" w:ascii="宋体" w:hAnsi="宋体" w:eastAsia="宋体" w:cs="宋体"/>
          <w:kern w:val="0"/>
          <w:sz w:val="24"/>
          <w:szCs w:val="24"/>
        </w:rPr>
        <w:t>担当的力量源自于传承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，从而论证中心论点。增强文章说服力。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26.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（2分）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首先提出“这种力量究竟源自何处呢”这一问题（0.5分 ），然后从“担当的力量源自于爱（0.5分 ）”“担当的力量源自于责任（0.5分 ）”“担当的力量源自于传承”三个方面进行论述（0.5分 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27.略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sectPr>
          <w:headerReference r:id="rId3" w:type="default"/>
          <w:footerReference r:id="rId4" w:type="default"/>
          <w:type w:val="continuous"/>
          <w:pgSz w:w="11906" w:h="16838"/>
          <w:pgMar w:top="1440" w:right="1463" w:bottom="1440" w:left="1463" w:header="851" w:footer="992" w:gutter="0"/>
          <w:cols w:space="0" w:num="1"/>
          <w:rtlGutter w:val="0"/>
          <w:docGrid w:type="lines" w:linePitch="313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EC4FF1"/>
    <w:multiLevelType w:val="singleLevel"/>
    <w:tmpl w:val="8DEC4FF1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5C570D3"/>
    <w:multiLevelType w:val="singleLevel"/>
    <w:tmpl w:val="C5C570D3"/>
    <w:lvl w:ilvl="0" w:tentative="0">
      <w:start w:val="15"/>
      <w:numFmt w:val="decimal"/>
      <w:suff w:val="nothing"/>
      <w:lvlText w:val="%1．"/>
      <w:lvlJc w:val="left"/>
    </w:lvl>
  </w:abstractNum>
  <w:abstractNum w:abstractNumId="2">
    <w:nsid w:val="E10D4503"/>
    <w:multiLevelType w:val="singleLevel"/>
    <w:tmpl w:val="E10D4503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14291B97"/>
    <w:multiLevelType w:val="singleLevel"/>
    <w:tmpl w:val="14291B97"/>
    <w:lvl w:ilvl="0" w:tentative="0">
      <w:start w:val="2"/>
      <w:numFmt w:val="chineseCounting"/>
      <w:suff w:val="nothing"/>
      <w:lvlText w:val="%1．"/>
      <w:lvlJc w:val="left"/>
      <w:rPr>
        <w:rFonts w:hint="eastAsia"/>
      </w:rPr>
    </w:lvl>
  </w:abstractNum>
  <w:abstractNum w:abstractNumId="4">
    <w:nsid w:val="73C09417"/>
    <w:multiLevelType w:val="singleLevel"/>
    <w:tmpl w:val="73C09417"/>
    <w:lvl w:ilvl="0" w:tentative="0">
      <w:start w:val="2"/>
      <w:numFmt w:val="decimal"/>
      <w:suff w:val="nothing"/>
      <w:lvlText w:val="（%1）"/>
      <w:lvlJc w:val="left"/>
    </w:lvl>
  </w:abstractNum>
  <w:abstractNum w:abstractNumId="5">
    <w:nsid w:val="7669F7C4"/>
    <w:multiLevelType w:val="singleLevel"/>
    <w:tmpl w:val="7669F7C4"/>
    <w:lvl w:ilvl="0" w:tentative="0">
      <w:start w:val="2"/>
      <w:numFmt w:val="chineseCounting"/>
      <w:suff w:val="nothing"/>
      <w:lvlText w:val="(%1）"/>
      <w:lvlJc w:val="left"/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4ZjdhMDk5MzY1NDM2MjE5MDg4ZGMwMjRjM2I2MDYifQ=="/>
  </w:docVars>
  <w:rsids>
    <w:rsidRoot w:val="00000000"/>
    <w:rsid w:val="004151FC"/>
    <w:rsid w:val="00C02FC6"/>
    <w:rsid w:val="00D27D91"/>
    <w:rsid w:val="134D0FD1"/>
    <w:rsid w:val="45273122"/>
    <w:rsid w:val="5FF33C27"/>
    <w:rsid w:val="67645E5D"/>
    <w:rsid w:val="69D56AC1"/>
    <w:rsid w:val="69FB7123"/>
    <w:rsid w:val="6B124700"/>
    <w:rsid w:val="716C1D28"/>
    <w:rsid w:val="720070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Plain Text"/>
    <w:basedOn w:val="1"/>
    <w:qFormat/>
    <w:uiPriority w:val="99"/>
    <w:rPr>
      <w:rFonts w:ascii="宋体" w:hAnsi="Courier New" w:eastAsia="宋体" w:cs="Courier New"/>
      <w:szCs w:val="21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眉 Char"/>
    <w:link w:val="5"/>
    <w:semiHidden/>
    <w:qFormat/>
    <w:uiPriority w:val="99"/>
    <w:rPr>
      <w:sz w:val="18"/>
      <w:szCs w:val="18"/>
      <w:lang w:eastAsia="zh-CN"/>
    </w:rPr>
  </w:style>
  <w:style w:type="character" w:customStyle="1" w:styleId="10">
    <w:name w:val="页脚 Char"/>
    <w:link w:val="4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9425</Words>
  <Characters>9878</Characters>
  <Lines>0</Lines>
  <Paragraphs>0</Paragraphs>
  <TotalTime>15</TotalTime>
  <ScaleCrop>false</ScaleCrop>
  <LinksUpToDate>false</LinksUpToDate>
  <CharactersWithSpaces>10807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2020-11-29T17:00:00Z</dcterms:created>
  <dc:creator>花若盛开，蝴蝶自来！</dc:creator>
  <cp:lastModifiedBy>Administrator</cp:lastModifiedBy>
  <dcterms:modified xsi:type="dcterms:W3CDTF">2022-10-08T09:54:49Z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