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eastAsia="楷体_GB2312"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eastAsia="楷体_GB2312" w:hint="eastAsia"/>
          <w:b/>
          <w:bCs/>
          <w:color w:val="auto"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12534900</wp:posOffset>
            </wp:positionV>
            <wp:extent cx="495300" cy="381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3452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楷体_GB2312" w:hint="eastAsia"/>
          <w:b/>
          <w:bCs/>
          <w:color w:val="auto"/>
          <w:sz w:val="24"/>
          <w:szCs w:val="24"/>
          <w:lang w:val="en-US" w:eastAsia="zh-CN"/>
        </w:rPr>
        <w:t>九年级英语参考答案</w:t>
      </w:r>
    </w:p>
    <w:p>
      <w:pPr>
        <w:jc w:val="both"/>
        <w:rPr>
          <w:rFonts w:eastAsia="楷体_GB2312"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textAlignment w:val="auto"/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</w:pPr>
      <w:r>
        <w:rPr>
          <w:rFonts w:eastAsia="楷体_GB2312" w:hint="eastAsia"/>
          <w:color w:val="auto"/>
          <w:lang w:val="en-US" w:eastAsia="zh-CN"/>
        </w:rPr>
        <w:t>听力理解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1—5 ABAAC   6—10ACCCA     11—15 BC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AB    16—20 BABAC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easy    22.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st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r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essed    23.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hang    24.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foot    25.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subway</w:t>
      </w:r>
    </w:p>
    <w:p>
      <w:pPr>
        <w:jc w:val="both"/>
        <w:rPr>
          <w:rFonts w:eastAsia="楷体_GB2312" w:hint="eastAsia"/>
          <w:color w:val="auto"/>
          <w:lang w:val="en-US" w:eastAsia="zh-CN"/>
        </w:rPr>
      </w:pPr>
    </w:p>
    <w:p>
      <w:pPr>
        <w:jc w:val="both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单项选择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right="0" w:leftChars="0" w:rightChars="0"/>
        <w:jc w:val="both"/>
        <w:textAlignment w:val="auto"/>
        <w:outlineLvl w:val="9"/>
        <w:rPr>
          <w:rFonts w:eastAsia="楷体_GB2312" w:hint="eastAsia"/>
          <w:color w:val="auto"/>
          <w:lang w:val="en-US" w:eastAsia="zh-CN"/>
        </w:rPr>
      </w:pPr>
      <w:r>
        <w:rPr>
          <w:rFonts w:ascii="Times New Roman" w:eastAsia="楷体_GB2312" w:hAnsi="Times New Roman" w:cs="Times New Roman" w:hint="eastAsia"/>
          <w:color w:val="auto"/>
          <w:lang w:val="en-US" w:eastAsia="zh-CN"/>
        </w:rPr>
        <w:t>26—30 BDDCA  31—35 CBDCB  36—40 CABCD</w:t>
      </w:r>
    </w:p>
    <w:p>
      <w:pPr>
        <w:jc w:val="both"/>
        <w:rPr>
          <w:rFonts w:eastAsia="楷体_GB2312" w:hint="eastAsia"/>
          <w:color w:val="auto"/>
          <w:lang w:val="en-US" w:eastAsia="zh-CN"/>
        </w:rPr>
      </w:pPr>
      <w:bookmarkStart w:id="0" w:name="_GoBack"/>
      <w:bookmarkEnd w:id="0"/>
    </w:p>
    <w:p>
      <w:pPr>
        <w:jc w:val="both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完形填空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41—45 BDCAB  46—50 D</w:t>
      </w:r>
      <w:r>
        <w:rPr>
          <w:rFonts w:ascii="Times New Roman" w:eastAsia="等线" w:hAnsi="Times New Roman" w:cs="Times New Roman" w:hint="eastAsia"/>
          <w:b w:val="0"/>
          <w:bCs/>
          <w:color w:val="FF0000"/>
          <w:sz w:val="21"/>
          <w:szCs w:val="21"/>
          <w:lang w:val="en-US" w:eastAsia="zh-CN"/>
        </w:rPr>
        <w:t>A</w:t>
      </w:r>
      <w:r>
        <w:rPr>
          <w:rFonts w:ascii="Times New Roman" w:eastAsia="等线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CBD  51—55 CBADC</w:t>
      </w:r>
    </w:p>
    <w:p>
      <w:pPr>
        <w:jc w:val="both"/>
        <w:rPr>
          <w:rFonts w:eastAsia="楷体_GB2312" w:hint="eastAsia"/>
          <w:color w:val="auto"/>
          <w:lang w:val="en-US" w:eastAsia="zh-CN"/>
        </w:rPr>
      </w:pPr>
    </w:p>
    <w:p>
      <w:pPr>
        <w:jc w:val="both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阅读理解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Times New Roman" w:eastAsia="楷体_GB2312" w:hAnsi="Times New Roman" w:cs="Times New Roman" w:hint="default"/>
          <w:b w:val="0"/>
          <w:bCs w:val="0"/>
          <w:color w:val="auto"/>
          <w:u w:val="none"/>
          <w:lang w:val="en-US" w:eastAsia="zh-CN"/>
        </w:rPr>
      </w:pPr>
      <w:r>
        <w:rPr>
          <w:rFonts w:ascii="Times New Roman" w:eastAsia="楷体_GB2312" w:hAnsi="Times New Roman" w:cs="Times New Roman" w:hint="eastAsia"/>
          <w:b w:val="0"/>
          <w:bCs w:val="0"/>
          <w:color w:val="auto"/>
          <w:u w:val="none"/>
          <w:lang w:val="en-US" w:eastAsia="zh-CN"/>
        </w:rPr>
        <w:t>56—60 DABBD   61—65 BCADC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ascii="Times New Roman" w:eastAsia="微软雅黑" w:hAnsi="Times New Roman" w:cs="Times New Roman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ascii="Times New Roman" w:eastAsia="微软雅黑" w:hAnsi="Times New Roman" w:cs="Times New Roman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Times New Roman" w:eastAsia="微软雅黑" w:hAnsi="Times New Roman" w:cs="Times New Roman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66. Shy   67. the waiting room    68. A smile card   69. Six/6    70. paid the bill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ascii="Times New Roman" w:eastAsia="微软雅黑" w:hAnsi="Times New Roman" w:cs="Times New Roman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ascii="Times New Roman" w:eastAsia="微软雅黑" w:hAnsi="Times New Roman" w:cs="Times New Roman" w:hint="default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Times New Roman" w:eastAsia="微软雅黑" w:hAnsi="Times New Roman" w:cs="Times New Roman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71. hear  made  72.</w:t>
      </w:r>
      <w:r>
        <w:rPr>
          <w:rFonts w:ascii="Times New Roman" w:eastAsia="微软雅黑" w:hAnsi="Times New Roman" w:cs="Times New Roman" w:hint="default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You speak in a voice so low that other people can’</w:t>
      </w:r>
      <w:r>
        <w:rPr>
          <w:rFonts w:ascii="Times New Roman" w:eastAsia="微软雅黑" w:hAnsi="Times New Roman" w:cs="Times New Roman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t</w:t>
      </w:r>
      <w:r>
        <w:rPr>
          <w:rFonts w:ascii="Times New Roman" w:eastAsia="微软雅黑" w:hAnsi="Times New Roman" w:cs="Times New Roman" w:hint="default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hear you.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ascii="Times New Roman" w:eastAsia="微软雅黑" w:hAnsi="Times New Roman" w:cs="Times New Roman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Times New Roman" w:eastAsia="微软雅黑" w:hAnsi="Times New Roman" w:cs="Times New Roman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73. </w:t>
      </w:r>
      <w:r>
        <w:rPr>
          <w:rFonts w:eastAsia="楷体_GB2312" w:hint="eastAsia"/>
          <w:color w:val="auto"/>
          <w:lang w:val="en-US" w:eastAsia="zh-CN"/>
        </w:rPr>
        <w:t>体质锻炼可能使你疲劳但完全使你放松。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ascii="Times New Roman" w:eastAsia="微软雅黑" w:hAnsi="Times New Roman" w:cs="Times New Roman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74. Five     75. Ways/Suggestions/ Advice to be confident//How to be confident</w:t>
      </w:r>
    </w:p>
    <w:p>
      <w:pPr>
        <w:jc w:val="both"/>
        <w:rPr>
          <w:rFonts w:eastAsia="楷体_GB2312" w:hint="eastAsia"/>
          <w:color w:val="auto"/>
          <w:lang w:val="en-US" w:eastAsia="zh-CN"/>
        </w:rPr>
      </w:pPr>
    </w:p>
    <w:p>
      <w:pPr>
        <w:jc w:val="both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选词填空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firstLine="0" w:leftChars="0" w:rightChars="0" w:firstLineChars="0"/>
        <w:textAlignment w:val="auto"/>
        <w:outlineLvl w:val="9"/>
        <w:rPr>
          <w:rFonts w:eastAsia="楷体_GB2312" w:hint="eastAsia"/>
          <w:color w:val="auto"/>
          <w:lang w:val="en-US" w:eastAsia="zh-CN"/>
        </w:rPr>
      </w:pPr>
      <w:r>
        <w:rPr>
          <w:rFonts w:ascii="Times New Roman" w:eastAsia="楷体_GB2312" w:hAnsi="Times New Roman" w:cs="Times New Roman" w:hint="eastAsia"/>
          <w:color w:val="auto"/>
          <w:lang w:val="en-US" w:eastAsia="zh-CN"/>
        </w:rPr>
        <w:t>76. patient  77. created  78. secret   79. is born with  80. take pride in</w:t>
      </w:r>
    </w:p>
    <w:p>
      <w:pPr>
        <w:jc w:val="both"/>
        <w:rPr>
          <w:rFonts w:eastAsia="楷体_GB2312" w:hint="eastAsia"/>
          <w:color w:val="auto"/>
          <w:lang w:val="en-US" w:eastAsia="zh-CN"/>
        </w:rPr>
      </w:pPr>
    </w:p>
    <w:p>
      <w:pPr>
        <w:jc w:val="both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完成句子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firstLine="0" w:leftChars="0" w:rightChars="0" w:firstLineChars="0"/>
        <w:textAlignment w:val="auto"/>
        <w:outlineLvl w:val="9"/>
        <w:rPr>
          <w:rFonts w:ascii="Times New Roman" w:eastAsia="楷体_GB2312" w:hAnsi="Times New Roman" w:cs="Times New Roman" w:hint="eastAsia"/>
          <w:color w:val="auto"/>
          <w:lang w:val="en-US" w:eastAsia="zh-CN"/>
        </w:rPr>
      </w:pPr>
      <w:r>
        <w:rPr>
          <w:rFonts w:ascii="Times New Roman" w:eastAsia="楷体_GB2312" w:hAnsi="Times New Roman" w:cs="Times New Roman" w:hint="default"/>
          <w:color w:val="auto"/>
          <w:lang w:val="en-US" w:eastAsia="zh-CN"/>
        </w:rPr>
        <w:t>81. been absent from</w:t>
      </w:r>
      <w:r>
        <w:rPr>
          <w:rFonts w:ascii="Times New Roman" w:eastAsia="楷体_GB2312" w:hAnsi="Times New Roman" w:cs="Times New Roman" w:hint="eastAsia"/>
          <w:color w:val="auto"/>
          <w:lang w:val="en-US" w:eastAsia="zh-CN"/>
        </w:rPr>
        <w:t xml:space="preserve">  82. will get better at/do better in  83. lay out magazines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firstLine="0" w:leftChars="0" w:rightChars="0" w:firstLineChars="0"/>
        <w:textAlignment w:val="auto"/>
        <w:outlineLvl w:val="9"/>
        <w:rPr>
          <w:rFonts w:eastAsia="楷体_GB2312" w:hint="eastAsia"/>
          <w:color w:val="auto"/>
          <w:lang w:val="en-US" w:eastAsia="zh-CN"/>
        </w:rPr>
      </w:pPr>
      <w:r>
        <w:rPr>
          <w:rFonts w:ascii="Times New Roman" w:eastAsia="楷体_GB2312" w:hAnsi="Times New Roman" w:cs="Times New Roman" w:hint="eastAsia"/>
          <w:color w:val="auto"/>
          <w:lang w:val="en-US" w:eastAsia="zh-CN"/>
        </w:rPr>
        <w:t>84. how to increase/how they should increase    85. are much happier than</w:t>
      </w:r>
    </w:p>
    <w:p>
      <w:pPr>
        <w:jc w:val="both"/>
        <w:rPr>
          <w:rFonts w:eastAsia="楷体_GB2312" w:hint="eastAsia"/>
          <w:color w:val="auto"/>
          <w:lang w:val="en-US" w:eastAsia="zh-CN"/>
        </w:rPr>
      </w:pPr>
    </w:p>
    <w:p>
      <w:pPr>
        <w:jc w:val="both"/>
        <w:rPr>
          <w:rFonts w:eastAsia="楷体_GB2312" w:hint="default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初级写作  略</w:t>
      </w:r>
    </w:p>
    <w:p>
      <w:pPr>
        <w:pStyle w:val="NormalIndent"/>
        <w:ind w:left="0" w:firstLine="0" w:leftChars="0" w:firstLineChars="0"/>
        <w:jc w:val="center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sz w:val="28"/>
          <w:szCs w:val="28"/>
          <w:lang w:val="en-US" w:eastAsia="zh-CN"/>
        </w:rPr>
        <w:t>评分说明</w:t>
      </w:r>
    </w:p>
    <w:p>
      <w:pPr>
        <w:pStyle w:val="NormalInden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jc w:val="both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1—20小题与答案不一致不给分；</w:t>
      </w:r>
    </w:p>
    <w:p>
      <w:pPr>
        <w:pStyle w:val="NormalInden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jc w:val="both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21—25小题与答案不一致不给分；（单词拼写错误不给分，大小写有误不扣分）</w:t>
      </w:r>
    </w:p>
    <w:p>
      <w:pPr>
        <w:pStyle w:val="NormalInden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jc w:val="both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26—40小题与答案不一致不给分；</w:t>
      </w:r>
    </w:p>
    <w:p>
      <w:pPr>
        <w:pStyle w:val="NormalInden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jc w:val="both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41—55小题与答案不一致不给分；</w:t>
      </w:r>
    </w:p>
    <w:p>
      <w:pPr>
        <w:pStyle w:val="NormalInden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jc w:val="both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56—65小题与答案不一致不给分；</w:t>
      </w:r>
    </w:p>
    <w:p>
      <w:pPr>
        <w:pStyle w:val="NormalInden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80" w:hanging="630" w:leftChars="0" w:hangingChars="300"/>
        <w:jc w:val="both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66—70小题与答案不一致不给分；（单词拼写错误不给分，大小写有误不扣分，意思表达不全，基本正确可酌情给分）</w:t>
      </w:r>
    </w:p>
    <w:p>
      <w:pPr>
        <w:pStyle w:val="NormalInden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5040" w:hanging="840" w:leftChars="0" w:hangingChars="400"/>
        <w:jc w:val="both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71—75小题：71、72与答案不一致不给分；73—75小题句意表达正确，结构无错误，符合短文意思均给满分，但意思不明、结构错误不给分；</w:t>
      </w:r>
    </w:p>
    <w:p>
      <w:pPr>
        <w:pStyle w:val="NormalInden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5040" w:hanging="840" w:leftChars="0" w:hangingChars="400"/>
        <w:jc w:val="both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76—80小题与答案不一致不给分；（单词拼写错误不给分，大小写有误不扣分）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hanging="840" w:hangingChars="400"/>
        <w:jc w:val="left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hint="eastAsia"/>
          <w:lang w:val="en-US" w:eastAsia="zh-CN"/>
        </w:rPr>
        <w:t>81—85</w:t>
      </w:r>
      <w:r>
        <w:rPr>
          <w:rFonts w:eastAsia="楷体_GB2312" w:hint="eastAsia"/>
          <w:color w:val="auto"/>
          <w:lang w:val="en-US" w:eastAsia="zh-CN"/>
        </w:rPr>
        <w:t>小题与答案不一致不给分；（单词拼写错误不给分，大小写有误不扣分，意思表达不全，基本正确可酌情给分）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初级写作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一、评分原则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1. 本题总分为15分，按6个档次给分。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2. 评分时，先根据文章的内容和语言初步确定所属档次，然后根据该档次的要求来衡量、确定或调整档次，最后给分。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3. 总词数少于试题要求所规定的，在本题总分得分中扣去1分；超过规定总词数的，不扣分；如果书写太差，格式、标点符号错误太多，以至于影响阅卷的，降低一个档次给分。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4. 句子的整体结构、动词的时态、语态用法错误的每项各扣1分，不重复扣分；单词拼写、标点符号和大小写满4个扣1 分，不重复扣分。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5. 评分时，应注意的主要内容有：内容要点、应用词汇和语法结构的数量和准确性、上下文的连贯性及语言的得体性。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6. 除所给范文外，其它可接受的正确表达均予给分。对紧扣主题的适当发挥不予扣分。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7. 对完成了试题所规定的全部任务，语言得体、地道的书面表达，可给满分。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二、各档次的给分范围和要求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第一档：（13~15分）能写出全部或绝大部分内容要点；语句流畅，符合英语的表达习惯，行文连贯，具有较强的语言表达能力，基本无语法和词汇方面的错误，且可读性强；书写规范工整；全文允许1~2处由于使用较高级词汇或复杂句子结构所致的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第二档：（10~12分）能写出大部分内容要点；语句较流畅，有少量语法和词汇的错误，但不影响理解，可读性较好。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第三档：（7~9分）能写出大部分内容要点；语句基本通顺，有一些语法和词汇的错误，但就整体而言，初步达到了预期的写作目的。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第四档：（4~6分）能写出少量内容要点，漏掉或未描述清楚主要内容，影响了对写作内容的理解，但尚能达意；语句不通顺，语言有较多错误，只有少量句子表达正确。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第五档：（1~3分）基本或完全没写出内容要点，只写出少数单词、词组或短语；语法、词汇和单词拼写错误较多，不知所云。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rFonts w:ascii="Times New Roman" w:hAnsi="Times New Roman" w:cs="Times New Roman" w:hint="eastAsia"/>
          <w:color w:val="auto"/>
          <w:lang w:val="en-US" w:eastAsia="zh-CN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第六档：（0分）未能传达给任何有关写作信息；写的内容均与所要求的内容无关；写的内容完全无法辨认。</w:t>
      </w: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firstLine="0" w:leftChars="0" w:rightChars="0" w:firstLineChars="0"/>
        <w:jc w:val="both"/>
        <w:textAlignment w:val="auto"/>
        <w:rPr>
          <w:rFonts w:hint="default"/>
          <w:color w:val="auto"/>
          <w:lang w:val="en-US" w:eastAsia="zh-CN"/>
        </w:rPr>
        <w:sectPr>
          <w:headerReference w:type="default" r:id="rId6"/>
          <w:footerReference w:type="default" r:id="rId7"/>
          <w:pgSz w:w="11055" w:h="15307"/>
          <w:pgMar w:top="1361" w:right="1361" w:bottom="1361" w:left="1361" w:header="851" w:footer="992" w:gutter="0"/>
          <w:cols w:num="1" w:space="0"/>
          <w:rtlGutter w:val="0"/>
          <w:docGrid w:type="lines" w:linePitch="314" w:charSpace="0"/>
        </w:sectPr>
      </w:pPr>
    </w:p>
    <w:p>
      <w:r>
        <w:rPr>
          <w:rFonts w:hint="default"/>
          <w:color w:val="auto"/>
          <w:lang w:val="en-US" w:eastAsia="zh-CN"/>
        </w:rPr>
        <w:drawing>
          <wp:inline>
            <wp:extent cx="5291455" cy="6332677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0174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1455" cy="6332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5" w:h="15307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D1CD34E"/>
    <w:multiLevelType w:val="singleLevel"/>
    <w:tmpl w:val="ED1CD34E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B0005B"/>
    <w:rsid w:val="004151FC"/>
    <w:rsid w:val="00C02FC6"/>
    <w:rsid w:val="4FB0005B"/>
    <w:rsid w:val="6F2033B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 w:qFormat="1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qFormat/>
    <w:pPr>
      <w:ind w:firstLine="420" w:firstLineChars="200"/>
    </w:pPr>
  </w:style>
  <w:style w:type="paragraph" w:styleId="BodyText">
    <w:name w:val="Body Text"/>
    <w:basedOn w:val="Normal"/>
    <w:qFormat/>
    <w:pPr>
      <w:spacing w:after="120"/>
    </w:pPr>
  </w:style>
  <w:style w:type="paragraph" w:customStyle="1" w:styleId="ListParagraph">
    <w:name w:val="List Paragraph"/>
    <w:basedOn w:val="Normal"/>
    <w:uiPriority w:val="99"/>
    <w:qFormat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2021-10-27T06:30:00Z</dcterms:created>
  <dcterms:modified xsi:type="dcterms:W3CDTF">2021-11-10T01:49:51Z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