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11341100</wp:posOffset>
            </wp:positionV>
            <wp:extent cx="444500" cy="4699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2022年九年级质量调研检测（二）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历史（开卷）试卷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一、单项选择题（本大题共15小题；每小题2分，共30分；请把正确答案写在答题框内）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良渚古城遗址距今</w:t>
      </w:r>
      <w:r>
        <w:rPr>
          <w:rFonts w:ascii="Times New Roman" w:hAnsi="Times New Roman" w:eastAsia="Times New Roman" w:cs="Times New Roman"/>
          <w:color w:val="auto"/>
        </w:rPr>
        <w:t>5300-4300</w:t>
      </w:r>
      <w:r>
        <w:rPr>
          <w:rFonts w:ascii="宋体" w:hAnsi="宋体" w:eastAsia="宋体" w:cs="宋体"/>
          <w:color w:val="auto"/>
        </w:rPr>
        <w:t>年，由统治者修筑的宫殿区、内城区和外城组成，考古还发现象征军事指挥权的玉钺。这表明当时：（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已经出现早期国家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开始出现原始农耕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黄河流域进入文明社会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中华文明进入勃兴时期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下图中我国第一个人口高峰期出现的原因是：（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95675" cy="19812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统治者的休养生息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国家经济重心南移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北方少数民族内迁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高产农作物的引进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唐太宗说：“智者取其谋，愚者取其力，勇者取其威，怯者取其慎，无智、愚、勇、怯，兼而用之。故良匠无弃材，明主无弃士。”由此可见，唐太宗：（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推行开明民族政策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虚心纳谏从谏如流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知人善任量才用人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重视地方吏治管理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《东京梦华录》记载：“潘楼东去十字街，谓之竹竿市：又东十字大街，每五更点灯博易（交易），买卖衣物、图画、花环、领抹之类，至晓即散”。这主要表明：（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汉代长安设有专门贸易场所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宋代商业突破了时空限制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宋代政府鼓励发展海外贸易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唐代长安的商业贸易繁荣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1771年，乾隆皇帝命人回复沙皇：“此等厄鲁特因在尔处不得安居，欲蒙大皇帝恩泽，投奔大清实属诚心归附，大皇帝施恩，将其户口、属众分别指地而居，各自获得安生之所”。材料反映是（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册封班禅额尔德尼</w:t>
      </w:r>
      <w:r>
        <w:rPr>
          <w:color w:val="000000"/>
        </w:rPr>
        <w:tab/>
      </w:r>
      <w:r>
        <w:rPr>
          <w:color w:val="000000"/>
        </w:rPr>
        <w:t>B. 土尔扈特部回归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平定大小和卓叛乱</w:t>
      </w:r>
      <w:r>
        <w:rPr>
          <w:color w:val="000000"/>
        </w:rPr>
        <w:tab/>
      </w:r>
      <w:r>
        <w:rPr>
          <w:color w:val="000000"/>
        </w:rPr>
        <w:t>D. 签订《尼布楚条约》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hAnsi="Times New Roman" w:eastAsia="Times New Roman" w:cs="Times New Roman"/>
          <w:color w:val="000000"/>
        </w:rPr>
        <w:t>1853</w:t>
      </w:r>
      <w:r>
        <w:rPr>
          <w:rFonts w:ascii="宋体" w:hAnsi="宋体" w:eastAsia="宋体" w:cs="宋体"/>
          <w:color w:val="000000"/>
        </w:rPr>
        <w:t>年英国公使文翰曾把《南京条约》抄送给太平天国政府。太平天国的领袖们不仅没有承认《南京条约》，并明确宣布不许再卖鸦片。这反映了：（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太平天国具有反侵略的抗争精神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《南京条约》是第一个不平等条约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太平天国运动具有反封建进步性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西方列强企图进一步打开中国市场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hAnsi="Times New Roman" w:eastAsia="Times New Roman" w:cs="Times New Roman"/>
          <w:color w:val="000000"/>
        </w:rPr>
        <w:t>1922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月，中共在对于时局的主张中指出，“辛亥革命战争有两个意义，一个是反对满洲帝政之民主运动，一个是反对外力压迫之自强运动。”这一认识强调辛亥革命：（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传播了民主科学精神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完成了民族独立任务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改变了中国社会性质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具有反帝反封建价值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下图为一幅历史地图（局部），判断该图所承载的历史信息是：（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95475" cy="14001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“前方打老蒋，后方挖蒋根”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“打过长江去，解放全中国”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“对日寇最后一战”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“到敌人后方去”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1953</w:t>
      </w:r>
      <w:r>
        <w:rPr>
          <w:rFonts w:ascii="宋体" w:hAnsi="宋体" w:eastAsia="宋体" w:cs="宋体"/>
          <w:color w:val="000000"/>
        </w:rPr>
        <w:t>年青年工人王崇伦先后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次改进工具，一年完成了四年多的工作量，成为走在时间前面的人；</w:t>
      </w:r>
      <w:r>
        <w:rPr>
          <w:rFonts w:ascii="Times New Roman" w:hAnsi="Times New Roman" w:eastAsia="Times New Roman" w:cs="Times New Roman"/>
          <w:color w:val="000000"/>
        </w:rPr>
        <w:t>1955</w:t>
      </w:r>
      <w:r>
        <w:rPr>
          <w:rFonts w:ascii="宋体" w:hAnsi="宋体" w:eastAsia="宋体" w:cs="宋体"/>
          <w:color w:val="000000"/>
        </w:rPr>
        <w:t>年全国职工提出了</w:t>
      </w:r>
      <w:r>
        <w:rPr>
          <w:rFonts w:ascii="Times New Roman" w:hAnsi="Times New Roman" w:eastAsia="Times New Roman" w:cs="Times New Roman"/>
          <w:color w:val="000000"/>
        </w:rPr>
        <w:t>53</w:t>
      </w:r>
      <w:r>
        <w:rPr>
          <w:rFonts w:ascii="宋体" w:hAnsi="宋体" w:eastAsia="宋体" w:cs="宋体"/>
          <w:color w:val="000000"/>
        </w:rPr>
        <w:t>万多件发明、技术改进，涌现出大批先进生产者、劳动模范。上述现象反映出：（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经济体制改革增强了企业活力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新时期乡镇企业得到快速发展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人民积极投身国家工业化建设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新中国社会主义改造加速推进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年北京冬奥会开幕式倒计时以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节气作为设计灵感，创意无限；药学家屠呦呦领导科研团队从医药古典文献中获得灵感，终于发现青蒿素。这表明新中国科技文化发展：（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已经居于世界领先地位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根植于悠久的传统文化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得益于改革开放的推进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显示了综合国力的增强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它融合了希腊式和罗马式建筑风格，建造伊始就是一个地标式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举世瞩目的建筑，但建筑的宏伟也难掩其曾经的血腥。它是指：（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金字塔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帕特农神庙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万神庙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大竞技场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1508</w:t>
      </w:r>
      <w:r>
        <w:rPr>
          <w:rFonts w:ascii="宋体" w:hAnsi="宋体" w:eastAsia="宋体" w:cs="宋体"/>
          <w:color w:val="000000"/>
        </w:rPr>
        <w:t>年，意大利工匠发明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玻璃镜子风靡欧洲；相比之前的铜镜，玻璃镜子让人们能够看清自己，认识到自己的独特性，极大地影响了个人的自我认同。材料表明：（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理性主义的萌发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商品经济的发达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人文主义的盛行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工业革命的扩展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非洲国家边界的</w:t>
      </w:r>
      <w:r>
        <w:rPr>
          <w:rFonts w:ascii="Times New Roman" w:hAnsi="Times New Roman" w:eastAsia="Times New Roman" w:cs="Times New Roman"/>
          <w:color w:val="000000"/>
        </w:rPr>
        <w:t>44%</w:t>
      </w:r>
      <w:r>
        <w:rPr>
          <w:rFonts w:ascii="宋体" w:hAnsi="宋体" w:eastAsia="宋体" w:cs="宋体"/>
          <w:color w:val="000000"/>
        </w:rPr>
        <w:t>按经线或纬线划分的；</w:t>
      </w:r>
      <w:r>
        <w:rPr>
          <w:rFonts w:ascii="Times New Roman" w:hAnsi="Times New Roman" w:eastAsia="Times New Roman" w:cs="Times New Roman"/>
          <w:color w:val="000000"/>
        </w:rPr>
        <w:t>30%</w:t>
      </w:r>
      <w:r>
        <w:rPr>
          <w:rFonts w:ascii="宋体" w:hAnsi="宋体" w:eastAsia="宋体" w:cs="宋体"/>
          <w:color w:val="000000"/>
        </w:rPr>
        <w:t>的边界是用直线或曲线的几何方法划分的；仅有</w:t>
      </w:r>
      <w:r>
        <w:rPr>
          <w:rFonts w:ascii="Times New Roman" w:hAnsi="Times New Roman" w:eastAsia="Times New Roman" w:cs="Times New Roman"/>
          <w:color w:val="000000"/>
        </w:rPr>
        <w:t>26%</w:t>
      </w:r>
      <w:r>
        <w:rPr>
          <w:rFonts w:ascii="宋体" w:hAnsi="宋体" w:eastAsia="宋体" w:cs="宋体"/>
          <w:color w:val="000000"/>
        </w:rPr>
        <w:t>是由河流、山脉等构成的自然边界线。这一现象主要源于：（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封君封臣制的盛行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民族解放运动的高涨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美苏冷战争夺非洲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列强瓜分非洲殖民地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1942</w:t>
      </w:r>
      <w:r>
        <w:rPr>
          <w:rFonts w:ascii="宋体" w:hAnsi="宋体" w:eastAsia="宋体" w:cs="宋体"/>
          <w:color w:val="000000"/>
        </w:rPr>
        <w:t>年元旦《联合国家宣言》签署前，草案文本有关签字国的排名先后次序是美国为首，其次是英国及英国各自治领，跟着才是按字母先后次序排列的其他同盟国，苏联放在最后；最后签字时，由美、英、苏、中四国领衔首签，其他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国则按国名字母顺序排列。这一排序变化：（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肯定了主要盟国在反法西斯中的作用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标志着中国己成为当时的世界强国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反映了反法西斯四大国一致的原则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表明反法西斯联盟被四大国所控制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下图为英国人在上世纪六十年代创造的漫画。此漫画意在说明（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16097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资本主义阵营趋于瓦解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马歇尔计划吸引力增强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欧洲经济共同体影响扩大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英国考虑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否加入欧元区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二、辨析改错。辨别下列史实的正误，在“答题卷”该题前的括号内正确的填写“正确”；错误的填写“错误”，并加以改正。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交建天下，通达四海，交通是人类交往的基础。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为加强同各地的联系，元朝修建了覆盖全国的陆路交通网，建立了四通八达的驿站。（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明朝时期，郑和的远航开创了西太平洋与大西洋之间的亚非海上交通线。（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2006年，兰新铁路全线通车，加强了内地与边疆地区的联系，促进了青海、西藏地区的发展。（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20世纪前后，以蒸汽机为动力的汽车、飞机、轮船等交通工具的出现，便利了人们生产生活。（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三、材料解析（本大题共2小题，共20分）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阅读材料，回答问题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材料一：毛泽东是一个杰出的共产党领袖，他无视莫斯科的第三国际，制定出新的革命策略。他拒绝了只能依靠城市无产阶级进行革命这个马克思主义原则。他根据对农村的亲身考察断定，占人口</w:t>
      </w:r>
      <w:r>
        <w:rPr>
          <w:rFonts w:ascii="Times New Roman" w:hAnsi="Times New Roman" w:eastAsia="Times New Roman" w:cs="Times New Roman"/>
          <w:color w:val="000000"/>
        </w:rPr>
        <w:t>70%</w:t>
      </w:r>
      <w:r>
        <w:rPr>
          <w:rFonts w:ascii="楷体" w:hAnsi="楷体" w:eastAsia="楷体" w:cs="楷体"/>
          <w:color w:val="000000"/>
        </w:rPr>
        <w:t>的贫民是“革命的先锋…没有贫民就没有革命。”这对莫斯科来说绝对是异端邪说，但毛泽东却自行其是，将农民组织起来，建立独立的军队和政府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——摘自斯塔夫里·阿诺斯《全球通史》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根据材料一，概括毛泽东“新的革命策略”。列举这种“新的革命策略”的具体实践。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材料二：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楷体" w:hAnsi="楷体" w:eastAsia="楷体" w:cs="楷体"/>
          <w:color w:val="000000"/>
        </w:rPr>
        <w:t>年代中国农村的改革，是在农民的探索与地方开明领导人的支持与相互推动中开始的，粮食等农产品的爆炸式增长，坚定了决策者的信心，最终形成全国性政策。</w:t>
      </w:r>
      <w:r>
        <w:rPr>
          <w:rFonts w:ascii="Times New Roman" w:hAnsi="Times New Roman" w:eastAsia="Times New Roman" w:cs="Times New Roman"/>
          <w:color w:val="000000"/>
        </w:rPr>
        <w:t>1984</w:t>
      </w:r>
      <w:r>
        <w:rPr>
          <w:rFonts w:ascii="楷体" w:hAnsi="楷体" w:eastAsia="楷体" w:cs="楷体"/>
          <w:color w:val="000000"/>
        </w:rPr>
        <w:t>年，邓小平考察江苏，从中看到了乡村振兴与农村实现小康目标的希望。他在会见外宾时曾说：“农村改革见效鼓舞了我们，说明我们的路子走对了。”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——据萧冬连《从计划到市场：突破如何成为可能》等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根据材料二，指出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世纪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年代我国农村改革的“路子”为何能够走出来？结合所学知识分析农村改革的意义。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结合时代特点，为上述材料拟定一个恰当的主题。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阅读材料，回答问题。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材料一：日本在华盛顿会议前多次要求与中国直接交涉山东善后问题，遭到了中国的拒绝。日本转而请求美国调停，美国在华盛顿会议期间不断向中日双方施压，于</w:t>
      </w:r>
      <w:r>
        <w:rPr>
          <w:rFonts w:ascii="Times New Roman" w:hAnsi="Times New Roman" w:eastAsia="Times New Roman" w:cs="Times New Roman"/>
          <w:color w:val="000000"/>
        </w:rPr>
        <w:t>1922</w:t>
      </w:r>
      <w:r>
        <w:rPr>
          <w:rFonts w:ascii="楷体" w:hAnsi="楷体" w:eastAsia="楷体" w:cs="楷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楷体" w:hAnsi="楷体" w:eastAsia="楷体" w:cs="楷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楷体" w:hAnsi="楷体" w:eastAsia="楷体" w:cs="楷体"/>
          <w:color w:val="000000"/>
        </w:rPr>
        <w:t>日，签订了《解决山东悬案条约》。中国收回山东主权和胶济铁路权，日本被迫声明放弃二十一条中的部分条款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——摘编自刘笑盈《美日在华争夺与华盛顿会议的召开》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结合所学知识，简述“山东悬案”的由来；根据材料一，概括“山东悬案”得以解决的原因。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材料二：</w:t>
      </w:r>
      <w:r>
        <w:rPr>
          <w:rFonts w:ascii="Times New Roman" w:hAnsi="Times New Roman" w:eastAsia="Times New Roman" w:cs="Times New Roman"/>
          <w:color w:val="000000"/>
        </w:rPr>
        <w:t>1947</w:t>
      </w:r>
      <w:r>
        <w:rPr>
          <w:rFonts w:ascii="楷体" w:hAnsi="楷体" w:eastAsia="楷体" w:cs="楷体"/>
          <w:color w:val="000000"/>
        </w:rPr>
        <w:t>年对于亚洲，美苏双方都采取了稳定局面的方针。因此在对日和约问题上，仍坚持以防止日本军国主义复活为宗旨。……</w:t>
      </w:r>
      <w:r>
        <w:rPr>
          <w:rFonts w:ascii="Times New Roman" w:hAnsi="Times New Roman" w:eastAsia="Times New Roman" w:cs="Times New Roman"/>
          <w:color w:val="000000"/>
        </w:rPr>
        <w:t>1948</w:t>
      </w:r>
      <w:r>
        <w:rPr>
          <w:rFonts w:ascii="楷体" w:hAnsi="楷体" w:eastAsia="楷体" w:cs="楷体"/>
          <w:color w:val="000000"/>
        </w:rPr>
        <w:t>年，美国认为“要将稳定的日本纳入亲美的太平洋地区经济体系中去，成为追随美国政策的值得信赖的一盟国。美国制定了一个全新的媾和设想，其基点已完全从“大国合作”转为“美苏对抗”。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——摘编自沈志华《中苏同盟、朝鲜战争与对日和约》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根据材料二，概括美国对日政策的变化。结合所学知识，说明这一变化对日本产生的影响。》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综合上述材料，归纳影响国与国关系的主要因素。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四、活动探究题（12分）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读图，完成下列探究。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95700" cy="21336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读上图，准确辨识事件发生国的地理位置，依据示例完成填空。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．英国工业革命</w:t>
      </w:r>
      <w:r>
        <w:rPr>
          <w:rFonts w:ascii="Times New Roman" w:hAnsi="Times New Roman" w:eastAsia="Times New Roman" w:cs="Times New Roman"/>
          <w:color w:val="000000"/>
        </w:rPr>
        <w:t xml:space="preserve">     B</w:t>
      </w:r>
      <w:r>
        <w:rPr>
          <w:rFonts w:ascii="宋体" w:hAnsi="宋体" w:eastAsia="宋体" w:cs="宋体"/>
          <w:color w:val="000000"/>
        </w:rPr>
        <w:t>．日本明治维新</w:t>
      </w:r>
      <w:r>
        <w:rPr>
          <w:rFonts w:ascii="Times New Roman" w:hAnsi="Times New Roman" w:eastAsia="Times New Roman" w:cs="Times New Roman"/>
          <w:color w:val="000000"/>
        </w:rPr>
        <w:t xml:space="preserve">     C</w:t>
      </w:r>
      <w:r>
        <w:rPr>
          <w:rFonts w:ascii="宋体" w:hAnsi="宋体" w:eastAsia="宋体" w:cs="宋体"/>
          <w:color w:val="000000"/>
        </w:rPr>
        <w:t>．设立海军衙门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．通过《人权宣言》</w:t>
      </w:r>
      <w:r>
        <w:rPr>
          <w:rFonts w:ascii="Times New Roman" w:hAnsi="Times New Roman" w:eastAsia="Times New Roman" w:cs="Times New Roman"/>
          <w:color w:val="000000"/>
        </w:rPr>
        <w:t xml:space="preserve">     E</w:t>
      </w:r>
      <w:r>
        <w:rPr>
          <w:rFonts w:ascii="宋体" w:hAnsi="宋体" w:eastAsia="宋体" w:cs="宋体"/>
          <w:color w:val="000000"/>
        </w:rPr>
        <w:t>．颁布《解放黑人奴隶宣言》</w:t>
      </w:r>
      <w:r>
        <w:rPr>
          <w:rFonts w:ascii="Times New Roman" w:hAnsi="Times New Roman" w:eastAsia="Times New Roman" w:cs="Times New Roman"/>
          <w:color w:val="000000"/>
        </w:rPr>
        <w:t xml:space="preserve">     F</w:t>
      </w:r>
      <w:r>
        <w:rPr>
          <w:rFonts w:ascii="宋体" w:hAnsi="宋体" w:eastAsia="宋体" w:cs="宋体"/>
          <w:color w:val="000000"/>
        </w:rPr>
        <w:t>．亚历山大二世改革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D    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B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现代化的世界进程是</w:t>
      </w:r>
      <w:r>
        <w:rPr>
          <w:rFonts w:ascii="宋体" w:hAnsi="宋体" w:eastAsia="宋体" w:cs="宋体"/>
          <w:color w:val="000000"/>
          <w:em w:val="dot"/>
        </w:rPr>
        <w:t>人类文明形态</w:t>
      </w:r>
      <w:r>
        <w:rPr>
          <w:rFonts w:ascii="宋体" w:hAnsi="宋体" w:eastAsia="宋体" w:cs="宋体"/>
          <w:color w:val="000000"/>
        </w:rPr>
        <w:t>的重大飞跃。选取上图典型历史事件，论述该观点。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（要求：选择图表中不少于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个历史事件，语言简洁，条理清楚。）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2022年九年级质量调研检测（二）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历史（开卷）试卷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一、单项选择题（本大题共15小题；每小题2分，共30分；请把正确答案写在答题框内）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二、辨析改错。辨别下列史实的正误，在“答题卷”该题前的括号内正确的填写“正确”；错误的填写“错误”，并加以改正。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正确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错误 大西洋改为印度洋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错误 兰新铁路改为青藏铁路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错误 蒸汽机改为内燃机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三、材料解析（本大题共2小题，共20分）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（1）农村包围城市、武装夺取政权。依据是对农村的直接考察；贫农占农村人口的70%。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（2）原因是农民的探索与地方开明领导人的支持与相互推动。农村改革能够解放农村的生产力，促进农村经济的发展，提高人民的生活水平。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（3）中国农村的革命与改革。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（1）一战期间，日本占领德国在山东的租借地；巴黎和会决定将德国在山东的权益转让给日本，无视中国主权。一战后美国实力大增向中日施压。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（2）由防止制约转为合作同盟。日本经济迅速崛起，在成为经济大国的同时开始谋求政治大国地位。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（3）国际形势的变化、国家利益、国家综合国力、外交政策的影响等。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四、活动探究题（12分）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3F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4C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5A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6E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资本主义制度在欧美逐渐确立、完善，工业革命促进了资本主义制度在世界范围内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扩展，并对其他国家与地区产生深刻影响。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8AA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image" Target="media/image5.wm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2022-10-13T22:58:00Z</dcterms:created>
  <dc:creator>学科网试题生产平台</dc:creator>
  <dc:description>2974299769126912</dc:description>
  <cp:lastModifiedBy>Administrator</cp:lastModifiedBy>
  <dcterms:modified xsi:type="dcterms:W3CDTF">2022-10-21T10:27:13Z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