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jc w:val="center"/>
        <w:rPr>
          <w:rFonts w:ascii="黑体" w:hAnsi="黑体" w:eastAsia="黑体" w:cs="黑体"/>
          <w:b/>
          <w:sz w:val="30"/>
        </w:rPr>
      </w:pPr>
      <w:r>
        <w:rPr>
          <w:rFonts w:ascii="黑体" w:hAnsi="黑体" w:eastAsia="黑体" w:cs="黑体"/>
          <w:b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11912600</wp:posOffset>
            </wp:positionV>
            <wp:extent cx="419100" cy="3429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b/>
          <w:sz w:val="30"/>
        </w:rPr>
        <w:t>第三章中国的自然资源 章节习题-2022-2023学年八年级地理上学期人教版</w:t>
      </w:r>
    </w:p>
    <w:p>
      <w:pPr>
        <w:shd w:val="clear" w:color="auto" w:fill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一、选择题</w:t>
      </w:r>
    </w:p>
    <w:p>
      <w:pPr>
        <w:shd w:val="clear" w:color="auto" w:fill="auto"/>
        <w:spacing w:line="360" w:lineRule="auto"/>
        <w:ind w:firstLine="420"/>
        <w:jc w:val="left"/>
      </w:pPr>
      <w:r>
        <w:rPr>
          <w:rFonts w:ascii="楷体" w:hAnsi="楷体" w:eastAsia="楷体" w:cs="楷体"/>
        </w:rPr>
        <w:t>2021年3月22日是第二十九届“世界水日”，3月22~28日是第三十四届“中国水周”。今年“世界水日”的主题为“珍惜水、爱护水”：“中国水周”活动的主题为“深入贯彻新发展理念，推进水资源集约安全利用”。据此完成下面小题。</w:t>
      </w:r>
    </w:p>
    <w:p>
      <w:pPr>
        <w:shd w:val="clear" w:color="auto" w:fill="auto"/>
        <w:spacing w:line="360" w:lineRule="auto"/>
        <w:jc w:val="left"/>
      </w:pPr>
      <w:r>
        <w:t>1．目前，地球上可供人类开发利用的淡水资源十分有限，主要有（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①河流水②淡水湖泊水③浅层地下水④高山冰川⑤两极冰盖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A．①②④</w:t>
      </w:r>
      <w:r>
        <w:tab/>
      </w:r>
      <w:r>
        <w:t>B．①④⑤</w:t>
      </w:r>
      <w:r>
        <w:tab/>
      </w:r>
      <w:r>
        <w:t>C．②③⑤</w:t>
      </w:r>
      <w:r>
        <w:tab/>
      </w:r>
      <w:r>
        <w:t>D．①②③</w:t>
      </w:r>
    </w:p>
    <w:p>
      <w:pPr>
        <w:shd w:val="clear" w:color="auto" w:fill="auto"/>
        <w:spacing w:line="360" w:lineRule="auto"/>
        <w:jc w:val="left"/>
      </w:pPr>
      <w:r>
        <w:t>2．我国水资源分布不均衡，从季节分配看（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A．全年丰富</w:t>
      </w:r>
      <w:r>
        <w:tab/>
      </w:r>
      <w:r>
        <w:t>B．夏秋多，冬春少</w:t>
      </w:r>
      <w:r>
        <w:tab/>
      </w:r>
      <w:r>
        <w:t>C．全年缺乏</w:t>
      </w:r>
      <w:r>
        <w:tab/>
      </w:r>
      <w:r>
        <w:t>D．夏秋少，冬春多</w:t>
      </w:r>
    </w:p>
    <w:p>
      <w:pPr>
        <w:shd w:val="clear" w:color="auto" w:fill="auto"/>
        <w:spacing w:line="360" w:lineRule="auto"/>
        <w:jc w:val="left"/>
      </w:pPr>
      <w:r>
        <w:t>3．下列行为符合“水资源集约安全利用”的是（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A．废水回收再利用，节约水资源</w:t>
      </w:r>
      <w:r>
        <w:tab/>
      </w:r>
      <w:r>
        <w:t>B．自来水冲洗路面，美化城市环境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C．大量使用化肥，提高粮食产量</w:t>
      </w:r>
      <w:r>
        <w:tab/>
      </w:r>
      <w:r>
        <w:t>D．生活污水排入河，提供充足饵料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  <w:rPr>
          <w:sz w:val="21"/>
        </w:rPr>
      </w:pPr>
      <w:r>
        <w:t>4．</w:t>
      </w:r>
      <w:r>
        <w:rPr>
          <w:sz w:val="21"/>
        </w:rPr>
        <w:t>图中的“共享单车”今年2月在百色城内开始使用，它们被安放在人口密集区，打开手机 扫车身二维码便可获得自行车的骑行使用权。关于“共享单车”的叙述，不恰当的是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2105025" cy="1533525"/>
            <wp:effectExtent l="0" t="0" r="9525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rPr>
          <w:sz w:val="21"/>
        </w:rPr>
      </w:pPr>
      <w:r>
        <w:t>A．</w:t>
      </w:r>
      <w:r>
        <w:rPr>
          <w:sz w:val="21"/>
        </w:rPr>
        <w:t>低碳环保出行</w:t>
      </w:r>
      <w:r>
        <w:tab/>
      </w:r>
      <w:r>
        <w:t>B．</w:t>
      </w:r>
      <w:r>
        <w:rPr>
          <w:sz w:val="21"/>
        </w:rPr>
        <w:t>受天气影响小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rPr>
          <w:sz w:val="21"/>
        </w:rPr>
      </w:pPr>
      <w:r>
        <w:t>C．</w:t>
      </w:r>
      <w:r>
        <w:rPr>
          <w:sz w:val="21"/>
        </w:rPr>
        <w:t>实现了资源共享</w:t>
      </w:r>
      <w:r>
        <w:tab/>
      </w:r>
      <w:r>
        <w:t>D．</w:t>
      </w:r>
      <w:r>
        <w:rPr>
          <w:sz w:val="21"/>
        </w:rPr>
        <w:t>出行更加方便快捷</w:t>
      </w:r>
    </w:p>
    <w:p>
      <w:pPr>
        <w:shd w:val="clear" w:color="auto" w:fill="auto"/>
        <w:spacing w:line="360" w:lineRule="auto"/>
        <w:jc w:val="left"/>
      </w:pPr>
      <w:r>
        <w:t>5．小徐喜欢摆弄电脑，他发现自家的电脑，电源产于马来西亚、硬盘产于日本、主板产于美国、内存条产于韩国……对此现象的准确理解是：（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A．国际竞争激烈</w:t>
      </w:r>
      <w:r>
        <w:tab/>
      </w:r>
      <w:r>
        <w:t>B．国际合作与经济全球化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C．国际矛盾和冲突剧烈</w:t>
      </w:r>
      <w:r>
        <w:tab/>
      </w:r>
      <w:r>
        <w:t>D．国家与国家之间经济各成一体</w:t>
      </w:r>
    </w:p>
    <w:p>
      <w:pPr>
        <w:shd w:val="clear" w:color="auto" w:fill="auto"/>
        <w:spacing w:line="360" w:lineRule="auto"/>
        <w:jc w:val="left"/>
      </w:pPr>
      <w:r>
        <w:t>6．下列属于可再生资源的一组是（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A．天然气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土地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淡水</w:t>
      </w:r>
    </w:p>
    <w:p>
      <w:pPr>
        <w:shd w:val="clear" w:color="auto" w:fill="auto"/>
        <w:spacing w:line="360" w:lineRule="auto"/>
        <w:jc w:val="left"/>
      </w:pPr>
      <w:r>
        <w:t>B．太阳能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风能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水能</w:t>
      </w:r>
    </w:p>
    <w:p>
      <w:pPr>
        <w:shd w:val="clear" w:color="auto" w:fill="auto"/>
        <w:spacing w:line="360" w:lineRule="auto"/>
        <w:jc w:val="left"/>
      </w:pPr>
      <w:r>
        <w:t>C．可燃冰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森林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煤</w:t>
      </w:r>
    </w:p>
    <w:p>
      <w:pPr>
        <w:shd w:val="clear" w:color="auto" w:fill="auto"/>
        <w:spacing w:line="360" w:lineRule="auto"/>
        <w:jc w:val="left"/>
      </w:pPr>
      <w:r>
        <w:t>D．潮汐能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铁矿石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电</w:t>
      </w:r>
    </w:p>
    <w:p>
      <w:pPr>
        <w:shd w:val="clear" w:color="auto" w:fill="auto"/>
        <w:spacing w:line="360" w:lineRule="auto"/>
        <w:jc w:val="left"/>
      </w:pPr>
      <w:r>
        <w:t>7．“和煦的阳光，广阔的田野，欢快的鸟儿”所描述的自然资源分别属于</w:t>
      </w:r>
    </w:p>
    <w:p>
      <w:pPr>
        <w:shd w:val="clear" w:color="auto" w:fill="auto"/>
        <w:spacing w:line="360" w:lineRule="auto"/>
        <w:jc w:val="left"/>
      </w:pPr>
      <w:r>
        <w:t>①气候资源 ②水资源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③土地资源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④生物资源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⑤矿产资源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⑥海洋资源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A．①②③</w:t>
      </w:r>
      <w:r>
        <w:tab/>
      </w:r>
      <w:r>
        <w:t>B．③④⑤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C．①③④</w:t>
      </w:r>
      <w:r>
        <w:tab/>
      </w:r>
      <w:r>
        <w:t>D．③④⑥</w:t>
      </w:r>
    </w:p>
    <w:p>
      <w:pPr>
        <w:shd w:val="clear" w:color="auto" w:fill="auto"/>
        <w:spacing w:line="360" w:lineRule="auto"/>
        <w:jc w:val="left"/>
      </w:pPr>
      <w:r>
        <w:t>读“我国某土地利用类型(阴影区)分布图”,回答下列各题。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3867150" cy="2790825"/>
            <wp:effectExtent l="0" t="0" r="0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t>8．该土地利用类型是(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t>)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A．耕地</w:t>
      </w:r>
      <w:r>
        <w:tab/>
      </w:r>
      <w:r>
        <w:t>B．林地</w:t>
      </w:r>
      <w:r>
        <w:tab/>
      </w:r>
      <w:r>
        <w:t>C．草地</w:t>
      </w:r>
      <w:r>
        <w:tab/>
      </w:r>
      <w:r>
        <w:t>D．建设用地</w:t>
      </w:r>
    </w:p>
    <w:p>
      <w:pPr>
        <w:shd w:val="clear" w:color="auto" w:fill="auto"/>
        <w:spacing w:line="360" w:lineRule="auto"/>
        <w:jc w:val="left"/>
      </w:pPr>
      <w:r>
        <w:t>9．图示阴影区最常见的生态环境问题是(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t>)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A．水土流失</w:t>
      </w:r>
      <w:r>
        <w:tab/>
      </w:r>
      <w:r>
        <w:t>B．耕地面积减少</w:t>
      </w:r>
      <w:r>
        <w:tab/>
      </w:r>
      <w:r>
        <w:t>C．土地盐碱化</w:t>
      </w:r>
      <w:r>
        <w:tab/>
      </w:r>
      <w:r>
        <w:t>D．草场退化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10．下列对土地资源利用现状的说法，正确的是（    ）</w:t>
      </w:r>
    </w:p>
    <w:p>
      <w:pPr>
        <w:shd w:val="clear" w:color="auto" w:fill="auto"/>
        <w:spacing w:line="360" w:lineRule="auto"/>
        <w:jc w:val="left"/>
      </w:pPr>
      <w:r>
        <w:t>A．在荒凉的陡坡上开垦耕地</w:t>
      </w:r>
    </w:p>
    <w:p>
      <w:pPr>
        <w:shd w:val="clear" w:color="auto" w:fill="auto"/>
        <w:spacing w:line="360" w:lineRule="auto"/>
        <w:jc w:val="left"/>
      </w:pPr>
      <w:r>
        <w:t>B．在宜林荒坡上植树造林</w:t>
      </w:r>
    </w:p>
    <w:p>
      <w:pPr>
        <w:shd w:val="clear" w:color="auto" w:fill="auto"/>
        <w:spacing w:line="360" w:lineRule="auto"/>
        <w:jc w:val="left"/>
      </w:pPr>
      <w:r>
        <w:t>C．农村新建的居民的住宅区，尽可能移到地形平坦的平原地区</w:t>
      </w:r>
    </w:p>
    <w:p>
      <w:pPr>
        <w:shd w:val="clear" w:color="auto" w:fill="auto"/>
        <w:spacing w:line="360" w:lineRule="auto"/>
        <w:jc w:val="left"/>
      </w:pPr>
      <w:r>
        <w:t>D．为了提高草场利用率，尽量增加放牧牲畜的数量</w:t>
      </w:r>
    </w:p>
    <w:p>
      <w:pPr>
        <w:shd w:val="clear" w:color="auto" w:fill="auto"/>
        <w:spacing w:line="360" w:lineRule="auto"/>
        <w:jc w:val="left"/>
        <w:rPr>
          <w:sz w:val="21"/>
        </w:rPr>
      </w:pPr>
      <w:r>
        <w:t>11．</w:t>
      </w:r>
      <w:r>
        <w:rPr>
          <w:sz w:val="21"/>
        </w:rPr>
        <w:t>我们要珍惜和合理利用自然资源，下列属于非可再生资源的是（    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sz w:val="21"/>
        </w:rPr>
      </w:pPr>
      <w:r>
        <w:t>A．</w:t>
      </w:r>
      <w:r>
        <w:rPr>
          <w:sz w:val="21"/>
        </w:rPr>
        <w:t>矿产资源</w:t>
      </w:r>
      <w:r>
        <w:tab/>
      </w:r>
      <w:r>
        <w:t>B．</w:t>
      </w:r>
      <w:r>
        <w:rPr>
          <w:sz w:val="21"/>
        </w:rPr>
        <w:t>土地资源</w:t>
      </w:r>
      <w:r>
        <w:tab/>
      </w:r>
      <w:r>
        <w:t>C．</w:t>
      </w:r>
      <w:r>
        <w:rPr>
          <w:sz w:val="21"/>
        </w:rPr>
        <w:t>气候资源</w:t>
      </w:r>
      <w:r>
        <w:tab/>
      </w:r>
      <w:r>
        <w:t>D．</w:t>
      </w:r>
      <w:r>
        <w:rPr>
          <w:sz w:val="21"/>
        </w:rPr>
        <w:t>水资源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阅读中国主要自然资源数据表，完成下面小题。</w:t>
      </w:r>
    </w:p>
    <w:tbl>
      <w:tblPr>
        <w:tblStyle w:val="4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60"/>
        <w:gridCol w:w="990"/>
        <w:gridCol w:w="1080"/>
        <w:gridCol w:w="1200"/>
        <w:gridCol w:w="1215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ind w:firstLine="420"/>
              <w:jc w:val="left"/>
            </w:pP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土地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矿产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耕地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径流量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森林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总量在世界的位次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3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3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4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6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人均量占世界人均量的比例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1/3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1/2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1/3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1/4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1/5</w:t>
            </w:r>
          </w:p>
        </w:tc>
      </w:tr>
    </w:tbl>
    <w:p>
      <w:pPr>
        <w:shd w:val="clear" w:color="auto" w:fill="auto"/>
        <w:spacing w:line="360" w:lineRule="auto"/>
        <w:ind w:firstLine="420"/>
        <w:jc w:val="left"/>
      </w:pP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12．由表中信息可知，我国自然资源的基本特征是（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）A．资源大国，取之不尽</w:t>
      </w:r>
      <w:r>
        <w:tab/>
      </w:r>
      <w:r>
        <w:t>B．总量丰富，人均不足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C．资源贫乏，不能自给</w:t>
      </w:r>
      <w:r>
        <w:tab/>
      </w:r>
      <w:r>
        <w:t>D．总量丰富，人均充足</w:t>
      </w:r>
    </w:p>
    <w:p>
      <w:pPr>
        <w:shd w:val="clear" w:color="auto" w:fill="auto"/>
        <w:spacing w:line="360" w:lineRule="auto"/>
        <w:jc w:val="left"/>
      </w:pPr>
      <w:r>
        <w:t>13．依据国情，我国制定的土地基本国策是（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A．实行土地轮作，禁止乱占耕地</w:t>
      </w:r>
      <w:r>
        <w:tab/>
      </w:r>
      <w:r>
        <w:t>B．开发后备土地资源，提高土地利用效率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C．推行农业技术，提高粮食单位面积产量</w:t>
      </w:r>
      <w:r>
        <w:tab/>
      </w:r>
      <w:r>
        <w:t>D．十分珍惜、合理利用土地和切实保护耕地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14．在西南旱区，许多人畜饮水困难，但不少江水却白白流走，无法利用，村民只能“望水兴叹”，为了有效解决这个问题，我们应该采取的措施是（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A．改变气候</w:t>
      </w:r>
      <w:r>
        <w:tab/>
      </w:r>
      <w:r>
        <w:t>B．防止水污染</w:t>
      </w:r>
      <w:r>
        <w:tab/>
      </w:r>
      <w:r>
        <w:t>C．人工降雨</w:t>
      </w:r>
      <w:r>
        <w:tab/>
      </w:r>
      <w:r>
        <w:t>D．兴修水利设施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为了平衡珠江流域水资源的利用，国务院开始部署珠江三角洲水资源配置工程。该工程输水线路总长度为113.2 km，计划在纵深40</w:t>
      </w:r>
      <w:r>
        <w:t>〜</w:t>
      </w:r>
      <w:r>
        <w:rPr>
          <w:rFonts w:ascii="楷体" w:hAnsi="楷体" w:eastAsia="楷体" w:cs="楷体"/>
        </w:rPr>
        <w:t>60 m的地下建造，该工程的建设面临诸多挑战。下图为该工程线路示意图。读图，完成下面小题。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4657725" cy="3076575"/>
            <wp:effectExtent l="0" t="0" r="9525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t>15．建设珠江三角洲水资源配置工程面临的最大挑战可能是（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A．全程位于地下</w:t>
      </w:r>
      <w:r>
        <w:tab/>
      </w:r>
      <w:r>
        <w:t>B．跨越珠江口地区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C．资金严重不足</w:t>
      </w:r>
      <w:r>
        <w:tab/>
      </w:r>
      <w:r>
        <w:t>D．水量季节变化大</w:t>
      </w:r>
    </w:p>
    <w:p>
      <w:pPr>
        <w:shd w:val="clear" w:color="auto" w:fill="auto"/>
        <w:spacing w:line="360" w:lineRule="auto"/>
        <w:jc w:val="left"/>
      </w:pPr>
      <w:r>
        <w:t>16．珠江三角洲水资源配置工程建在纵深40</w:t>
      </w:r>
      <w:r>
        <w:rPr>
          <w:rFonts w:ascii="MS Mincho" w:hAnsi="MS Mincho" w:eastAsia="MS Mincho" w:cs="MS Mincho"/>
        </w:rPr>
        <w:t>〜</w:t>
      </w:r>
      <w:r>
        <w:t>60 m的地下，主要是为了（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A．保障供水安全</w:t>
      </w:r>
      <w:r>
        <w:tab/>
      </w:r>
      <w:r>
        <w:t>B．降低建设成本</w:t>
      </w:r>
      <w:r>
        <w:tab/>
      </w:r>
      <w:r>
        <w:t>C．保证引水水质</w:t>
      </w:r>
      <w:r>
        <w:tab/>
      </w:r>
      <w:r>
        <w:t>D．减少占用土地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17．日常生活中，我们</w:t>
      </w:r>
    </w:p>
    <w:p>
      <w:pPr>
        <w:shd w:val="clear" w:color="auto" w:fill="auto"/>
        <w:spacing w:line="360" w:lineRule="auto"/>
        <w:jc w:val="left"/>
      </w:pPr>
      <w:r>
        <w:t>①呼吸的空气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②饮用的水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③日常使用的钢铁工具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④取暖用的煤</w:t>
      </w:r>
    </w:p>
    <w:p>
      <w:pPr>
        <w:shd w:val="clear" w:color="auto" w:fill="auto"/>
        <w:spacing w:line="360" w:lineRule="auto"/>
        <w:jc w:val="left"/>
      </w:pPr>
      <w:r>
        <w:t>⑤做饭用的天然气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⑥太阳能热水器利用的太阳能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⑦学习用的纸质书本</w:t>
      </w:r>
    </w:p>
    <w:p>
      <w:pPr>
        <w:shd w:val="clear" w:color="auto" w:fill="auto"/>
        <w:spacing w:line="360" w:lineRule="auto"/>
        <w:jc w:val="left"/>
      </w:pPr>
      <w:r>
        <w:t>来源于可再生资源的是（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A．①②⑥⑦</w:t>
      </w:r>
      <w:r>
        <w:tab/>
      </w:r>
      <w:r>
        <w:t>B．①②③⑤</w:t>
      </w:r>
      <w:r>
        <w:tab/>
      </w:r>
      <w:r>
        <w:t>C．③④⑤⑦</w:t>
      </w:r>
      <w:r>
        <w:tab/>
      </w:r>
      <w:r>
        <w:t>D．①②④⑥</w:t>
      </w:r>
    </w:p>
    <w:p>
      <w:pPr>
        <w:shd w:val="clear" w:color="auto" w:fill="auto"/>
        <w:spacing w:line="360" w:lineRule="auto"/>
        <w:jc w:val="left"/>
      </w:pPr>
      <w:r>
        <w:t>18．下列自然资源中，属于非可再生资源的是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A．森林资源</w:t>
      </w:r>
      <w:r>
        <w:tab/>
      </w:r>
      <w:r>
        <w:t>B．生物资源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C．矿产资源</w:t>
      </w:r>
      <w:r>
        <w:tab/>
      </w:r>
      <w:r>
        <w:t>D．水资源</w:t>
      </w:r>
    </w:p>
    <w:p>
      <w:pPr>
        <w:shd w:val="clear" w:color="auto" w:fill="auto"/>
        <w:spacing w:line="360" w:lineRule="auto"/>
        <w:jc w:val="left"/>
        <w:rPr>
          <w:sz w:val="21"/>
        </w:rPr>
      </w:pPr>
      <w:r>
        <w:t>19．</w:t>
      </w:r>
      <w:r>
        <w:rPr>
          <w:sz w:val="21"/>
        </w:rPr>
        <w:t>下列行为中，符合“绿色低碳”生活理念的是（　　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rPr>
          <w:sz w:val="21"/>
        </w:rPr>
      </w:pPr>
      <w:r>
        <w:t>A．</w:t>
      </w:r>
      <w:r>
        <w:rPr>
          <w:sz w:val="21"/>
        </w:rPr>
        <w:t>人走灯不灭，照亮房间</w:t>
      </w:r>
      <w:r>
        <w:tab/>
      </w:r>
      <w:r>
        <w:t>B．</w:t>
      </w:r>
      <w:r>
        <w:rPr>
          <w:sz w:val="21"/>
        </w:rPr>
        <w:t>关紧水龙头，防止滴漏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rPr>
          <w:sz w:val="21"/>
        </w:rPr>
      </w:pPr>
      <w:r>
        <w:t>C．</w:t>
      </w:r>
      <w:r>
        <w:rPr>
          <w:sz w:val="21"/>
        </w:rPr>
        <w:t>求美味，多吃炭火烧烤</w:t>
      </w:r>
      <w:r>
        <w:tab/>
      </w:r>
      <w:r>
        <w:t>D．</w:t>
      </w:r>
      <w:r>
        <w:rPr>
          <w:sz w:val="21"/>
        </w:rPr>
        <w:t>讲卫生，多用一次性餐具</w:t>
      </w:r>
    </w:p>
    <w:p>
      <w:pPr>
        <w:shd w:val="clear" w:color="auto" w:fill="auto"/>
        <w:spacing w:line="360" w:lineRule="auto"/>
        <w:jc w:val="left"/>
      </w:pPr>
      <w:r>
        <w:t>20．按照自然资源能否再生或恢复的特性，下列不属于利用可再生资源发电的是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A．水电站</w:t>
      </w:r>
      <w:r>
        <w:tab/>
      </w:r>
      <w:r>
        <w:t>B．火电站 (煤炭）</w:t>
      </w:r>
      <w:r>
        <w:tab/>
      </w:r>
      <w:r>
        <w:t>C．风力发电站</w:t>
      </w:r>
      <w:r>
        <w:tab/>
      </w:r>
      <w:r>
        <w:t>D．太阳能电站</w:t>
      </w:r>
    </w:p>
    <w:p>
      <w:pPr>
        <w:shd w:val="clear" w:color="auto" w:fill="auto"/>
        <w:spacing w:line="360" w:lineRule="auto"/>
        <w:jc w:val="left"/>
      </w:pPr>
      <w:r>
        <w:t>21．我国水土资源配合不协调，下列关于我国南北水土资源分布叙述，正确的是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2105025" cy="723900"/>
            <wp:effectExtent l="0" t="0" r="9525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t>A．南方水资源不足，耕地资源丰富</w:t>
      </w:r>
    </w:p>
    <w:p>
      <w:pPr>
        <w:shd w:val="clear" w:color="auto" w:fill="auto"/>
        <w:spacing w:line="360" w:lineRule="auto"/>
        <w:jc w:val="left"/>
      </w:pPr>
      <w:r>
        <w:t>B．北方耕地资源不足，水资源丰富</w:t>
      </w:r>
    </w:p>
    <w:p>
      <w:pPr>
        <w:shd w:val="clear" w:color="auto" w:fill="auto"/>
        <w:spacing w:line="360" w:lineRule="auto"/>
        <w:jc w:val="left"/>
      </w:pPr>
      <w:r>
        <w:t>C．我国水资源北少南多，土地资源北多南少</w:t>
      </w:r>
    </w:p>
    <w:p>
      <w:pPr>
        <w:shd w:val="clear" w:color="auto" w:fill="auto"/>
        <w:spacing w:line="360" w:lineRule="auto"/>
        <w:jc w:val="left"/>
      </w:pPr>
      <w:r>
        <w:t>D．解决水资源空间分布不均的有效途径是修建水库</w:t>
      </w: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二、解答题</w:t>
      </w:r>
    </w:p>
    <w:p>
      <w:pPr>
        <w:shd w:val="clear" w:color="auto" w:fill="auto"/>
        <w:spacing w:line="360" w:lineRule="auto"/>
        <w:jc w:val="left"/>
      </w:pPr>
      <w:r>
        <w:t>22．阅读材料，完成下列问题。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材料一：一次性用品充斥在人们高消费、快节奏的生活中，充当着把资源变成垃圾的急先锋。一次性杯子、一次性饭盒、一次性筷子、一次性牙刷、一次性尿布，一次性照相机、纸餐巾、纸抹布……目前，上海平均每天消耗一次性饭盒184万只，一年6.7亿只，重量超过3 300吨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材料二：如下图所示。</w:t>
      </w:r>
    </w:p>
    <w:p>
      <w:pPr>
        <w:shd w:val="clear" w:color="auto" w:fill="auto"/>
        <w:spacing w:line="360" w:lineRule="auto"/>
        <w:ind w:firstLine="420"/>
        <w:jc w:val="left"/>
      </w:pPr>
      <w:r>
        <w:drawing>
          <wp:inline distT="0" distB="0" distL="114300" distR="114300">
            <wp:extent cx="1714500" cy="1104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t>(1)图中的物品是以发泡饭盒为代表的________消费品。</w:t>
      </w:r>
    </w:p>
    <w:p>
      <w:pPr>
        <w:shd w:val="clear" w:color="auto" w:fill="auto"/>
        <w:spacing w:line="360" w:lineRule="auto"/>
        <w:jc w:val="left"/>
      </w:pPr>
      <w:r>
        <w:t>(2)结合材料一，说说此类物品对环境产生怎样的危害？</w:t>
      </w:r>
    </w:p>
    <w:p>
      <w:pPr>
        <w:shd w:val="clear" w:color="auto" w:fill="auto"/>
        <w:spacing w:line="360" w:lineRule="auto"/>
        <w:jc w:val="left"/>
      </w:pPr>
      <w:r>
        <w:t>(3)你如何评价图中的物品？</w:t>
      </w:r>
    </w:p>
    <w:p>
      <w:pPr>
        <w:shd w:val="clear" w:color="auto" w:fill="auto"/>
        <w:spacing w:line="360" w:lineRule="auto"/>
        <w:jc w:val="left"/>
      </w:pPr>
      <w:r>
        <w:t>(4)为此，我们在生活中应当怎样面对这些物品？</w:t>
      </w:r>
    </w:p>
    <w:p>
      <w:pPr>
        <w:shd w:val="clear" w:color="auto" w:fill="auto"/>
        <w:spacing w:line="360" w:lineRule="auto"/>
        <w:jc w:val="left"/>
      </w:pPr>
      <w:r>
        <w:t>23．我国山脉纵横交织构成了大地的骨架，山脉与山脉之间镶嵌着高原、盆地和平原，共同构成祖国的大好河山。读图，完成下列问题。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2781300" cy="241935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rPr>
          <w:rFonts w:ascii="Time New Romans" w:hAnsi="Time New Romans" w:eastAsia="Time New Romans" w:cs="Time New Romans"/>
        </w:rPr>
        <w:t>（1</w:t>
      </w:r>
      <w:r>
        <w:t>）根据图中信息，在下表中填写地形区名称。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4972050" cy="962025"/>
            <wp:effectExtent l="0" t="0" r="0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rPr>
          <w:rFonts w:ascii="Time New Romans" w:hAnsi="Time New Romans" w:eastAsia="Time New Romans" w:cs="Time New Romans"/>
        </w:rPr>
      </w:pPr>
      <w:r>
        <w:rPr>
          <w:rFonts w:ascii="Time New Romans" w:hAnsi="Time New Romans" w:eastAsia="Time New Romans" w:cs="Time New Romans"/>
        </w:rPr>
        <w:t>（2</w:t>
      </w:r>
      <w:r>
        <w:t>）第一阶梯内是被称为</w:t>
      </w:r>
      <w:r>
        <w:rPr>
          <w:rFonts w:ascii="Time New Romans" w:hAnsi="Time New Romans" w:eastAsia="Time New Romans" w:cs="Time New Romans"/>
        </w:rPr>
        <w:t>“</w:t>
      </w:r>
      <w:r>
        <w:t>世界屋脊</w:t>
      </w:r>
      <w:r>
        <w:rPr>
          <w:rFonts w:ascii="Time New Romans" w:hAnsi="Time New Romans" w:eastAsia="Time New Romans" w:cs="Time New Romans"/>
        </w:rPr>
        <w:t>”</w:t>
      </w:r>
      <w:r>
        <w:t>的</w:t>
      </w:r>
      <w:r>
        <w:rPr>
          <w:rFonts w:ascii="Time New Romans" w:hAnsi="Time New Romans" w:eastAsia="Time New Romans" w:cs="Time New Romans"/>
        </w:rPr>
        <w:t>   </w:t>
      </w:r>
      <w:r>
        <w:rPr>
          <w:rFonts w:ascii="Time New Romans" w:hAnsi="Time New Romans" w:eastAsia="Time New Romans" w:cs="Time New Romans"/>
          <w:u w:val="single"/>
        </w:rPr>
        <w:t xml:space="preserve">         </w:t>
      </w:r>
      <w:r>
        <w:t>高原，因海拔高，气温低，冰川广布，雪山皑皑，我国许多大江大河如：黄河、</w:t>
      </w:r>
      <w:r>
        <w:rPr>
          <w:rFonts w:ascii="Time New Romans" w:hAnsi="Time New Romans" w:eastAsia="Time New Romans" w:cs="Time New Romans"/>
          <w:u w:val="single"/>
        </w:rPr>
        <w:t xml:space="preserve">            </w:t>
      </w:r>
      <w:r>
        <w:t>（填河流名称）等均发源于此，该区域也被称为</w:t>
      </w:r>
      <w:r>
        <w:rPr>
          <w:rFonts w:ascii="Time New Romans" w:hAnsi="Time New Romans" w:eastAsia="Time New Romans" w:cs="Time New Romans"/>
        </w:rPr>
        <w:t>“</w:t>
      </w:r>
      <w:r>
        <w:t>中华水塔</w:t>
      </w:r>
      <w:r>
        <w:rPr>
          <w:rFonts w:ascii="Time New Romans" w:hAnsi="Time New Romans" w:eastAsia="Time New Romans" w:cs="Time New Romans"/>
        </w:rPr>
        <w:t>”。</w:t>
      </w:r>
    </w:p>
    <w:p>
      <w:pPr>
        <w:shd w:val="clear" w:color="auto" w:fill="auto"/>
        <w:spacing w:line="360" w:lineRule="auto"/>
        <w:jc w:val="left"/>
      </w:pPr>
      <w:r>
        <w:rPr>
          <w:rFonts w:ascii="Time New Romans" w:hAnsi="Time New Romans" w:eastAsia="Time New Romans" w:cs="Time New Romans"/>
        </w:rPr>
        <w:t>（3</w:t>
      </w:r>
      <w:r>
        <w:t>）第二阶梯内既有我国最大的盆地</w:t>
      </w:r>
      <w:r>
        <w:rPr>
          <w:rFonts w:ascii="Time New Romans" w:hAnsi="Time New Romans" w:eastAsia="Time New Romans" w:cs="Time New Romans"/>
          <w:u w:val="single"/>
        </w:rPr>
        <w:t xml:space="preserve">         </w:t>
      </w:r>
      <w:r>
        <w:t>盆地，也有世界上黄土分布最广的高原</w:t>
      </w:r>
      <w:r>
        <w:rPr>
          <w:rFonts w:ascii="Time New Romans" w:hAnsi="Time New Romans" w:eastAsia="Time New Romans" w:cs="Time New Romans"/>
          <w:u w:val="single"/>
        </w:rPr>
        <w:t xml:space="preserve">         </w:t>
      </w:r>
      <w:r>
        <w:t>高原。</w:t>
      </w:r>
    </w:p>
    <w:p>
      <w:pPr>
        <w:shd w:val="clear" w:color="auto" w:fill="auto"/>
        <w:spacing w:line="360" w:lineRule="auto"/>
        <w:jc w:val="left"/>
      </w:pPr>
      <w:r>
        <w:rPr>
          <w:rFonts w:ascii="Time New Romans" w:hAnsi="Time New Romans" w:eastAsia="Time New Romans" w:cs="Time New Romans"/>
        </w:rPr>
        <w:t>（4</w:t>
      </w:r>
      <w:r>
        <w:t>）第三阶梯内地形以</w:t>
      </w:r>
      <w:r>
        <w:rPr>
          <w:rFonts w:ascii="Time New Romans" w:hAnsi="Time New Romans" w:eastAsia="Time New Romans" w:cs="Time New Romans"/>
          <w:u w:val="single"/>
        </w:rPr>
        <w:t xml:space="preserve">            </w:t>
      </w:r>
      <w:r>
        <w:t>（填地形类型）为主，首都北京位于</w:t>
      </w:r>
      <w:r>
        <w:rPr>
          <w:rFonts w:ascii="Time New Romans" w:hAnsi="Time New Romans" w:eastAsia="Time New Romans" w:cs="Time New Romans"/>
          <w:u w:val="single"/>
        </w:rPr>
        <w:t xml:space="preserve">            </w:t>
      </w:r>
      <w:r>
        <w:t>平原．</w:t>
      </w:r>
    </w:p>
    <w:p>
      <w:pPr>
        <w:shd w:val="clear" w:color="auto" w:fill="auto"/>
        <w:spacing w:line="360" w:lineRule="auto"/>
        <w:jc w:val="left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参考答案：</w:t>
      </w:r>
    </w:p>
    <w:p>
      <w:pPr>
        <w:shd w:val="clear" w:color="auto" w:fill="auto"/>
        <w:spacing w:line="360" w:lineRule="auto"/>
        <w:jc w:val="left"/>
      </w:pPr>
      <w:r>
        <w:t>1．D    2．B    3．A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4．B</w:t>
      </w:r>
    </w:p>
    <w:p>
      <w:pPr>
        <w:shd w:val="clear" w:color="auto" w:fill="auto"/>
        <w:spacing w:line="360" w:lineRule="auto"/>
        <w:jc w:val="left"/>
      </w:pPr>
      <w:r>
        <w:t>5．B</w:t>
      </w:r>
    </w:p>
    <w:p>
      <w:pPr>
        <w:shd w:val="clear" w:color="auto" w:fill="auto"/>
        <w:spacing w:line="360" w:lineRule="auto"/>
        <w:jc w:val="left"/>
      </w:pPr>
      <w:r>
        <w:t>6．B</w:t>
      </w:r>
    </w:p>
    <w:p>
      <w:pPr>
        <w:shd w:val="clear" w:color="auto" w:fill="auto"/>
        <w:spacing w:line="360" w:lineRule="auto"/>
        <w:jc w:val="left"/>
      </w:pPr>
      <w:r>
        <w:t>7．C</w:t>
      </w:r>
    </w:p>
    <w:p>
      <w:pPr>
        <w:shd w:val="clear" w:color="auto" w:fill="auto"/>
        <w:spacing w:line="360" w:lineRule="auto"/>
        <w:jc w:val="left"/>
      </w:pPr>
      <w:r>
        <w:t>8．C    9．D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10．B</w:t>
      </w:r>
    </w:p>
    <w:p>
      <w:pPr>
        <w:shd w:val="clear" w:color="auto" w:fill="auto"/>
        <w:spacing w:line="360" w:lineRule="auto"/>
        <w:jc w:val="left"/>
      </w:pPr>
      <w:r>
        <w:t>11．A</w:t>
      </w:r>
    </w:p>
    <w:p>
      <w:pPr>
        <w:shd w:val="clear" w:color="auto" w:fill="auto"/>
        <w:spacing w:line="360" w:lineRule="auto"/>
        <w:jc w:val="left"/>
      </w:pPr>
      <w:r>
        <w:t>12．B    13．D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14．D</w:t>
      </w:r>
    </w:p>
    <w:p>
      <w:pPr>
        <w:shd w:val="clear" w:color="auto" w:fill="auto"/>
        <w:spacing w:line="360" w:lineRule="auto"/>
        <w:jc w:val="left"/>
      </w:pPr>
      <w:r>
        <w:t>15．B    16．D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17．A</w:t>
      </w:r>
    </w:p>
    <w:p>
      <w:pPr>
        <w:shd w:val="clear" w:color="auto" w:fill="auto"/>
        <w:spacing w:line="360" w:lineRule="auto"/>
        <w:jc w:val="left"/>
      </w:pPr>
      <w:r>
        <w:t>18．C</w:t>
      </w:r>
    </w:p>
    <w:p>
      <w:pPr>
        <w:shd w:val="clear" w:color="auto" w:fill="auto"/>
        <w:spacing w:line="360" w:lineRule="auto"/>
        <w:jc w:val="left"/>
      </w:pPr>
      <w:r>
        <w:t>19．B</w:t>
      </w:r>
    </w:p>
    <w:p>
      <w:pPr>
        <w:shd w:val="clear" w:color="auto" w:fill="auto"/>
        <w:spacing w:line="360" w:lineRule="auto"/>
        <w:jc w:val="left"/>
      </w:pPr>
      <w:r>
        <w:t>20．B</w:t>
      </w:r>
    </w:p>
    <w:p>
      <w:pPr>
        <w:shd w:val="clear" w:color="auto" w:fill="auto"/>
        <w:spacing w:line="360" w:lineRule="auto"/>
        <w:jc w:val="left"/>
      </w:pPr>
      <w:r>
        <w:t>21．C</w:t>
      </w:r>
    </w:p>
    <w:p>
      <w:pPr>
        <w:shd w:val="clear" w:color="auto" w:fill="auto"/>
        <w:spacing w:line="360" w:lineRule="auto"/>
        <w:jc w:val="left"/>
      </w:pPr>
      <w:r>
        <w:t>22．(1)一次性</w:t>
      </w:r>
    </w:p>
    <w:p>
      <w:pPr>
        <w:shd w:val="clear" w:color="auto" w:fill="auto"/>
        <w:spacing w:line="360" w:lineRule="auto"/>
        <w:jc w:val="left"/>
      </w:pPr>
      <w:r>
        <w:t>(2)难以分解，破坏土壤，影响植物吸收养分和水分，被动物吞食后导致死亡，影响土质结构、污染空气等。</w:t>
      </w:r>
    </w:p>
    <w:p>
      <w:pPr>
        <w:shd w:val="clear" w:color="auto" w:fill="auto"/>
        <w:spacing w:line="360" w:lineRule="auto"/>
        <w:jc w:val="left"/>
      </w:pPr>
      <w:r>
        <w:t>(3)方便了我们的生活，但也浪费了资源，制造了垃圾，污染了环境。</w:t>
      </w:r>
    </w:p>
    <w:p>
      <w:pPr>
        <w:shd w:val="clear" w:color="auto" w:fill="auto"/>
        <w:spacing w:line="360" w:lineRule="auto"/>
        <w:jc w:val="left"/>
      </w:pPr>
      <w:r>
        <w:t>(4)尽量不购买一次性消费品；做好宣传，呼吁人们不要购买；建议有关部门加强管理，节约和保护自然资源。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  <w:rPr>
          <w:rFonts w:ascii="Time New Romans" w:hAnsi="Time New Romans" w:eastAsia="Time New Romans" w:cs="Time New Romans"/>
        </w:rPr>
      </w:pPr>
      <w:r>
        <w:t>23．</w:t>
      </w:r>
      <w:r>
        <w:rPr>
          <w:rFonts w:ascii="Time New Romans" w:hAnsi="Time New Romans" w:eastAsia="Time New Romans" w:cs="Time New Romans"/>
        </w:rPr>
        <w:t>（1）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4286250" cy="971550"/>
            <wp:effectExtent l="0" t="0" r="0" b="0"/>
            <wp:docPr id="125306357" name="图片 125306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06357" name="图片 12530635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t>（2）青藏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长江</w:t>
      </w:r>
    </w:p>
    <w:p>
      <w:pPr>
        <w:shd w:val="clear" w:color="auto" w:fill="auto"/>
        <w:spacing w:line="360" w:lineRule="auto"/>
        <w:jc w:val="left"/>
      </w:pPr>
      <w:r>
        <w:t>（3）塔里木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黄土</w:t>
      </w:r>
    </w:p>
    <w:p>
      <w:pPr>
        <w:shd w:val="clear" w:color="auto" w:fill="auto"/>
        <w:spacing w:line="360" w:lineRule="auto"/>
        <w:jc w:val="left"/>
      </w:pPr>
      <w:r>
        <w:t>（4）平原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华北</w:t>
      </w:r>
    </w:p>
    <w:p>
      <w:pPr>
        <w:shd w:val="clear" w:color="auto" w:fill="auto"/>
        <w:spacing w:line="360" w:lineRule="auto"/>
        <w:jc w:val="left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Time New Rom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C806B0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02FC6"/>
    <w:rsid w:val="00C806B0"/>
    <w:rsid w:val="00E476EE"/>
    <w:rsid w:val="00EF035E"/>
    <w:rsid w:val="00FA429B"/>
    <w:rsid w:val="0B61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2584</Words>
  <Characters>2679</Characters>
  <Lines>0</Lines>
  <Paragraphs>0</Paragraphs>
  <TotalTime>4</TotalTime>
  <ScaleCrop>false</ScaleCrop>
  <LinksUpToDate>false</LinksUpToDate>
  <CharactersWithSpaces>2927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Administrator</cp:lastModifiedBy>
  <dcterms:modified xsi:type="dcterms:W3CDTF">2022-10-22T13:00:45Z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627867480592456FABE45DDA9522F252</vt:lpwstr>
  </property>
</Properties>
</file>