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4"/>
          <w:szCs w:val="44"/>
        </w:rPr>
      </w:pPr>
      <w:r>
        <w:rPr>
          <w:rFonts w:hint="eastAsia" w:ascii="黑体" w:hAnsi="黑体" w:eastAsia="黑体"/>
          <w:b/>
          <w:bCs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11315700</wp:posOffset>
            </wp:positionH>
            <wp:positionV relativeFrom="topMargin">
              <wp:posOffset>12039600</wp:posOffset>
            </wp:positionV>
            <wp:extent cx="342900" cy="254000"/>
            <wp:effectExtent l="0" t="0" r="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bCs/>
          <w:sz w:val="44"/>
          <w:szCs w:val="44"/>
        </w:rPr>
        <w:t>九年级上册语文第二单元复习与巩固</w:t>
      </w:r>
    </w:p>
    <w:p>
      <w:pPr>
        <w:jc w:val="center"/>
        <w:rPr>
          <w:rFonts w:ascii="黑体" w:hAnsi="黑体" w:eastAsia="黑体"/>
          <w:b/>
          <w:bCs/>
          <w:sz w:val="44"/>
          <w:szCs w:val="4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下列各组词语中，加点字的读音全都正确的一组是</w:t>
      </w:r>
      <w:r>
        <w:rPr>
          <w:sz w:val="24"/>
          <w:szCs w:val="24"/>
          <w:u w:val="single"/>
        </w:rPr>
        <w:t xml:space="preserve">    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A．晨</w:t>
      </w:r>
      <w:r>
        <w:rPr>
          <w:sz w:val="24"/>
          <w:szCs w:val="24"/>
          <w:em w:val="dot"/>
        </w:rPr>
        <w:t>曦</w:t>
      </w:r>
      <w:r>
        <w:rPr>
          <w:sz w:val="24"/>
          <w:szCs w:val="24"/>
        </w:rPr>
        <w:t>（xī）   规</w:t>
      </w:r>
      <w:r>
        <w:rPr>
          <w:sz w:val="24"/>
          <w:szCs w:val="24"/>
          <w:em w:val="dot"/>
        </w:rPr>
        <w:t>模</w:t>
      </w:r>
      <w:r>
        <w:rPr>
          <w:sz w:val="24"/>
          <w:szCs w:val="24"/>
        </w:rPr>
        <w:t xml:space="preserve">（mú）    </w:t>
      </w:r>
      <w:r>
        <w:rPr>
          <w:sz w:val="24"/>
          <w:szCs w:val="24"/>
          <w:em w:val="dot"/>
        </w:rPr>
        <w:t>骈</w:t>
      </w:r>
      <w:r>
        <w:rPr>
          <w:sz w:val="24"/>
          <w:szCs w:val="24"/>
        </w:rPr>
        <w:t>进（pián）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B．旁</w:t>
      </w:r>
      <w:r>
        <w:rPr>
          <w:sz w:val="24"/>
          <w:szCs w:val="24"/>
          <w:em w:val="dot"/>
        </w:rPr>
        <w:t>骛</w:t>
      </w:r>
      <w:r>
        <w:rPr>
          <w:sz w:val="24"/>
          <w:szCs w:val="24"/>
        </w:rPr>
        <w:t>（wù）   赞</w:t>
      </w:r>
      <w:r>
        <w:rPr>
          <w:sz w:val="24"/>
          <w:szCs w:val="24"/>
          <w:em w:val="dot"/>
        </w:rPr>
        <w:t>誉</w:t>
      </w:r>
      <w:r>
        <w:rPr>
          <w:sz w:val="24"/>
          <w:szCs w:val="24"/>
        </w:rPr>
        <w:t xml:space="preserve">（yù）    </w:t>
      </w:r>
      <w:r>
        <w:rPr>
          <w:sz w:val="24"/>
          <w:szCs w:val="24"/>
          <w:em w:val="dot"/>
        </w:rPr>
        <w:t>缀</w:t>
      </w:r>
      <w:r>
        <w:rPr>
          <w:sz w:val="24"/>
          <w:szCs w:val="24"/>
        </w:rPr>
        <w:t>满（zhuì）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C．劫</w:t>
      </w:r>
      <w:r>
        <w:rPr>
          <w:sz w:val="24"/>
          <w:szCs w:val="24"/>
          <w:em w:val="dot"/>
        </w:rPr>
        <w:t>掠</w:t>
      </w:r>
      <w:r>
        <w:rPr>
          <w:sz w:val="24"/>
          <w:szCs w:val="24"/>
        </w:rPr>
        <w:t xml:space="preserve">（lüè）  </w:t>
      </w:r>
      <w:r>
        <w:rPr>
          <w:sz w:val="24"/>
          <w:szCs w:val="24"/>
          <w:em w:val="dot"/>
        </w:rPr>
        <w:t>调</w:t>
      </w:r>
      <w:r>
        <w:rPr>
          <w:sz w:val="24"/>
          <w:szCs w:val="24"/>
        </w:rPr>
        <w:t>和（diào）  箱</w:t>
      </w:r>
      <w:r>
        <w:rPr>
          <w:sz w:val="24"/>
          <w:szCs w:val="24"/>
          <w:em w:val="dot"/>
        </w:rPr>
        <w:t>箧</w:t>
      </w:r>
      <w:r>
        <w:rPr>
          <w:sz w:val="24"/>
          <w:szCs w:val="24"/>
        </w:rPr>
        <w:t>（xiá）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D．解</w:t>
      </w:r>
      <w:r>
        <w:rPr>
          <w:sz w:val="24"/>
          <w:szCs w:val="24"/>
          <w:em w:val="dot"/>
        </w:rPr>
        <w:t>剖</w:t>
      </w:r>
      <w:r>
        <w:rPr>
          <w:sz w:val="24"/>
          <w:szCs w:val="24"/>
        </w:rPr>
        <w:t>（pāo）  拣</w:t>
      </w:r>
      <w:r>
        <w:rPr>
          <w:sz w:val="24"/>
          <w:szCs w:val="24"/>
          <w:em w:val="dot"/>
        </w:rPr>
        <w:t>择</w:t>
      </w:r>
      <w:r>
        <w:rPr>
          <w:sz w:val="24"/>
          <w:szCs w:val="24"/>
        </w:rPr>
        <w:t xml:space="preserve">（zé）    </w:t>
      </w:r>
      <w:r>
        <w:rPr>
          <w:sz w:val="24"/>
          <w:szCs w:val="24"/>
          <w:em w:val="dot"/>
        </w:rPr>
        <w:t>曲</w:t>
      </w:r>
      <w:r>
        <w:rPr>
          <w:sz w:val="24"/>
          <w:szCs w:val="24"/>
        </w:rPr>
        <w:t>折（qǔ）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下列各组词语中，汉字书写全都正确的一组是</w:t>
      </w:r>
      <w:r>
        <w:rPr>
          <w:sz w:val="24"/>
          <w:szCs w:val="24"/>
          <w:u w:val="single"/>
        </w:rPr>
        <w:t xml:space="preserve">    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A．秘决  宽宥  附庸风雅  理至易明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B．遵循  惊赅  相得益彰  形消骨立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C．游弋  旁鹜  断章取意  不可名状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D．汲取  晨曦  抽丝剥茧  荡然无存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下列句子没有语病的一项是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A．在学习过程中能否做到全神贯注、心无旁骛，是学习成功的关键。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B．通过学习梁启超的《敬业与乐业》，使我对学习有了新的认识。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C．对照梁启超提出的“敬业与乐业”的生活原则，我们应该提高自己的学习态度。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D．我确信“敬业乐业”四个字是人类生活的不二法门。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下列文学常识表述有误的一项是</w:t>
      </w:r>
      <w:r>
        <w:rPr>
          <w:sz w:val="24"/>
          <w:szCs w:val="24"/>
          <w:u w:val="single"/>
        </w:rPr>
        <w:t xml:space="preserve">    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</w:t>
      </w:r>
      <w:r>
        <w:rPr>
          <w:rFonts w:hint="eastAsia"/>
          <w:sz w:val="24"/>
          <w:szCs w:val="24"/>
        </w:rPr>
        <w:t>“世界以痛吻我，我却报之以歌”出自于泰戈尔的《新月集》，展现了诗人积极向上的人生态度。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B．《大堰河——我的保姆》是作者第一次用艾青的笔名发表的长诗，感情诚挚，诗风清新，轰动诗坛。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C．雨果是法国作家，他被人们称为“法兰西的莎士比亚”。代表作品有散文集《巴黎圣母院》《悲惨世界》等。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D．梁启超，字卓如，号任公，别号饮冰室主人，思想家、学者。著作大多收入《饮冰室合集》，我们学过他的《敬业与乐业》。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下列各项中分析正确的一项是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①</w:t>
      </w:r>
      <w:r>
        <w:rPr>
          <w:sz w:val="24"/>
          <w:szCs w:val="24"/>
          <w:u w:val="single"/>
        </w:rPr>
        <w:t>阅读的好处不言而喻</w:t>
      </w:r>
      <w:r>
        <w:rPr>
          <w:sz w:val="24"/>
          <w:szCs w:val="24"/>
        </w:rPr>
        <w:t>，但并不是每个人都能</w:t>
      </w:r>
      <w:r>
        <w:rPr>
          <w:sz w:val="24"/>
          <w:szCs w:val="24"/>
          <w:em w:val="dot"/>
        </w:rPr>
        <w:t>体会</w:t>
      </w:r>
      <w:r>
        <w:rPr>
          <w:sz w:val="24"/>
          <w:szCs w:val="24"/>
        </w:rPr>
        <w:t>到阅读的</w:t>
      </w:r>
      <w:r>
        <w:rPr>
          <w:sz w:val="24"/>
          <w:szCs w:val="24"/>
          <w:em w:val="dot"/>
        </w:rPr>
        <w:t>乐趣</w:t>
      </w:r>
      <w:r>
        <w:rPr>
          <w:sz w:val="24"/>
          <w:szCs w:val="24"/>
        </w:rPr>
        <w:t>，甚至很多人都不知道应该读什么书。②我们可能花了很多时间去</w:t>
      </w:r>
      <w:r>
        <w:rPr>
          <w:sz w:val="24"/>
          <w:szCs w:val="24"/>
          <w:em w:val="dot"/>
        </w:rPr>
        <w:t>读书学习</w:t>
      </w:r>
      <w:r>
        <w:rPr>
          <w:sz w:val="24"/>
          <w:szCs w:val="24"/>
        </w:rPr>
        <w:t>，却无法领略阅读。③我一直认为，阅读是</w:t>
      </w:r>
      <w:r>
        <w:rPr>
          <w:sz w:val="24"/>
          <w:szCs w:val="24"/>
          <w:em w:val="dot"/>
        </w:rPr>
        <w:t>一种习惯</w:t>
      </w:r>
      <w:r>
        <w:rPr>
          <w:sz w:val="24"/>
          <w:szCs w:val="24"/>
        </w:rPr>
        <w:t>、一种卓尔不群的好习惯，既是习惯，便可养成；既是好习惯，便当坚持。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</w:p>
    <w:p>
      <w:pPr>
        <w:pStyle w:val="19"/>
        <w:rPr>
          <w:sz w:val="24"/>
          <w:szCs w:val="24"/>
        </w:rPr>
      </w:pPr>
    </w:p>
    <w:p>
      <w:pPr>
        <w:pStyle w:val="19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A．画线句的主语是“阅读”，谓语是“不言而喻”。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B．“体会”“乐趣”词性相同；“读书学习”“一种习惯”的短语结构相同。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C．第②句有语病，成分残缺，应将后半句改为“却无法领略阅读的乐趣”。</w:t>
      </w:r>
    </w:p>
    <w:p>
      <w:pPr>
        <w:pStyle w:val="1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D．“既是习惯，便可养成；既是好习惯，便当坚持。”这是递进关系的复句。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下面依序填入横线的标点符号，完全正确的一项是</w:t>
      </w:r>
      <w:r>
        <w:rPr>
          <w:sz w:val="24"/>
          <w:szCs w:val="24"/>
          <w:u w:val="single"/>
        </w:rPr>
        <w:t xml:space="preserve">    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人民创造历史，英雄来自人民。面对枪林弹雨，敢于出生入死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舍生取义，不惜抛头颅、洒热血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不怕艰难困苦、爱岗敬业，坚守报国志向，助推国家发展进步；不计个人得失、甘于奉献，始终淡泊名利、坚守初心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革命烈士、英雄人物、先进模范层出不穷。</w:t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A．顿号  分号  省略号</w:t>
      </w:r>
      <w:r>
        <w:rPr>
          <w:sz w:val="24"/>
          <w:szCs w:val="24"/>
        </w:rPr>
        <w:tab/>
      </w:r>
      <w:r>
        <w:rPr>
          <w:sz w:val="24"/>
          <w:szCs w:val="24"/>
        </w:rPr>
        <w:t>B．逗号  分号  句号</w:t>
      </w:r>
    </w:p>
    <w:p>
      <w:pPr>
        <w:pStyle w:val="1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C．逗号  逗号  省略号</w:t>
      </w:r>
      <w:r>
        <w:rPr>
          <w:sz w:val="24"/>
          <w:szCs w:val="24"/>
        </w:rPr>
        <w:tab/>
      </w:r>
      <w:r>
        <w:rPr>
          <w:sz w:val="24"/>
          <w:szCs w:val="24"/>
        </w:rPr>
        <w:t>D．顿号  逗号  句号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2021 年是中国共产党建党 100 周年，这是历经风雨的百年，也是开天辟地的百年，这是民族独立的百年，也是点燃民族复兴希望的百年。在建党 100 周年来临之际，学校准备举办以“天下家国”为主题的系列活动，请完成下列任务：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“爱国人物”故事会</w:t>
      </w:r>
    </w:p>
    <w:p>
      <w:pPr>
        <w:pStyle w:val="32"/>
        <w:rPr>
          <w:sz w:val="24"/>
          <w:szCs w:val="24"/>
        </w:rPr>
      </w:pPr>
      <w:r>
        <w:rPr>
          <w:sz w:val="24"/>
          <w:szCs w:val="24"/>
        </w:rPr>
        <w:t>请你从下面给出的爱国人物中任选一个，按照例句仿写一句话。</w:t>
      </w:r>
    </w:p>
    <w:p>
      <w:pPr>
        <w:pStyle w:val="32"/>
        <w:jc w:val="center"/>
        <w:rPr>
          <w:sz w:val="24"/>
          <w:szCs w:val="24"/>
          <w:bdr w:val="single" w:color="auto" w:sz="4" w:space="0"/>
        </w:rPr>
      </w:pPr>
      <w:r>
        <w:rPr>
          <w:sz w:val="24"/>
          <w:szCs w:val="24"/>
          <w:bdr w:val="single" w:color="auto" w:sz="4" w:space="0"/>
        </w:rPr>
        <w:t>闻一多    邓稼先</w:t>
      </w:r>
    </w:p>
    <w:p>
      <w:pPr>
        <w:pStyle w:val="32"/>
        <w:rPr>
          <w:sz w:val="24"/>
          <w:szCs w:val="24"/>
        </w:rPr>
      </w:pPr>
      <w:r>
        <w:rPr>
          <w:sz w:val="24"/>
          <w:szCs w:val="24"/>
        </w:rPr>
        <w:t>例句：“土地的歌者”艾青，在他深爱着的土地上用嘶哑的喉咙歌唱。</w:t>
      </w:r>
    </w:p>
    <w:p>
      <w:pPr>
        <w:pStyle w:val="32"/>
        <w:rPr>
          <w:sz w:val="24"/>
          <w:szCs w:val="24"/>
        </w:rPr>
      </w:pPr>
      <w:r>
        <w:rPr>
          <w:sz w:val="24"/>
          <w:szCs w:val="24"/>
        </w:rPr>
        <w:t>仿句：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>
      <w:pPr>
        <w:pStyle w:val="29"/>
        <w:rPr>
          <w:sz w:val="24"/>
          <w:szCs w:val="24"/>
        </w:rPr>
      </w:pP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(2)  “为国奋斗”演讲会</w:t>
      </w:r>
    </w:p>
    <w:p>
      <w:pPr>
        <w:pStyle w:val="32"/>
        <w:rPr>
          <w:sz w:val="24"/>
          <w:szCs w:val="24"/>
        </w:rPr>
      </w:pPr>
      <w:r>
        <w:rPr>
          <w:sz w:val="24"/>
          <w:szCs w:val="24"/>
        </w:rPr>
        <w:t>假如你是主持人，请为以下两个演讲撰写串场词。</w:t>
      </w:r>
    </w:p>
    <w:tbl>
      <w:tblPr>
        <w:tblStyle w:val="6"/>
        <w:tblW w:w="0" w:type="auto"/>
        <w:tblInd w:w="16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3135"/>
        <w:gridCol w:w="3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7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演讲顺序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演讲题目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演讲者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7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《我的中国梦》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</w:t>
            </w:r>
            <w:r>
              <w:rPr>
                <w:sz w:val="24"/>
                <w:szCs w:val="24"/>
              </w:rPr>
              <w:t>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67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《奋斗的青春》</w:t>
            </w:r>
          </w:p>
        </w:tc>
        <w:tc>
          <w:tcPr>
            <w:tcW w:w="3135" w:type="dxa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小</w:t>
            </w:r>
            <w:r>
              <w:rPr>
                <w:sz w:val="24"/>
                <w:szCs w:val="24"/>
              </w:rPr>
              <w:t>强</w:t>
            </w:r>
          </w:p>
        </w:tc>
      </w:tr>
    </w:tbl>
    <w:p>
      <w:pPr>
        <w:pStyle w:val="32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pStyle w:val="10"/>
        <w:rPr>
          <w:rFonts w:hint="eastAsia"/>
          <w:sz w:val="24"/>
          <w:szCs w:val="24"/>
        </w:rPr>
      </w:pPr>
      <w:r>
        <w:rPr>
          <w:sz w:val="24"/>
          <w:szCs w:val="24"/>
        </w:rPr>
        <w:t>学完本单元后，小文对“观点要明确”依然有困惑。请你梳理本单元各篇课文的观点</w:t>
      </w:r>
      <w:r>
        <w:rPr>
          <w:rFonts w:hint="eastAsia"/>
          <w:sz w:val="24"/>
          <w:szCs w:val="24"/>
        </w:rPr>
        <w:t>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0"/>
        <w:gridCol w:w="4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课文</w:t>
            </w:r>
          </w:p>
        </w:tc>
        <w:tc>
          <w:tcPr>
            <w:tcW w:w="433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观点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《敬业与乐业》</w:t>
            </w:r>
          </w:p>
        </w:tc>
        <w:tc>
          <w:tcPr>
            <w:tcW w:w="4334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《就英法联军远征中国致巴特勒上尉的信》</w:t>
            </w:r>
          </w:p>
        </w:tc>
        <w:tc>
          <w:tcPr>
            <w:tcW w:w="4334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《论教养》</w:t>
            </w:r>
          </w:p>
        </w:tc>
        <w:tc>
          <w:tcPr>
            <w:tcW w:w="4334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《精神的三间小屋》</w:t>
            </w:r>
          </w:p>
        </w:tc>
        <w:tc>
          <w:tcPr>
            <w:tcW w:w="4334" w:type="dxa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4" w:type="dxa"/>
            <w:gridSpan w:val="2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​总结：</w:t>
            </w:r>
          </w:p>
        </w:tc>
      </w:tr>
    </w:tbl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阅读《论教养》，回答问题。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良好的教养不仅来自家庭和学校，而且可以得之于自身。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但是必须了解，什么是真正的教养。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我不敢贸然提供有关教养的“处方”，因为我不认为自己是教养完美的典范。不过，我倒是愿意就某些想法跟读者交换意见。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比方说，我确信，一个人是不是真正有教养，首先要看他在自己家里、在自己亲属之间的表现，看他和亲人们的关系究竟怎么样。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一个男人，假如他在街道能为陌生的妇女让路，让她先行，乘坐公共汽车时，能让妇女首先上车，甚至亲手为她把车门打开，可是他在家里，却懒得帮助疲惫不堪的妻子刷洗餐具——那么，我们可以断定这个男人还存在着教养上的缺陷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假如一个男人跟朋友和熟人见面时彬彬有礼，可是在家里对妻子儿女动不动就大发雷霆——那就可以肯定他不是一个有教养的人。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一个人，如果对自己亲人的性格、心理缺乏了解，对他们的习惯和愿望总是漠不关心，那就不能说他是个有教养的人。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…….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Helvetica" w:hAnsi="Helvetica" w:cs="宋体"/>
          <w:color w:val="333333"/>
          <w:kern w:val="0"/>
        </w:rPr>
      </w:pPr>
      <w:r>
        <w:rPr>
          <w:rFonts w:ascii="Helvetica" w:hAnsi="Helvetica" w:cs="宋体"/>
          <w:color w:val="333333"/>
          <w:kern w:val="0"/>
        </w:rPr>
        <w:t>无须背诵数以百计的格言信条，只须记住一条：必须以尊重的态度对待别人。如果你懂得了这一点，再加上几分随机应变的智慧，那么风度就会自动来到你的身边。换句话说，你会自然而然地记住保持优雅举止的具体做法，你将乐于实施并且善于把这些法则付诸实践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本文的中心论点是什么？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(2)  简述本文的论证思路。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(3)  文章在提出“教养”这一论题时，先谈“无教养”的例子，再谈“有教养”的表现，这样写有什么好处？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(4)  下列对于课文的理解有误的一项是</w:t>
      </w:r>
      <w:r>
        <w:rPr>
          <w:sz w:val="24"/>
          <w:szCs w:val="24"/>
          <w:u w:val="single"/>
        </w:rPr>
        <w:t xml:space="preserve">    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A．本文将深奥的道理具体化，用生活中的言谈举止来解说“教养”。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B．本文透过众多的“有教养”以及“无教养”的现象，探究“真正的教养”和“优雅风度”的本质。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C．本文作者通过对众多事例的比较，自然而然地得出自己的基本见解：教养的本质是尊重。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>D．本文作者主要是通过讲道理和引用名言来证明中心论点的。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(5)  结合文中的提示，对照自己的生活实际，说说你都做到了哪些，今后将如何做一个有教养的人。</w:t>
      </w:r>
    </w:p>
    <w:p>
      <w:pPr>
        <w:rPr>
          <w:sz w:val="24"/>
          <w:szCs w:val="24"/>
        </w:rPr>
      </w:pPr>
    </w:p>
    <w:p>
      <w:pPr>
        <w:pStyle w:val="10"/>
        <w:rPr>
          <w:sz w:val="24"/>
          <w:szCs w:val="24"/>
        </w:rPr>
      </w:pPr>
      <w:r>
        <w:rPr>
          <w:sz w:val="24"/>
          <w:szCs w:val="24"/>
        </w:rPr>
        <w:t>阅读下面选文，完成相关练习。</w:t>
      </w:r>
    </w:p>
    <w:p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>理想的阶梯</w:t>
      </w:r>
    </w:p>
    <w:p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>陈群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①青年最爱谈理想，青年最苦恼的是理想和现实常常有矛盾。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②</w:t>
      </w:r>
      <w:r>
        <w:rPr>
          <w:sz w:val="24"/>
          <w:szCs w:val="24"/>
          <w:u w:val="single"/>
        </w:rPr>
        <w:t>有的青年虽有理想，但刻苦勤奋不足；有的也很想为理想努力，但不能抓紧一点一滴的时间；有的自以为条件差，岗位平凡，无用武之地，不能充分发挥主观能动作用。</w:t>
      </w:r>
      <w:r>
        <w:rPr>
          <w:sz w:val="24"/>
          <w:szCs w:val="24"/>
        </w:rPr>
        <w:t>结果，常常在碌碌无为的苦闷中慨叹蹉跎。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③奋斗，是实现理想的阶梯。离开奋斗，理想就只能是幻想而已。有理想的青年，都应从眼前的现实起步，以非常艰苦的奋斗，作为通往理想境界的阶梯。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④理想的阶梯，属于刻苦勤奋的人。马克思为实现解放全人类的崇高理想奋斗一生。他积极投身于火热的工人运动，研读无数种著作，学会了欧洲好几个国家的语言。他不断在图书馆钻研，数十年如一日，座位下的地面竟然磨掉一层。化学家诺贝尔为减轻工地上挖土工人的繁重劳动，决心发明炸药。废寝忘食，四年里做了几百次试验。最后一次试验时，他聚精会神地盯着燃延的导火线。一声巨响，在旁的人们惊叫：“诺贝尔完了！”诺贝尔却从浓烟中跳出来，面孔乌黑，身上还带着血，兴奋地狂呼：“成功了！”那些杰出的人物正是被一种崇高的目标所鼓舞，才产生了惊人的毅力与忘我的精神。是理想的浪涛激励着他们去刻苦奋斗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⑤理想的阶梯，属于珍惜时间的人。富兰克林有句名言：“你热爱生命吗？那么别浪费时间，因为时间是组成生命的材料。”许多科学家、文艺家都是同时间赛跑的能手。爱迪生一生有一千多项发明。这无数次试验的时间从哪里来？就是从常常连续工作两天三天的极度紧张中挤出来的。鲁迅以“时间就是生命”的格言律己，从事无产阶级文学艺术事业30年，视时间如生命，笔耕不辍。巴尔扎克用如痴如狂的拼劲，每天奋笔疾书十六七个小时，即使累得手臂疼痛，双眼流泪，也不肯浪费一刻时间。他一生留下为人民深深喜爱的巨著《人间喜剧》，共九十四部小说。这些血汗的结晶不正是时间与生命的光辉记录吗？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⑥时间的流逝是无情的，可怕的。人生七十古来稀，三分之一要睡去，再除去幼年玩耍的时间，学习与工作大约只有三十几年，一万多天。虚度一日就等于耗费生命的万分之一。朱自清在散文《匆匆》中说：“洗手的时候，日子从水盆里过去；吃饭的时候，日子从饭碗里过去；默默时，便从凝然的双眼前过去。我觉察他去的匆匆了，伸出手遮挽时，他又从遮挽着的手边过去……”可是，有人甚至从未想过遮挽一下时光呢。对时间的态度，可以检验一个人的世界观。没有理想的人，不懂人生的意义，自然不爱惜时间。真正有理想的人，必定珍惜一分一秒，因为每一瞬间的奋斗都关系着目标的实现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⑦理想的阶梯，属于迎难而上的人。奋斗的必要，正是由于困难的存在。有的青年埋怨条件差。这也许是事实。但今天的处境，总不致像高尔基那样在老板的皮鞭下学写作吧。艰苦的环境更能激发有理想的人奋发向上。高尔基从小饱尝人间的辛酸，旧社会血泪的鞭笞铸成了他伟大的心灵。他坚持在敌人的明枪暗箭下写作，在饥饿与死亡的威胁中战斗，为了共产主义事业，不在任何艰难困苦中屈服、畏缩，永远像海燕一样在雷鸣电闪中展翅翱翔。相比之下，我们的困难又算什么呢？有的青年埋怨自己的岗位平凡。这也可能是事实。但革命事业需要三百六十行，</w:t>
      </w:r>
      <w:r>
        <w:rPr>
          <w:sz w:val="24"/>
          <w:szCs w:val="24"/>
          <w:em w:val="dot"/>
        </w:rPr>
        <w:t>绝大多数</w:t>
      </w:r>
      <w:r>
        <w:rPr>
          <w:sz w:val="24"/>
          <w:szCs w:val="24"/>
        </w:rPr>
        <w:t>人都要在平凡岗位上工作。无志之人，将使生命比岗位更平凡；有志之人，将在平凡岗位上成功。华罗庚年轻时在一个中学干杂活，夜间在如豆的昏黄油灯下演算，打下牢固的根基，后来才成为著名的数学家。开普勒长期操劳杂役，业余苦钻，发现了行星运动三大定律。道尔顿是中学教员，爱因斯坦是小职员，那些发明纺织机、蒸汽机、飞机、火车的，他们的职业、岗位不也都很平凡吗？可见问题不在于岗位，而在于有没有真正的崇高理想和为这理想而奋斗不息的顽强精神。一个有理想有抱负的青年，决不应让困难攫住自己的心灵，而要在奋斗中舒展自己的双臂。当为崇高理想而奋斗一生的双臂收拢时，抱住的必将是令人欣慰的硕果。</w:t>
      </w:r>
    </w:p>
    <w:p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    ⑧奋斗，是改变现实的杠杆。只有以不懈的韧劲，一级级攀登，才能一步步接近那光辉灿烂的理想高峰。</w:t>
      </w:r>
    </w:p>
    <w:p>
      <w:pPr>
        <w:pStyle w:val="1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（选自《中国青年》第 5 期，有删改）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(1)  第②段画线句中三个分句能否调换位置？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(2)  找出文中体现中心论点的句子。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(3)  第④段在论据使用上有何特点？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(4)  第⑦段中加点词“绝大多数”一词能否删去？</w:t>
      </w:r>
    </w:p>
    <w:p>
      <w:pPr>
        <w:pStyle w:val="29"/>
        <w:rPr>
          <w:sz w:val="24"/>
          <w:szCs w:val="24"/>
        </w:rPr>
      </w:pPr>
      <w:r>
        <w:rPr>
          <w:sz w:val="24"/>
          <w:szCs w:val="24"/>
        </w:rPr>
        <w:t>(5)  对高尔基、华罗庚等人于困苦中毅然奋斗的事迹，你有哪些感触和收获？</w:t>
      </w: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14"/>
        <w:spacing w:before="163"/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1.  B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2.  D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3.  D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4.  C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5.  C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6.  A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7.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示例：“大勇的革命者”闻一多，在特务的枪口下为民族命运呐喊。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“‘两弹’元勋”邓稼先，在荒凉的戈壁滩上为核武器研究坚守。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示例：感谢肖非为大家带来的《我的中国梦》，我们有一个共同的中国梦，这个梦想需要我们以青春的名义去奋斗，奋斗的青春是美好的，奋斗的青春是幸福的，下面请听 1702 班李强的演讲《奋斗的青春》。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>8.  ①我确信“敬业乐业”四个字，是人类生活的不二法门；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②现在，我证实，发生了一次偷窃，有两名窃贼；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③自我修养，与其说是注重行为举止，不如说是重视行为举止的内涵，是以慎重的态度对待世界；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④宜选月冷风清、竹木萧萧之处，为自己的精神修建三间小屋。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总结：①用一个明确的判断句来表述，通常运用“……是……”“宜……”等句式，或含有“确信”“证实”等表示肯定的词语；②论说范围明确；③语言较简洁。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9.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一个有教养的人，必定从心里愿意尊重别人，也善于尊重别人。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开篇开门见山，引入论题——由生活中无教养的例子和有教养的例子对比——得出“一个有教养的人，必定从心里愿意尊重别人，也善于尊重别人”的观点——由“教养”转向“风度”进一步论证有教养的重要表现即是有风度——最后得出结论：必须以尊重的态度对待别人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(3)  先谈“无教养”的例子，再谈“有教养”的表现，这样运用生动的事例，正反对比论证，更好地突出“有教养”的重要性。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(4)  D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 xml:space="preserve">(5)  一个有教养的人应该做到尊重他人，比如说吃饭的时候，切记避免吧嗒嘴，把汤匙放在碟子上的时候不要弄出声响，喝汤时也不要有声音；嘴里嚼东西的时候不要说话，免得坐在旁边的人担心；不要把勺子放在桌子上，免得给邻座的人造成不便。穿着要整洁，表明你对别人的尊重。敬重客人，敬重主人，敬重路上的行人，不要让大家对你侧目而视。 </w:t>
      </w:r>
    </w:p>
    <w:p>
      <w:pPr>
        <w:rPr>
          <w:sz w:val="24"/>
          <w:szCs w:val="24"/>
        </w:rPr>
      </w:pPr>
    </w:p>
    <w:p>
      <w:pPr>
        <w:pStyle w:val="44"/>
        <w:ind w:left="480" w:hanging="480"/>
        <w:rPr>
          <w:sz w:val="24"/>
          <w:szCs w:val="24"/>
        </w:rPr>
      </w:pPr>
      <w:r>
        <w:rPr>
          <w:sz w:val="24"/>
          <w:szCs w:val="24"/>
        </w:rPr>
        <w:t xml:space="preserve">10.  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(1)  不能。结合后文内容可知，三个分句分别对应了文章的三个分论点：理想的阶梯，属于刻苦勤奋的人、属于珍惜时间的人、属于迎难而上的人。因此不能调换。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(2)  有理想的青年，都应从眼前的现实起步，以非常艰苦的奋斗，作为通往理想境界的阶梯。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(3)  第④段选用马克思、诺贝尔两位知名人物刻苦勤奋的事实论据，十分典型，两个事例增强了论证的说服力，丰富了文章内容。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(4)  不能。“绝大多数”限制了范围，并不排除少数人的特殊情况，如果去掉就变成了所有人，不符合客观事实，该词体现了议论文语言的准确性。</w:t>
      </w:r>
    </w:p>
    <w:p>
      <w:pPr>
        <w:pStyle w:val="45"/>
        <w:rPr>
          <w:sz w:val="24"/>
          <w:szCs w:val="24"/>
        </w:rPr>
      </w:pPr>
      <w:r>
        <w:rPr>
          <w:sz w:val="24"/>
          <w:szCs w:val="24"/>
        </w:rPr>
        <w:t>(5)  示例：艰苦的环境更能激发有理想的人奋发向上。只要我们艰苦奋斗，即使是在平凡的岗位上也能创造出不平凡的业绩。（联系文章内容言之有理即可）</w:t>
      </w:r>
    </w:p>
    <w:p>
      <w:pPr>
        <w:pStyle w:val="45"/>
        <w:rPr>
          <w:sz w:val="24"/>
          <w:szCs w:val="24"/>
        </w:rPr>
        <w:sectPr>
          <w:headerReference r:id="rId3" w:type="default"/>
          <w:footerReference r:id="rId4" w:type="default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</w:p>
    <w:p>
      <w:bookmarkStart w:id="0" w:name="_GoBack"/>
      <w:bookmarkEnd w:id="0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iti SC Light">
    <w:altName w:val="微软雅黑"/>
    <w:panose1 w:val="00000000000000000000"/>
    <w:charset w:val="50"/>
    <w:family w:val="auto"/>
    <w:pitch w:val="default"/>
    <w:sig w:usb0="00000000" w:usb1="00000000" w:usb2="00000010" w:usb3="00000000" w:csb0="003E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RjOTcyNjg2ZDg0M2I0ZTk4YzBjMjk1MjUxODZkYzg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4151FC"/>
    <w:rsid w:val="00465BD3"/>
    <w:rsid w:val="00493BDA"/>
    <w:rsid w:val="004B57DA"/>
    <w:rsid w:val="00543FA0"/>
    <w:rsid w:val="00556A2C"/>
    <w:rsid w:val="0059519B"/>
    <w:rsid w:val="00610E4E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4AE5"/>
    <w:rsid w:val="00F27C1C"/>
    <w:rsid w:val="3E1B2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 字符"/>
    <w:basedOn w:val="7"/>
    <w:link w:val="2"/>
    <w:semiHidden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 字符"/>
    <w:basedOn w:val="7"/>
    <w:link w:val="4"/>
    <w:uiPriority w:val="99"/>
    <w:rPr>
      <w:sz w:val="18"/>
      <w:szCs w:val="18"/>
    </w:rPr>
  </w:style>
  <w:style w:type="character" w:customStyle="1" w:styleId="22">
    <w:name w:val="页脚 字符"/>
    <w:basedOn w:val="7"/>
    <w:link w:val="3"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4785</Words>
  <Characters>4898</Characters>
  <Lines>38</Lines>
  <Paragraphs>10</Paragraphs>
  <TotalTime>89</TotalTime>
  <ScaleCrop>false</ScaleCrop>
  <LinksUpToDate>false</LinksUpToDate>
  <CharactersWithSpaces>5204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2022-10-23T05:39:52Z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0D166C0F83BC47E9B7C008EF8B8017DE</vt:lpwstr>
  </property>
</Properties>
</file>