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auto"/>
        <w:ind w:firstLine="1760" w:firstLineChars="550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1pt;height:20pt;margin-top:913pt;margin-left:948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黑体" w:eastAsia="黑体" w:hint="eastAsia"/>
          <w:b/>
          <w:sz w:val="32"/>
          <w:szCs w:val="32"/>
        </w:rPr>
        <w:t>西安市东元路学校试卷命题双向细目表</w:t>
      </w:r>
    </w:p>
    <w:p>
      <w:pPr>
        <w:spacing w:line="360" w:lineRule="auto"/>
        <w:ind w:firstLine="1320" w:firstLineChars="550"/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（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  <w:lang w:val="en-US" w:eastAsia="zh-CN"/>
        </w:rPr>
        <w:t>2021-2022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</w:rPr>
        <w:t>学年度</w:t>
      </w:r>
      <w:r>
        <w:rPr>
          <w:rFonts w:hint="eastAsia"/>
          <w:b/>
          <w:sz w:val="24"/>
          <w:u w:val="single"/>
          <w:lang w:eastAsia="zh-CN"/>
        </w:rPr>
        <w:t>第二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</w:rPr>
        <w:t>学期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  <w:lang w:eastAsia="zh-CN"/>
        </w:rPr>
        <w:t>第六次模拟</w:t>
      </w:r>
      <w:r>
        <w:rPr>
          <w:rFonts w:hint="eastAsia"/>
          <w:b/>
          <w:sz w:val="24"/>
          <w:u w:val="single"/>
          <w:lang w:val="en-US" w:eastAsia="zh-CN"/>
        </w:rPr>
        <w:t xml:space="preserve"> </w:t>
      </w:r>
      <w:r>
        <w:rPr>
          <w:rFonts w:hint="eastAsia"/>
          <w:b/>
          <w:sz w:val="24"/>
        </w:rPr>
        <w:t>考试）</w:t>
      </w:r>
    </w:p>
    <w:p>
      <w:pPr>
        <w:spacing w:line="360" w:lineRule="auto"/>
        <w:ind w:firstLine="240" w:firstLineChars="100"/>
        <w:rPr>
          <w:rFonts w:hint="eastAsia"/>
          <w:b/>
          <w:sz w:val="24"/>
          <w:szCs w:val="24"/>
          <w:u w:val="single"/>
        </w:rPr>
      </w:pPr>
      <w:r>
        <w:rPr>
          <w:rFonts w:hint="eastAsia"/>
          <w:b/>
          <w:sz w:val="24"/>
          <w:szCs w:val="24"/>
        </w:rPr>
        <w:t>学科</w:t>
      </w:r>
      <w:r>
        <w:rPr>
          <w:rFonts w:hint="eastAsia"/>
          <w:b/>
          <w:sz w:val="24"/>
          <w:szCs w:val="24"/>
          <w:u w:val="single"/>
        </w:rPr>
        <w:t xml:space="preserve"> </w:t>
      </w:r>
      <w:r>
        <w:rPr>
          <w:rFonts w:hint="eastAsia"/>
          <w:b/>
          <w:sz w:val="24"/>
          <w:szCs w:val="24"/>
          <w:u w:val="single"/>
          <w:lang w:eastAsia="zh-CN"/>
        </w:rPr>
        <w:t>物理</w:t>
      </w:r>
      <w:r>
        <w:rPr>
          <w:rFonts w:hint="eastAsia"/>
          <w:b/>
          <w:sz w:val="24"/>
          <w:szCs w:val="24"/>
          <w:u w:val="single"/>
        </w:rPr>
        <w:t xml:space="preserve">    </w:t>
      </w:r>
      <w:r>
        <w:rPr>
          <w:rFonts w:hint="eastAsia"/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                         </w:t>
      </w:r>
      <w:r>
        <w:rPr>
          <w:rFonts w:hint="eastAsia"/>
          <w:b/>
          <w:sz w:val="24"/>
          <w:szCs w:val="24"/>
        </w:rPr>
        <w:t>年级</w:t>
      </w:r>
      <w:r>
        <w:rPr>
          <w:rFonts w:hint="eastAsia"/>
          <w:b/>
          <w:sz w:val="24"/>
          <w:szCs w:val="24"/>
          <w:u w:val="single"/>
        </w:rPr>
        <w:t xml:space="preserve">   </w:t>
      </w:r>
      <w:r>
        <w:rPr>
          <w:rFonts w:hint="eastAsia"/>
          <w:b/>
          <w:sz w:val="24"/>
          <w:szCs w:val="24"/>
          <w:u w:val="single"/>
          <w:lang w:eastAsia="zh-CN"/>
        </w:rPr>
        <w:t>九年级</w:t>
      </w:r>
      <w:r>
        <w:rPr>
          <w:rFonts w:hint="eastAsia"/>
          <w:b/>
          <w:sz w:val="24"/>
          <w:szCs w:val="24"/>
          <w:u w:val="single"/>
        </w:rPr>
        <w:t xml:space="preserve">      </w:t>
      </w:r>
      <w:r>
        <w:rPr>
          <w:rFonts w:hint="eastAsia"/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                        </w:t>
      </w:r>
      <w:r>
        <w:rPr>
          <w:rFonts w:ascii="宋体" w:hAnsi="宋体" w:hint="eastAsia"/>
          <w:b/>
          <w:sz w:val="24"/>
          <w:szCs w:val="24"/>
        </w:rPr>
        <w:t>命题人：</w:t>
      </w:r>
      <w:r>
        <w:rPr>
          <w:rFonts w:ascii="宋体" w:hAnsi="宋体" w:hint="eastAsia"/>
          <w:b/>
          <w:sz w:val="24"/>
          <w:szCs w:val="24"/>
          <w:u w:val="single"/>
        </w:rPr>
        <w:t xml:space="preserve"> </w:t>
      </w:r>
      <w:bookmarkStart w:id="0" w:name="_GoBack"/>
      <w:bookmarkEnd w:id="0"/>
      <w:r>
        <w:rPr>
          <w:rFonts w:ascii="宋体" w:hAnsi="宋体" w:hint="eastAsia"/>
          <w:b/>
          <w:sz w:val="24"/>
          <w:szCs w:val="24"/>
          <w:u w:val="single"/>
        </w:rPr>
        <w:t xml:space="preserve">    </w:t>
      </w:r>
    </w:p>
    <w:p>
      <w:pPr>
        <w:ind w:firstLine="240" w:firstLineChars="100"/>
        <w:jc w:val="center"/>
        <w:rPr>
          <w:sz w:val="24"/>
          <w:szCs w:val="24"/>
          <w:u w:val="single"/>
        </w:rPr>
      </w:pPr>
    </w:p>
    <w:p>
      <w:pPr>
        <w:ind w:firstLine="240" w:firstLineChars="100"/>
        <w:jc w:val="center"/>
        <w:rPr>
          <w:sz w:val="24"/>
          <w:szCs w:val="24"/>
          <w:u w:val="single"/>
        </w:rPr>
      </w:pP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bidi w:val="0"/>
        <w:spacing w:before="0" w:beforeAutospacing="0" w:after="0" w:afterAutospacing="0" w:line="240" w:lineRule="auto"/>
        <w:ind w:left="0" w:right="0" w:firstLine="0"/>
        <w:jc w:val="left"/>
        <w:rPr>
          <w:sz w:val="24"/>
          <w:szCs w:val="24"/>
          <w:u w:val="single"/>
        </w:rPr>
      </w:pPr>
      <w:r>
        <w:rPr>
          <w:rFonts w:ascii="宋体" w:eastAsia="宋体" w:hAnsi="宋体" w:cs="宋体" w:hint="eastAsia"/>
          <w:b/>
          <w:i w:val="0"/>
          <w:caps w:val="0"/>
          <w:color w:val="999999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难度分析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75.0 %75.0 %25.0 %25.0 %易中</w:t>
      </w:r>
      <w:r>
        <w:rPr>
          <w:rFonts w:ascii="宋体" w:hAnsi="宋体" w:cs="宋体" w:hint="eastAsia"/>
          <w:i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难</w:t>
      </w:r>
    </w:p>
    <w:p>
      <w:pPr>
        <w:rPr>
          <w:sz w:val="24"/>
          <w:szCs w:val="24"/>
        </w:rPr>
      </w:pPr>
    </w:p>
    <w:tbl>
      <w:tblPr>
        <w:tblStyle w:val="TableNormal"/>
        <w:tblW w:w="549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uto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84"/>
        <w:gridCol w:w="861"/>
        <w:gridCol w:w="1233"/>
        <w:gridCol w:w="1512"/>
      </w:tblGrid>
      <w:tr>
        <w:tblPrEx>
          <w:tblW w:w="5490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7FB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i w:val="0"/>
              </w:rPr>
            </w:pPr>
            <w:r>
              <w:rPr>
                <w:rFonts w:ascii="宋体" w:eastAsia="宋体" w:hAnsi="宋体" w:cs="宋体"/>
                <w:i w:val="0"/>
                <w:kern w:val="0"/>
                <w:sz w:val="24"/>
                <w:szCs w:val="24"/>
                <w:lang w:val="en-US" w:eastAsia="zh-CN" w:bidi="ar"/>
              </w:rPr>
              <w:t>题型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7FB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i w:val="0"/>
              </w:rPr>
            </w:pPr>
            <w:r>
              <w:rPr>
                <w:rFonts w:ascii="宋体" w:eastAsia="宋体" w:hAnsi="宋体" w:cs="宋体"/>
                <w:i w:val="0"/>
                <w:kern w:val="0"/>
                <w:sz w:val="24"/>
                <w:szCs w:val="24"/>
                <w:lang w:val="en-US" w:eastAsia="zh-CN" w:bidi="ar"/>
              </w:rPr>
              <w:t>题量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7FB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i w:val="0"/>
              </w:rPr>
            </w:pPr>
            <w:r>
              <w:rPr>
                <w:rFonts w:ascii="宋体" w:eastAsia="宋体" w:hAnsi="宋体" w:cs="宋体"/>
                <w:i w:val="0"/>
                <w:kern w:val="0"/>
                <w:sz w:val="24"/>
                <w:szCs w:val="24"/>
                <w:lang w:val="en-US" w:eastAsia="zh-CN" w:bidi="ar"/>
              </w:rPr>
              <w:t>分值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7FB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i w:val="0"/>
              </w:rPr>
            </w:pPr>
            <w:r>
              <w:rPr>
                <w:rFonts w:ascii="宋体" w:eastAsia="宋体" w:hAnsi="宋体" w:cs="宋体"/>
                <w:i w:val="0"/>
                <w:kern w:val="0"/>
                <w:sz w:val="24"/>
                <w:szCs w:val="24"/>
                <w:lang w:val="en-US" w:eastAsia="zh-CN" w:bidi="ar"/>
              </w:rPr>
              <w:t>分值占比</w:t>
            </w:r>
          </w:p>
        </w:tc>
      </w:tr>
      <w:tr>
        <w:tblPrEx>
          <w:tblW w:w="5490" w:type="dxa"/>
          <w:tblInd w:w="0" w:type="dxa"/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单选题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10题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20.0分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25.0%</w:t>
            </w:r>
          </w:p>
        </w:tc>
      </w:tr>
      <w:tr>
        <w:tblPrEx>
          <w:tblW w:w="5490" w:type="dxa"/>
          <w:tblInd w:w="0" w:type="dxa"/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填空题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8题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21.0分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26.2%</w:t>
            </w:r>
          </w:p>
        </w:tc>
      </w:tr>
      <w:tr>
        <w:tblPrEx>
          <w:tblW w:w="5490" w:type="dxa"/>
          <w:tblInd w:w="0" w:type="dxa"/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实验探究题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4题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23.0分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28.7%</w:t>
            </w:r>
          </w:p>
        </w:tc>
      </w:tr>
      <w:tr>
        <w:tblPrEx>
          <w:tblW w:w="5490" w:type="dxa"/>
          <w:tblInd w:w="0" w:type="dxa"/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计算题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2题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16.0分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20.1%</w:t>
            </w:r>
          </w:p>
        </w:tc>
      </w:tr>
    </w:tbl>
    <w:tbl>
      <w:tblPr>
        <w:tblStyle w:val="TableNormal"/>
        <w:tblpPr w:leftFromText="180" w:rightFromText="180" w:vertAnchor="text" w:horzAnchor="page" w:tblpX="1430" w:tblpY="1095"/>
        <w:tblOverlap w:val="never"/>
        <w:tblW w:w="5053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45"/>
        <w:gridCol w:w="2495"/>
        <w:gridCol w:w="997"/>
        <w:gridCol w:w="1181"/>
        <w:gridCol w:w="1076"/>
        <w:gridCol w:w="734"/>
        <w:gridCol w:w="681"/>
        <w:gridCol w:w="723"/>
        <w:gridCol w:w="630"/>
        <w:gridCol w:w="559"/>
        <w:gridCol w:w="565"/>
        <w:gridCol w:w="514"/>
        <w:gridCol w:w="579"/>
        <w:gridCol w:w="1229"/>
        <w:gridCol w:w="1514"/>
      </w:tblGrid>
      <w:tr>
        <w:tblPrEx>
          <w:tblW w:w="5053" w:type="pct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/>
          <w:tblHeader/>
        </w:trPr>
        <w:tc>
          <w:tcPr>
            <w:tcW w:w="228" w:type="pct"/>
            <w:vMerge w:val="restart"/>
            <w:tcBorders>
              <w:top w:val="single" w:sz="6" w:space="0" w:color="E0E0E0"/>
              <w:left w:val="single" w:sz="6" w:space="0" w:color="E0E0E0"/>
              <w:right w:val="single" w:sz="6" w:space="0" w:color="E0E0E0"/>
            </w:tcBorders>
            <w:shd w:val="clear" w:color="auto" w:fill="F7FB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i w:val="0"/>
              </w:rPr>
            </w:pPr>
            <w:r>
              <w:rPr>
                <w:rFonts w:ascii="宋体" w:eastAsia="宋体" w:hAnsi="宋体" w:cs="宋体"/>
                <w:i w:val="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882" w:type="pct"/>
            <w:vMerge w:val="restart"/>
            <w:tcBorders>
              <w:top w:val="single" w:sz="6" w:space="0" w:color="E0E0E0"/>
              <w:left w:val="single" w:sz="6" w:space="0" w:color="E0E0E0"/>
              <w:right w:val="single" w:sz="6" w:space="0" w:color="E0E0E0"/>
            </w:tcBorders>
            <w:shd w:val="clear" w:color="auto" w:fill="F7FB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i w:val="0"/>
              </w:rPr>
            </w:pPr>
            <w:r>
              <w:rPr>
                <w:rFonts w:ascii="宋体" w:eastAsia="宋体" w:hAnsi="宋体" w:cs="宋体"/>
                <w:i w:val="0"/>
                <w:kern w:val="0"/>
                <w:sz w:val="24"/>
                <w:szCs w:val="24"/>
                <w:lang w:val="en-US" w:eastAsia="zh-CN" w:bidi="ar"/>
              </w:rPr>
              <w:t>知识点</w:t>
            </w:r>
          </w:p>
        </w:tc>
        <w:tc>
          <w:tcPr>
            <w:tcW w:w="353" w:type="pct"/>
            <w:vMerge w:val="restart"/>
            <w:tcBorders>
              <w:top w:val="single" w:sz="6" w:space="0" w:color="E0E0E0"/>
              <w:left w:val="single" w:sz="6" w:space="0" w:color="E0E0E0"/>
              <w:right w:val="single" w:sz="6" w:space="0" w:color="E0E0E0"/>
            </w:tcBorders>
            <w:shd w:val="clear" w:color="auto" w:fill="F7FB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i w:val="0"/>
              </w:rPr>
            </w:pPr>
            <w:r>
              <w:rPr>
                <w:rFonts w:ascii="宋体" w:eastAsia="宋体" w:hAnsi="宋体" w:cs="宋体"/>
                <w:i w:val="0"/>
                <w:kern w:val="0"/>
                <w:sz w:val="24"/>
                <w:szCs w:val="24"/>
                <w:lang w:val="en-US" w:eastAsia="zh-CN" w:bidi="ar"/>
              </w:rPr>
              <w:t>分值</w:t>
            </w:r>
          </w:p>
        </w:tc>
        <w:tc>
          <w:tcPr>
            <w:tcW w:w="418" w:type="pct"/>
            <w:vMerge w:val="restart"/>
            <w:tcBorders>
              <w:top w:val="single" w:sz="6" w:space="0" w:color="E0E0E0"/>
              <w:left w:val="single" w:sz="6" w:space="0" w:color="E0E0E0"/>
              <w:right w:val="single" w:sz="6" w:space="0" w:color="E0E0E0"/>
            </w:tcBorders>
            <w:shd w:val="clear" w:color="auto" w:fill="F7FB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i w:val="0"/>
              </w:rPr>
            </w:pPr>
            <w:r>
              <w:rPr>
                <w:rFonts w:ascii="宋体" w:eastAsia="宋体" w:hAnsi="宋体" w:cs="宋体"/>
                <w:i w:val="0"/>
                <w:kern w:val="0"/>
                <w:sz w:val="24"/>
                <w:szCs w:val="24"/>
                <w:lang w:val="en-US" w:eastAsia="zh-CN" w:bidi="ar"/>
              </w:rPr>
              <w:t>分值占比</w:t>
            </w:r>
          </w:p>
        </w:tc>
        <w:tc>
          <w:tcPr>
            <w:tcW w:w="381" w:type="pct"/>
            <w:vMerge w:val="restart"/>
            <w:tcBorders>
              <w:top w:val="single" w:sz="6" w:space="0" w:color="E0E0E0"/>
              <w:left w:val="single" w:sz="6" w:space="0" w:color="E0E0E0"/>
              <w:right w:val="single" w:sz="6" w:space="0" w:color="E0E0E0"/>
            </w:tcBorders>
            <w:shd w:val="clear" w:color="auto" w:fill="F7FB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i w:val="0"/>
              </w:rPr>
            </w:pPr>
            <w:r>
              <w:rPr>
                <w:rFonts w:ascii="宋体" w:eastAsia="宋体" w:hAnsi="宋体" w:cs="宋体"/>
                <w:i w:val="0"/>
                <w:kern w:val="0"/>
                <w:sz w:val="24"/>
                <w:szCs w:val="24"/>
                <w:lang w:val="en-US" w:eastAsia="zh-CN" w:bidi="ar"/>
              </w:rPr>
              <w:t>对应题号</w:t>
            </w:r>
          </w:p>
        </w:tc>
        <w:tc>
          <w:tcPr>
            <w:tcW w:w="1178" w:type="pct"/>
            <w:gridSpan w:val="5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7FB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Calibri" w:eastAsia="宋体" w:hAnsi="Calibri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</w:rPr>
              <w:t>目标层次</w:t>
            </w:r>
          </w:p>
        </w:tc>
        <w:tc>
          <w:tcPr>
            <w:tcW w:w="587" w:type="pct"/>
            <w:gridSpan w:val="3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7FB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cs="Arial Unicode MS" w:hint="eastAsia"/>
                <w:b/>
                <w:color w:val="000000"/>
                <w:sz w:val="24"/>
              </w:rPr>
            </w:pPr>
            <w:r>
              <w:rPr>
                <w:rFonts w:ascii="宋体" w:hAnsi="宋体" w:cs="Arial Unicode MS" w:hint="eastAsia"/>
                <w:b/>
                <w:color w:val="000000"/>
                <w:sz w:val="24"/>
              </w:rPr>
              <w:t>预估难度</w:t>
            </w: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7FB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试题来源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7FB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cs="Arial Unicode MS"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</w:rPr>
              <w:t>预计得分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/>
        </w:trPr>
        <w:tc>
          <w:tcPr>
            <w:tcW w:w="228" w:type="pct"/>
            <w:vMerge/>
            <w:tcBorders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</w:p>
        </w:tc>
        <w:tc>
          <w:tcPr>
            <w:tcW w:w="882" w:type="pct"/>
            <w:vMerge/>
            <w:tcBorders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</w:p>
        </w:tc>
        <w:tc>
          <w:tcPr>
            <w:tcW w:w="353" w:type="pct"/>
            <w:vMerge/>
            <w:tcBorders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</w:p>
        </w:tc>
        <w:tc>
          <w:tcPr>
            <w:tcW w:w="418" w:type="pct"/>
            <w:vMerge/>
            <w:tcBorders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</w:p>
        </w:tc>
        <w:tc>
          <w:tcPr>
            <w:tcW w:w="381" w:type="pct"/>
            <w:vMerge/>
            <w:tcBorders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Arial Unicode MS"/>
                <w:b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ascii="宋体" w:hAnsi="宋体" w:hint="eastAsia"/>
                <w:b/>
                <w:sz w:val="24"/>
                <w:szCs w:val="28"/>
              </w:rPr>
              <w:t>识记</w:t>
            </w: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Arial Unicode MS"/>
                <w:b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ascii="宋体" w:hAnsi="宋体" w:hint="eastAsia"/>
                <w:b/>
                <w:sz w:val="24"/>
                <w:szCs w:val="28"/>
              </w:rPr>
              <w:t>理解</w:t>
            </w: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Arial Unicode MS"/>
                <w:b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</w:rPr>
              <w:t>应用</w:t>
            </w: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Arial Unicode MS"/>
                <w:b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</w:rPr>
              <w:t>分析</w:t>
            </w: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Calibri" w:eastAsia="宋体" w:hAnsi="Calibri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</w:rPr>
              <w:t>综合</w:t>
            </w: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eastAsia="宋体"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易</w:t>
            </w: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eastAsia="宋体"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中</w:t>
            </w: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eastAsia="宋体"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难</w:t>
            </w: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Calibri" w:eastAsia="宋体" w:hAnsi="Calibri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cs="Times New Roman" w:hint="eastAsia"/>
                <w:b/>
                <w:kern w:val="2"/>
                <w:sz w:val="21"/>
                <w:szCs w:val="22"/>
                <w:lang w:val="en-US" w:eastAsia="zh-CN" w:bidi="ar-SA"/>
              </w:rPr>
              <w:t>智学网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Calibri" w:eastAsia="宋体" w:hAnsi="Calibri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噪声的来源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0.5分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0.6%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智学网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0.5分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声音的产生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0.5分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0.6%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智学网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0.5分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响度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0.5分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0.6%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智学网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0.5分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声音的传播条件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0.5分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0.6%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月考题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0.5分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光源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0.5分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0.6%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智学网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0.5分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光的折射规律应用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0.5分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0.6%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月考题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0.5分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光的直线传播条件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0.5分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0.6%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月考题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0.5分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光的反射现象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0.5分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0.6%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月考题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0.5分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液化现象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0.6分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0.7%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智学网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0.6分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升华和凝华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0.8分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1.0%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智学网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0.8分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凝固的规律及其放热特点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0.6分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0.7%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智学网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运动和力的关系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0.5分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0.6%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智学网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平衡状态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0.5分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0.6%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智学网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惯性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0.5分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0.6%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智学网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0.5分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力的作用效果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0.5分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0.6%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智学网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比热容解释简单的自然现象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0.5分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0.6%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智学网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改变物体内能的两种方式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0.5分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0.6%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智学网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0.5分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热量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0.5分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0.6%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智学网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分子热运动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2.0分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2.5%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5,6,11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大册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2.0分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摩擦起电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0.5分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0.6%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大册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0.5分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微观粒子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0.5分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0.6%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大册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0.5分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探索宇宙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0.5分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0.6%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大册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0.5分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安全用电常识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2.0分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2.5%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大册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2.0分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欧姆定律在串、并联电路中的应用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2.0分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2.5%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智学网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.0分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定滑轮及其工作特点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0.5分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0.6%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both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智学网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有用功、额外功和总功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0.5分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0.6%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学科网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功率的计算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0.5分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0.6%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智学网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28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滑轮组的机械效率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1.5分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1.8%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9,15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智学网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  <w:lang w:val="en-US" w:eastAsia="zh-CN" w:bidi="ar"/>
              </w:rPr>
              <w:t>0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29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欧姆定律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1.0分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1.2%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学科网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val="en-US" w:eastAsia="zh-CN" w:bidi="ar"/>
              </w:rPr>
              <w:t>0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  <w:lang w:val="en-US" w:eastAsia="zh-CN" w:bidi="ar"/>
              </w:rPr>
              <w:t>5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电功率的计算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5.0分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7.9%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10,23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智学网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.0分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31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汽化现象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1.0分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1.2%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学科网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1.0分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32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电磁波的传播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1.5分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1.8%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智学网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  <w:lang w:val="en-US" w:eastAsia="zh-CN" w:bidi="ar"/>
              </w:rPr>
              <w:t>0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33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凸透镜成像规律及应用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1.5分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1.8%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学科网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val="en-US" w:eastAsia="zh-CN" w:bidi="ar"/>
              </w:rPr>
              <w:t>0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.5分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34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密度的计算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2.0分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2.5%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智学网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.0分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液体内部压强的特点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1.5分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1.8%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智学网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  <w:lang w:val="en-US" w:eastAsia="zh-CN" w:bidi="ar"/>
              </w:rPr>
              <w:t>0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36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物体的浮沉条件及应用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1.5分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1.8%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智学网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  <w:lang w:val="en-US" w:eastAsia="zh-CN" w:bidi="ar"/>
              </w:rPr>
              <w:t>0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37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动滑轮及其工作特点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1.0分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1.2%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学科网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1.0分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38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滑轮组中相关量的计算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1.0分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1.2%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学科网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val="en-US" w:eastAsia="zh-CN" w:bidi="ar"/>
              </w:rPr>
              <w:t>0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  <w:lang w:val="en-US" w:eastAsia="zh-CN" w:bidi="ar"/>
              </w:rPr>
              <w:t>5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39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电磁继电器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4.0分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5.0%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学科网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.0分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40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家庭电路的组成与连接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2.0分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2.5%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学科网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.0分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41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磁极间的相互作用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0.6分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0.7%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智学网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0.6分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42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右手螺旋定则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0.6分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0.7%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智学网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43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磁感线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0.8分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1.0%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学科网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0.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  <w:lang w:val="en-US" w:eastAsia="zh-CN" w:bidi="ar"/>
              </w:rPr>
              <w:t>5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44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大气压随高度的变化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1.4分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1.7%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学科网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  <w:lang w:val="en-US" w:eastAsia="zh-CN" w:bidi="ar"/>
              </w:rPr>
              <w:t>0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45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刻度尺的使用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1.3分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1.6%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学科网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  <w:lang w:val="en-US" w:eastAsia="zh-CN" w:bidi="ar"/>
              </w:rPr>
              <w:t>0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46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电荷间的相互作用规律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1.3分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1.6%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学科网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1.3分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47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实验：探究影响物体动能大小的因素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5.0分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6.2%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智学网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.0分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12"/>
        </w:trPr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48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实验：探究电流与电压、电阻的关系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7.0分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8.7%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智学网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.0分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49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控制变量法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7.0分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8.7%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中考真题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.0分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电功的计算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4.0分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5.0%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中考真题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.0分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51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功率的简单计算（p=W/t）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2.6分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3.2%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中考真题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  <w:lang w:val="en-US" w:eastAsia="zh-CN" w:bidi="ar"/>
              </w:rPr>
              <w:t>0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速度的计算及应用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2.6分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3.2%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中考真题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  <w:lang w:val="en-US" w:eastAsia="zh-CN" w:bidi="ar"/>
              </w:rPr>
              <w:t>0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8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压强的计算</w:t>
            </w:r>
          </w:p>
        </w:tc>
        <w:tc>
          <w:tcPr>
            <w:tcW w:w="35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2.8分</w:t>
            </w:r>
          </w:p>
        </w:tc>
        <w:tc>
          <w:tcPr>
            <w:tcW w:w="418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3.5%</w:t>
            </w:r>
          </w:p>
        </w:tc>
        <w:tc>
          <w:tcPr>
            <w:tcW w:w="38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26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41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5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2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196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2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435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cs="Times New Roman" w:hint="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  <w:t>中考真题</w:t>
            </w:r>
          </w:p>
        </w:tc>
        <w:tc>
          <w:tcPr>
            <w:tcW w:w="533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  <w:lang w:val="en-US" w:eastAsia="zh-CN" w:bidi="ar"/>
              </w:rPr>
              <w:t>0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  <w:t>分</w:t>
            </w:r>
          </w:p>
        </w:tc>
      </w:tr>
      <w:tr>
        <w:tblPrEx>
          <w:tblW w:w="5053" w:type="pct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11" w:type="pct"/>
            <w:gridSpan w:val="2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600" w:lineRule="atLeast"/>
              <w:ind w:left="0" w:right="0" w:leftChars="0" w:rightChars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hint="eastAsia"/>
                <w:sz w:val="24"/>
                <w:szCs w:val="24"/>
                <w:lang w:val="en-US" w:eastAsia="zh-CN"/>
              </w:rPr>
              <w:t>预计及格率</w:t>
            </w:r>
          </w:p>
        </w:tc>
        <w:tc>
          <w:tcPr>
            <w:tcW w:w="3888" w:type="pct"/>
            <w:gridSpan w:val="13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Times New Roman" w:hint="eastAsia"/>
                <w:kern w:val="2"/>
                <w:sz w:val="24"/>
                <w:szCs w:val="24"/>
                <w:lang w:val="en-US" w:eastAsia="zh-CN" w:bidi="ar-SA"/>
              </w:rPr>
              <w:t>36%</w:t>
            </w:r>
          </w:p>
        </w:tc>
      </w:tr>
    </w:tbl>
    <w:p>
      <w:pPr>
        <w:widowControl/>
        <w:ind w:right="420"/>
        <w:rPr>
          <w:sz w:val="24"/>
          <w:szCs w:val="24"/>
        </w:rPr>
        <w:sectPr>
          <w:headerReference w:type="default" r:id="rId5"/>
          <w:footerReference w:type="default" r:id="rId6"/>
          <w:pgSz w:w="16838" w:h="11906" w:orient="landscape"/>
          <w:pgMar w:top="1800" w:right="1440" w:bottom="1800" w:left="1440" w:header="851" w:footer="992" w:gutter="0"/>
          <w:cols w:num="1" w:space="425"/>
          <w:docGrid w:type="lines" w:linePitch="312" w:charSpace="0"/>
        </w:sectPr>
      </w:pPr>
    </w:p>
    <w:p>
      <w:r>
        <w:rPr>
          <w:sz w:val="24"/>
          <w:szCs w:val="24"/>
        </w:rPr>
        <w:pict>
          <v:shape id="_x0000_i1026" type="#_x0000_t75" alt="promotion-pages" style="width:347.02pt;height:415.3pt">
            <v:imagedata r:id="rId7" o:title=""/>
            <o:lock v:ext="edit" aspectratio="t"/>
          </v:shape>
        </w:pict>
      </w:r>
    </w:p>
    <w:sectPr>
      <w:pgSz w:w="16838" w:h="11906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DDB"/>
    <w:rsid w:val="000B1262"/>
    <w:rsid w:val="000C22FF"/>
    <w:rsid w:val="0012700E"/>
    <w:rsid w:val="00154A0F"/>
    <w:rsid w:val="00167D05"/>
    <w:rsid w:val="001E21E4"/>
    <w:rsid w:val="002A328E"/>
    <w:rsid w:val="00380706"/>
    <w:rsid w:val="003A2B58"/>
    <w:rsid w:val="004125AF"/>
    <w:rsid w:val="004151FC"/>
    <w:rsid w:val="00415388"/>
    <w:rsid w:val="00503817"/>
    <w:rsid w:val="005259DC"/>
    <w:rsid w:val="005372E1"/>
    <w:rsid w:val="0067210B"/>
    <w:rsid w:val="007A6CB8"/>
    <w:rsid w:val="007E01C0"/>
    <w:rsid w:val="00876BD5"/>
    <w:rsid w:val="0088357C"/>
    <w:rsid w:val="008C111D"/>
    <w:rsid w:val="0095485F"/>
    <w:rsid w:val="00A22A6E"/>
    <w:rsid w:val="00AD796D"/>
    <w:rsid w:val="00BB742D"/>
    <w:rsid w:val="00C02FC6"/>
    <w:rsid w:val="00D11D19"/>
    <w:rsid w:val="00DC643E"/>
    <w:rsid w:val="00EE4015"/>
    <w:rsid w:val="00FA0DDB"/>
    <w:rsid w:val="170B41B8"/>
    <w:rsid w:val="39A075CD"/>
    <w:rsid w:val="4EEF57BD"/>
    <w:rsid w:val="6EF1496F"/>
  </w:rsids>
  <w:docVars>
    <w:docVar w:name="commondata" w:val="eyJoZGlkIjoiZDM1NGRlNTUyOWNhYmU3Yzg3OWQ0Zjc0YTI2NzkyZTQifQ=="/>
  </w:docVar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uiPriority="59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1227</Words>
  <Characters>1736</Characters>
  <Application>Microsoft Office Word</Application>
  <DocSecurity>0</DocSecurity>
  <Lines>6</Lines>
  <Paragraphs>1</Paragraphs>
  <ScaleCrop>false</ScaleCrop>
  <Company>微软中国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晴天</cp:lastModifiedBy>
  <cp:revision>19</cp:revision>
  <dcterms:created xsi:type="dcterms:W3CDTF">2017-04-06T10:52:00Z</dcterms:created>
  <dcterms:modified xsi:type="dcterms:W3CDTF">2022-10-25T02:43:48Z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