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10706100</wp:posOffset>
            </wp:positionV>
            <wp:extent cx="368300" cy="368300"/>
            <wp:effectExtent l="0" t="0" r="1270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黑体"/>
          <w:b/>
          <w:sz w:val="36"/>
          <w:szCs w:val="36"/>
        </w:rPr>
        <w:t>2022年物理学考模拟试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pict>
          <v:shape id="文本框 244" o:spid="_x0000_s1025" o:spt="202" type="#_x0000_t202" style="position:absolute;left:0pt;margin-left:-65.55pt;margin-top:-21.15pt;height:704.8pt;width:63pt;z-index:251659264;mso-width-relative:page;mso-height-relative:page;" filled="f" stroked="f" coordsize="21600,21600">
            <v:path/>
            <v:fill on="f" opacity="6554f" focussize="0,0"/>
            <v:stroke on="f" color="#FFFFFF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napToGrid w:val="0"/>
                    <w:spacing w:line="600" w:lineRule="auto"/>
                    <w:jc w:val="center"/>
                    <w:rPr>
                      <w:rFonts w:hint="eastAsia" w:ascii="宋体" w:hAnsi="宋体"/>
                      <w:sz w:val="24"/>
                      <w:u w:val="single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学校</w:t>
                  </w:r>
                  <w:r>
                    <w:rPr>
                      <w:rFonts w:hint="eastAsia" w:ascii="宋体" w:hAnsi="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4"/>
                      <w:u w:val="single"/>
                      <w:lang w:eastAsia="zh-CN"/>
                    </w:rPr>
                    <w:t>　　　　　　</w:t>
                  </w:r>
                  <w:r>
                    <w:rPr>
                      <w:rFonts w:hint="eastAsia" w:ascii="宋体" w:hAnsi="宋体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sz w:val="24"/>
                    </w:rPr>
                    <w:t>班级</w:t>
                  </w:r>
                  <w:r>
                    <w:rPr>
                      <w:rFonts w:hint="eastAsia" w:ascii="宋体" w:hAnsi="宋体"/>
                      <w:sz w:val="24"/>
                      <w:u w:val="single"/>
                    </w:rPr>
                    <w:t xml:space="preserve">                 </w:t>
                  </w:r>
                  <w:r>
                    <w:rPr>
                      <w:rFonts w:hint="eastAsia" w:ascii="宋体" w:hAnsi="宋体"/>
                      <w:sz w:val="24"/>
                    </w:rPr>
                    <w:t>姓名</w:t>
                  </w:r>
                  <w:r>
                    <w:rPr>
                      <w:rFonts w:hint="eastAsia" w:ascii="宋体" w:hAnsi="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u w:val="single"/>
                      <w:lang w:eastAsia="zh-CN"/>
                    </w:rPr>
                    <w:t>　　　　　</w:t>
                  </w:r>
                  <w:r>
                    <w:rPr>
                      <w:rFonts w:hint="eastAsia" w:ascii="宋体" w:hAnsi="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sz w:val="24"/>
                    </w:rPr>
                    <w:t>座号</w:t>
                  </w:r>
                  <w:r>
                    <w:rPr>
                      <w:rFonts w:hint="eastAsia" w:ascii="宋体" w:hAnsi="宋体"/>
                      <w:sz w:val="24"/>
                      <w:u w:val="single"/>
                    </w:rPr>
                    <w:t xml:space="preserve">           </w:t>
                  </w:r>
                </w:p>
                <w:p>
                  <w:pPr>
                    <w:snapToGrid w:val="0"/>
                    <w:spacing w:line="600" w:lineRule="auto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……………………………………密……………………………………封…………………………………线……………………………线………………………………………………………………</w:t>
                  </w:r>
                </w:p>
                <w:p>
                  <w:pPr>
                    <w:snapToGrid w:val="0"/>
                    <w:spacing w:line="720" w:lineRule="auto"/>
                    <w:rPr>
                      <w:rFonts w:hint="eastAsia" w:ascii="宋体" w:hAnsi="宋体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b/>
          <w:sz w:val="36"/>
          <w:szCs w:val="36"/>
        </w:rPr>
        <w:t>题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）</w:t>
      </w:r>
    </w:p>
    <w:p>
      <w:pPr>
        <w:jc w:val="center"/>
        <w:rPr>
          <w:b/>
        </w:rPr>
      </w:pPr>
    </w:p>
    <w:tbl>
      <w:tblPr>
        <w:tblStyle w:val="10"/>
        <w:tblW w:w="8092" w:type="dxa"/>
        <w:jc w:val="center"/>
        <w:tblInd w:w="2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742"/>
        <w:gridCol w:w="1820"/>
        <w:gridCol w:w="966"/>
        <w:gridCol w:w="13"/>
        <w:gridCol w:w="1204"/>
        <w:gridCol w:w="910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题 号</w:t>
            </w:r>
          </w:p>
        </w:tc>
        <w:tc>
          <w:tcPr>
            <w:tcW w:w="74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一</w:t>
            </w: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二</w:t>
            </w:r>
          </w:p>
        </w:tc>
        <w:tc>
          <w:tcPr>
            <w:tcW w:w="96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三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四</w:t>
            </w:r>
          </w:p>
        </w:tc>
        <w:tc>
          <w:tcPr>
            <w:tcW w:w="91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总分</w:t>
            </w:r>
          </w:p>
        </w:tc>
        <w:tc>
          <w:tcPr>
            <w:tcW w:w="166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累分人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得 分</w:t>
            </w:r>
          </w:p>
        </w:tc>
        <w:tc>
          <w:tcPr>
            <w:tcW w:w="74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97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before="100"/>
        <w:ind w:left="-105" w:leftChars="-50"/>
        <w:rPr>
          <w:rFonts w:hint="eastAsia" w:ascii="方正楷体简体" w:hAnsi="方正楷体简体" w:eastAsia="方正楷体简体" w:cs="方正楷体简体"/>
          <w:b/>
          <w:bCs/>
          <w:color w:val="000000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说明：1.本卷共有四大题，2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lang w:val="en-US" w:eastAsia="zh-CN"/>
        </w:rPr>
        <w:t>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小题，全卷满分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lang w:val="en-US" w:eastAsia="zh-CN"/>
        </w:rPr>
        <w:t>80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lang w:eastAsia="zh-CN"/>
        </w:rPr>
        <w:t>，考试时间为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lang w:val="en-US" w:eastAsia="zh-CN"/>
        </w:rPr>
        <w:t>85分钟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。</w:t>
      </w:r>
    </w:p>
    <w:p>
      <w:pPr>
        <w:adjustRightInd w:val="0"/>
        <w:snapToGrid w:val="0"/>
        <w:ind w:left="-119" w:leftChars="-100" w:hanging="91" w:hangingChars="43"/>
        <w:rPr>
          <w:rFonts w:hint="eastAsia" w:ascii="方正楷体简体" w:hAnsi="方正楷体简体" w:eastAsia="方正楷体简体" w:cs="方正楷体简体"/>
          <w:b/>
          <w:bCs/>
          <w:color w:val="000000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 xml:space="preserve">       2.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lang w:eastAsia="zh-CN"/>
        </w:rPr>
        <w:t>请将答案写在答题卷上，试卷上书写答案无效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</w:rPr>
        <w:t>。</w:t>
      </w:r>
    </w:p>
    <w:p>
      <w:pPr>
        <w:adjustRightInd w:val="0"/>
        <w:snapToGrid w:val="0"/>
        <w:ind w:left="-119" w:leftChars="-100" w:hanging="91" w:hangingChars="43"/>
        <w:rPr>
          <w:rFonts w:hint="eastAsia" w:ascii="方正楷体简体" w:hAnsi="方正楷体简体" w:eastAsia="方正楷体简体" w:cs="方正楷体简体"/>
          <w:b/>
          <w:bCs/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一、填空题。（共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分，每空1分）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1、</w:t>
      </w:r>
      <w:r>
        <w:rPr>
          <w:rFonts w:ascii="宋体" w:hAnsi="宋体" w:eastAsia="宋体"/>
          <w:szCs w:val="21"/>
        </w:rPr>
        <w:t>人体的安全电压是______V。发现导体中产生的热量与电流的平方、导体的电阻、通电时间均成正比的物理学家是______。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>市场上出售的一种网红食品分子冰激凌，其制作过程主要是在冰激凌上倒入液态氮，制成的分子冰激凌周围“烟雾缭绕”。烟雾缭绕的“白气”形成原因是液氮吸热______，使周围空气的温度降低，空气中的水蒸气遇冷______形成小水滴（两空均填物态变化名称）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3．如图所示是某型号的小汽车。该小汽车在水平路面上高速行驶时，对路面的压力 _____，从而使小汽车与地面间的摩擦力 _____。（均选填“变大”“变小”或“不变”）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pict>
          <v:shape id="图片 100001" o:spid="_x0000_s1026" o:spt="75" type="#_x0000_t75" style="position:absolute;left:0pt;margin-left:8.4pt;margin-top:19.35pt;height:64.5pt;width:142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rPr>
          <w:rFonts w:ascii="宋体" w:hAnsi="宋体" w:eastAsia="宋体"/>
          <w:szCs w:val="21"/>
        </w:rPr>
        <w:pict>
          <v:shape id="图片 100002" o:spid="_x0000_s1027" o:spt="75" type="#_x0000_t75" style="position:absolute;left:0pt;margin-left:184.25pt;margin-top:15.55pt;height:62.1pt;width:105.7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square"/>
          </v:shape>
        </w:pict>
      </w: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 xml:space="preserve"> 4月22日，天舟一号与在轨道的天宫二号空间实验室成功进行首次交会对接，形成组合体（如图），此时以天宫二号为参照物，天舟一号是________的；天舟一号的电池板利用的太阳能属于________（填“可再生”或“不可再生”）能源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>看电影《长津湖》时，大家自觉地把手机设置成静音或关闭状态，这是在______处减弱噪声；各处座位上的观众都能看到画面，是因为粗糙的白色银幕使光发生了______（选填“漫”或“镜面”）反射。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>利用图像可以描述物理量之间的关系。如图所示是探究液体内部的压强与哪些因素有关的图像，由图像可知，同种液体内部的压强与深度成______，液体密度</w:t>
      </w:r>
      <w:r>
        <w:rPr>
          <w:rFonts w:ascii="宋体" w:hAnsi="宋体" w:eastAsia="宋体"/>
          <w:szCs w:val="21"/>
        </w:rPr>
        <w:object>
          <v:shape id="_x0000_i1025" o:spt="75" alt="eqId8d44e00354e4badf40c3458961c626c4" type="#_x0000_t75" style="height:14.2pt;width:13.5pt;" o:ole="t" filled="f" o:preferrelative="t" stroked="f" coordsize="21600,21600">
            <v:path/>
            <v:fill on="f" focussize="0,0"/>
            <v:stroke on="f" joinstyle="miter"/>
            <v:imagedata r:id="rId10" o:title="eqId8d44e00354e4badf40c3458961c626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 w:eastAsia="宋体"/>
          <w:szCs w:val="21"/>
        </w:rPr>
        <w:t>______</w:t>
      </w:r>
      <w:r>
        <w:rPr>
          <w:rFonts w:ascii="宋体" w:hAnsi="宋体" w:eastAsia="宋体"/>
          <w:szCs w:val="21"/>
        </w:rPr>
        <w:object>
          <v:shape id="_x0000_i1026" o:spt="75" alt="eqId249e311b2ddc68f39df928cc8d312b47" type="#_x0000_t75" style="height:16.5pt;width:15pt;" o:ole="t" filled="f" o:preferrelative="t" stroked="f" coordsize="21600,21600">
            <v:path/>
            <v:fill on="f" focussize="0,0"/>
            <v:stroke on="f" joinstyle="miter"/>
            <v:imagedata r:id="rId12" o:title="eqId249e311b2ddc68f39df928cc8d312b4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宋体" w:hAnsi="宋体" w:eastAsia="宋体"/>
          <w:szCs w:val="21"/>
        </w:rPr>
        <w:t>（选填“&gt;”“&lt;”或“=”）。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pict>
          <v:shape id="图片 100005" o:spid="_x0000_s1030" o:spt="75" type="#_x0000_t75" style="position:absolute;left:0pt;margin-left:280.85pt;margin-top:25.95pt;height:87pt;width:124.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  <w:r>
        <w:rPr>
          <w:rFonts w:ascii="宋体" w:hAnsi="宋体" w:eastAsia="宋体"/>
          <w:szCs w:val="21"/>
        </w:rPr>
        <w:pict>
          <v:shape id="图片 100004" o:spid="_x0000_s1031" o:spt="75" type="#_x0000_t75" style="position:absolute;left:0pt;margin-left:141.4pt;margin-top:16.2pt;height:74.8pt;width:101.6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4" cropright="28588f" cropbottom="7694f" o:title=""/>
            <o:lock v:ext="edit" aspectratio="t"/>
            <w10:wrap type="square"/>
          </v:shape>
        </w:pict>
      </w:r>
      <w:r>
        <w:rPr>
          <w:rFonts w:ascii="宋体" w:hAnsi="宋体" w:eastAsia="宋体"/>
          <w:szCs w:val="21"/>
        </w:rPr>
        <w:pict>
          <v:shape id="图片 474" o:spid="_x0000_s1032" o:spt="75" type="#_x0000_t75" style="position:absolute;left:0pt;margin-left:12.65pt;margin-top:2.25pt;height:80.75pt;width:96.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</w:p>
    <w:p>
      <w:pPr>
        <w:widowControl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widowControl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widowControl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widowControl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widowControl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7、</w:t>
      </w:r>
      <w:r>
        <w:rPr>
          <w:rFonts w:ascii="宋体" w:hAnsi="宋体" w:eastAsia="宋体"/>
          <w:szCs w:val="21"/>
        </w:rPr>
        <w:t>已知两个小灯泡L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、L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的电阻分别为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=10Ω，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=20Ω（不计温度对小灯泡电阻的影响），现将它们串联在如图所示的电路中，当开关S闭合后，电压表V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、V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的示数之比</w:t>
      </w:r>
      <w:r>
        <w:rPr>
          <w:rFonts w:ascii="宋体" w:hAnsi="宋体" w:eastAsia="宋体"/>
          <w:i/>
          <w:szCs w:val="21"/>
        </w:rPr>
        <w:t>U</w:t>
      </w:r>
      <w:r>
        <w:rPr>
          <w:rFonts w:ascii="宋体" w:hAnsi="宋体" w:eastAsia="宋体"/>
          <w:i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：</w:t>
      </w:r>
      <w:r>
        <w:rPr>
          <w:rFonts w:ascii="宋体" w:hAnsi="宋体" w:eastAsia="宋体"/>
          <w:i/>
          <w:szCs w:val="21"/>
        </w:rPr>
        <w:t>U</w:t>
      </w:r>
      <w:r>
        <w:rPr>
          <w:rFonts w:ascii="宋体" w:hAnsi="宋体" w:eastAsia="宋体"/>
          <w:i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=______；经过一段时间后，电压表V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的示数变为零，电压表V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示数不变，发生的故障可能是______（选填“L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短路”或“L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短路”）。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8、</w:t>
      </w:r>
      <w:r>
        <w:rPr>
          <w:rFonts w:ascii="宋体" w:hAnsi="宋体" w:eastAsia="宋体"/>
          <w:szCs w:val="21"/>
        </w:rPr>
        <w:t>如图所示的家庭电路中，闭合开关S，电灯发光，若断开开关S，站在地面上的人用手接触电路中的</w:t>
      </w:r>
      <w:r>
        <w:rPr>
          <w:rFonts w:ascii="宋体" w:hAnsi="宋体" w:eastAsia="宋体"/>
          <w:i/>
          <w:szCs w:val="21"/>
        </w:rPr>
        <w:t>A</w:t>
      </w:r>
      <w:r>
        <w:rPr>
          <w:rFonts w:ascii="宋体" w:hAnsi="宋体" w:eastAsia="宋体"/>
          <w:szCs w:val="21"/>
        </w:rPr>
        <w:t>点 ______（选填“会”或“不会”）触电；某同学家里有一个小电风扇，小电风扇正常工作时消耗的电能 ______（选填“大于”、“小于”或“等于”）其产生的热量。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/>
          <w:szCs w:val="21"/>
          <w:lang w:val="zh-CN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选择题。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（共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分，把你认为正确的答案序号填写在题后的括号内。第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～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小题，每小题只有一个正确答案，每小题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分；第1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、1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小题为不定项选择，每小题有一个或几个正确答案，每小题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分，全部选择正确得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  <w:t>分，选择正确但不全得１分，不选、多选或错选得0分）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>某同学对预防新冠肺炎措施中使用的一些物品进行了估测，其中最接近实际的（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A．“戴口罩”：一只长方形口罩的面积约为1.8dm</w:t>
      </w:r>
      <w:r>
        <w:rPr>
          <w:rFonts w:ascii="宋体" w:hAnsi="宋体" w:eastAsia="宋体"/>
          <w:szCs w:val="21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B．“测体温”：一只测温枪所受的重力约为40N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C．“要消毒”：一张消毒湿巾的密度约为1kg/m</w:t>
      </w:r>
      <w:r>
        <w:rPr>
          <w:rFonts w:ascii="宋体" w:hAnsi="宋体" w:eastAsia="宋体"/>
          <w:szCs w:val="21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D．“勤洗手”：一瓶家用洗手液的体积约为50L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>“远征号”潜水艇在南海执行任务，根据任务的要求，潜水艇需要在不同深度处悬浮，若海水密度保持不变，则下列说法错误的是</w:t>
      </w:r>
      <w:r>
        <w:rPr>
          <w:rFonts w:hint="eastAsia" w:ascii="宋体" w:hAnsi="宋体" w:eastAsia="宋体"/>
          <w:szCs w:val="21"/>
        </w:rPr>
        <w:t xml:space="preserve">（ </w:t>
      </w: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A．潜水艇排开海水的体积相等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B．潜水艇所受的重力大小不相等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C．潜水艇所受的浮力大小相等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D．潜水艇所受的浮力与重力大小相等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、教室里水平讲台上放有一个静止的黑板刷，下列分析正确的是(　　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A. 讲台受到的重力和讲台对地面的压力是一对平衡力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 讲台对黑板刷的支持力和黑板刷受到的重力是一对平衡力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 讲台对黑板刷的支持力和黑板刷对讲台的压力是一对平衡力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D. 讲台对地面的压力和地面对讲台的支持力是一对平衡力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对图中所示光现象的描述正确的是(   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7" o:spt="75" type="#_x0000_t75" style="height:87pt;width:317.25pt;" filled="f" o:preferrelative="t" stroked="f" coordsize="21600,21600">
            <v:path/>
            <v:fill on="f" focussize="0,0"/>
            <v:stroke on="f"/>
            <v:imagedata r:id="rId16" grayscale="t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图甲中，漫反射的光线杂乱无章不遵循光的反射定律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 图乙中，人配戴的凹透镜可以矫正远视眼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图丙中，光的色散现象说明白光是由各种色光混合而成的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 图丁中，平面镜成像时进入眼睛的光线是由像发出的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13、</w:t>
      </w:r>
      <w:r>
        <w:rPr>
          <w:rFonts w:hint="eastAsia" w:ascii="宋体" w:hAnsi="宋体" w:eastAsia="宋体" w:cs="宋体"/>
          <w:sz w:val="21"/>
          <w:szCs w:val="21"/>
        </w:rPr>
        <w:t>如图所示，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符合电磁感应现象</w:t>
      </w:r>
      <w:r>
        <w:rPr>
          <w:rFonts w:hint="eastAsia" w:ascii="宋体" w:hAnsi="宋体" w:eastAsia="宋体" w:cs="宋体"/>
          <w:sz w:val="21"/>
          <w:szCs w:val="21"/>
        </w:rPr>
        <w:t>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28" o:spt="75" alt="菁优网：http://www.jyeoo.com" type="#_x0000_t75" style="height:60.75pt;width:56.25pt;" filled="f" o:preferrelative="t" stroked="f" coordsize="21600,21600">
            <v:path/>
            <v:fill on="f" focussize="0,0"/>
            <v:stroke on="f"/>
            <v:imagedata r:id="rId17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奥斯特实验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29" o:spt="75" alt="菁优网：http://www.jyeoo.com" type="#_x0000_t75" style="height:72pt;width:94.5pt;" filled="f" o:preferrelative="t" stroked="f" coordsize="21600,21600">
            <v:path/>
            <v:fill on="f" focussize="0,0"/>
            <v:stroke on="f"/>
            <v:imagedata r:id="rId18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手摇发电C．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0" o:spt="75" alt="菁优网：http://www.jyeoo.com" type="#_x0000_t75" style="height:75pt;width:94.5pt;" filled="f" o:preferrelative="t" stroked="f" coordsize="21600,21600">
            <v:path/>
            <v:fill on="f" focussize="0,0"/>
            <v:stroke on="f"/>
            <v:imagedata r:id="rId19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摇绳发电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1" o:spt="75" alt="菁优网：http://www.jyeoo.com" type="#_x0000_t75" style="height:50.25pt;width:75.75pt;" filled="f" o:preferrelative="t" stroked="f" coordsize="21600,21600">
            <v:path/>
            <v:fill on="f" focussize="0,0"/>
            <v:stroke on="f"/>
            <v:imagedata r:id="rId20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电磁铁实验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14、</w:t>
      </w:r>
      <w:r>
        <w:rPr>
          <w:rFonts w:hint="eastAsia" w:ascii="宋体" w:hAnsi="宋体" w:eastAsia="宋体" w:cs="宋体"/>
          <w:sz w:val="21"/>
          <w:szCs w:val="21"/>
        </w:rPr>
        <w:t>如图所示，是我们常见的图象，这种图象如果在横纵坐标加上适当的物理量及单位，可以用来描述（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A．弹簧的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伸长量</w:t>
      </w:r>
      <w:r>
        <w:rPr>
          <w:rFonts w:hint="eastAsia" w:ascii="宋体" w:hAnsi="宋体" w:eastAsia="宋体" w:cs="宋体"/>
          <w:sz w:val="21"/>
          <w:szCs w:val="21"/>
        </w:rPr>
        <w:t>与弹簧所受拉力的关系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4" o:spid="_x0000_s1038" o:spt="75" type="#_x0000_t75" style="position:absolute;left:0pt;margin-left:306pt;margin-top:-14.5pt;height:78pt;width:85.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B．通电导体的电阻与其两端电压的关系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C．物体所受重力与质量的关系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D．匀速直线运动中路程与时间的关系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pacing w:val="-3"/>
          <w:sz w:val="21"/>
          <w:szCs w:val="21"/>
        </w:rPr>
      </w:pP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简答与计算题。（共2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分，第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小题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分，第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小题7分，第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小题8分）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15．五一节，小豪一家去公园游玩，看到新型太阳能电动观光车，该车质量为400kg．(g 取10N/kg) 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（1）该车受到的重力为多少N？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</w:rPr>
        <w:t>（2）若车上人的总质量是200kg，车轮与地面的接触总面积为0.05m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，则乘客坐在观光车上静止时车辆对水平地面的压强是多大?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（3）观光车以5m/s的速度在水平路面上匀速行驶时，受到的平均阻力是200N，则观光车克服阻力做的功率多大？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（4）从环保角度分析，太阳能电动观光车与普通汽车相比，具有哪些优点? (写出一条即可)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16．如图所示的电路中，电源电压为18V不变，滑动变阻器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上标有“20Ω 2A”字样，闭合开关S，电流表A的示数为1A，电压表示数为4V。求：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（1）电阻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的阻值；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（2）此时，10秒内电阻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所做的功；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pict>
          <v:shape id="图片 100010" o:spid="_x0000_s1039" o:spt="75" type="#_x0000_t75" style="position:absolute;left:0pt;margin-left:353.3pt;margin-top:28pt;height:75.75pt;width:96pt;mso-wrap-distance-bottom:0pt;mso-wrap-distance-left:0pt;mso-wrap-distance-right:0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square"/>
          </v:shape>
        </w:pict>
      </w:r>
      <w:r>
        <w:rPr>
          <w:rFonts w:ascii="宋体" w:hAnsi="宋体" w:eastAsia="宋体"/>
          <w:szCs w:val="21"/>
        </w:rPr>
        <w:t>（3）在电压表和电流表不改变量程的情况下，为使电路正常工作，滑动变阻器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连入电路的阻值范围。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17．如图甲是某同学家新买的电煎烤锅，图乙是其内部简化工作电路，共有加热和保温两个挡位，其加热功率为2200W，保温功率为440W。求：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（1）电煎烤锅在保温时电流；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（2）电阻</w:t>
      </w:r>
      <w:r>
        <w:rPr>
          <w:rFonts w:ascii="宋体" w:hAnsi="宋体" w:eastAsia="宋体"/>
          <w:i/>
          <w:szCs w:val="21"/>
        </w:rPr>
        <w:t>R</w:t>
      </w:r>
      <w:r>
        <w:rPr>
          <w:rFonts w:ascii="宋体" w:hAnsi="宋体" w:eastAsia="宋体"/>
          <w:i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的阻值；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pict>
          <v:shape id="图片 100009" o:spid="_x0000_s1040" o:spt="75" type="#_x0000_t75" style="position:absolute;left:0pt;margin-left:151pt;margin-top:39.3pt;height:118.5pt;width:218.2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square"/>
          </v:shape>
        </w:pict>
      </w:r>
      <w:r>
        <w:rPr>
          <w:rFonts w:ascii="宋体" w:hAnsi="宋体" w:eastAsia="宋体"/>
          <w:szCs w:val="21"/>
        </w:rPr>
        <w:t>（3）若用加热挡将初温为20℃，500g的牛排烤至200℃。电煎烤锅的效率为90%，需要多长时间。[牛排的比热容为</w:t>
      </w:r>
      <w:r>
        <w:rPr>
          <w:rFonts w:ascii="宋体" w:hAnsi="宋体" w:eastAsia="宋体"/>
          <w:szCs w:val="21"/>
        </w:rPr>
        <w:object>
          <v:shape id="_x0000_i1032" o:spt="75" alt="eqId9f70aeaa77329a452c0b5189c4244833" type="#_x0000_t75" style="height:15.7pt;width:83.25pt;" o:ole="t" filled="f" o:preferrelative="t" stroked="f" coordsize="21600,21600">
            <v:path/>
            <v:fill on="f" focussize="0,0"/>
            <v:stroke on="f" joinstyle="miter"/>
            <v:imagedata r:id="rId25" o:title="eqId9f70aeaa77329a452c0b5189c4244833"/>
            <o:lock v:ext="edit" aspectratio="t"/>
            <w10:wrap type="none"/>
            <w10:anchorlock/>
          </v:shape>
          <o:OLEObject Type="Embed" ProgID="Equation.DSMT4" ShapeID="_x0000_i1032" DrawAspect="Content" ObjectID="_1468075727" r:id="rId24">
            <o:LockedField>false</o:LockedField>
          </o:OLEObject>
        </w:object>
      </w:r>
      <w:r>
        <w:rPr>
          <w:rFonts w:ascii="宋体" w:hAnsi="宋体" w:eastAsia="宋体"/>
          <w:szCs w:val="21"/>
        </w:rPr>
        <w:t>]</w:t>
      </w:r>
    </w:p>
    <w:p>
      <w:pPr>
        <w:widowControl w:val="0"/>
        <w:numPr>
          <w:ilvl w:val="0"/>
          <w:numId w:val="0"/>
        </w:num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numPr>
          <w:ilvl w:val="0"/>
          <w:numId w:val="4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实验或探究题。（共28分，每小题7分）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18．在以下基本测量仪器的使用中，请你回答相关的问题：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pict>
          <v:shape id="_x0000_i1033" o:spt="75" type="#_x0000_t75" style="height:71.95pt;width:279.75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Cs w:val="21"/>
        </w:rPr>
        <w:pict>
          <v:shape id="_x0000_i1034" o:spt="75" type="#_x0000_t75" style="height:90pt;width:90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（1）如图所示，木块的长度是_____cm．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（2）常用温度计是根据______的性质来测量温度的，如图所示温度计示数为______℃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（3）如图秒表的秒针圈中的分度值为_____s，秒表此时的示数为_____s．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（4）液化气瓶、氧气瓶瓶口都装有类似于如图所示的仪表．这是测量__________的仪表（填物理量名称），指针所示的值是____________</w:t>
      </w:r>
    </w:p>
    <w:p>
      <w:pPr>
        <w:spacing w:line="360" w:lineRule="auto"/>
        <w:jc w:val="left"/>
        <w:textAlignment w:val="center"/>
      </w:pPr>
      <w:r>
        <w:t>19</w:t>
      </w:r>
      <w:r>
        <w:rPr>
          <w:rFonts w:ascii="宋体" w:hAnsi="宋体"/>
        </w:rPr>
        <w:t>．如图所示是探究</w:t>
      </w:r>
      <w:r>
        <w:t>“</w:t>
      </w:r>
      <w:r>
        <w:rPr>
          <w:rFonts w:ascii="宋体" w:hAnsi="宋体"/>
        </w:rPr>
        <w:t>浮力的大小跟哪些因素有关</w:t>
      </w:r>
      <w:r>
        <w:t>”</w:t>
      </w:r>
      <w:r>
        <w:rPr>
          <w:rFonts w:ascii="宋体" w:hAnsi="宋体"/>
        </w:rPr>
        <w:t>的实验过程。</w:t>
      </w:r>
    </w:p>
    <w:p>
      <w:pPr>
        <w:spacing w:line="360" w:lineRule="auto"/>
        <w:jc w:val="left"/>
        <w:textAlignment w:val="center"/>
      </w:pPr>
      <w:r>
        <w:pict>
          <v:shape id="_x0000_i1035" o:spt="75" type="#_x0000_t75" style="height:148.5pt;width:472.5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）由图</w:t>
      </w:r>
      <w:r>
        <w:t>b</w:t>
      </w:r>
      <w:r>
        <w:rPr>
          <w:rFonts w:ascii="宋体" w:hAnsi="宋体"/>
        </w:rPr>
        <w:t>、</w:t>
      </w:r>
      <w:r>
        <w:t>c</w:t>
      </w:r>
      <w:r>
        <w:rPr>
          <w:rFonts w:ascii="宋体" w:hAnsi="宋体"/>
        </w:rPr>
        <w:t>、</w:t>
      </w:r>
      <w:r>
        <w:t>d</w:t>
      </w:r>
      <w:r>
        <w:rPr>
          <w:rFonts w:ascii="宋体" w:hAnsi="宋体"/>
        </w:rPr>
        <w:t>可得</w:t>
      </w:r>
      <w:r>
        <w:rPr>
          <w:rFonts w:hint="eastAsia" w:ascii="宋体" w:hAnsi="宋体" w:cs="宋体"/>
        </w:rPr>
        <w:t>∶</w:t>
      </w:r>
      <w:r>
        <w:rPr>
          <w:rFonts w:ascii="宋体" w:hAnsi="宋体"/>
        </w:rPr>
        <w:t>物体所受浮力的大小与物体排开液体的</w:t>
      </w:r>
      <w:r>
        <w:t>___</w:t>
      </w:r>
      <w:r>
        <w:rPr>
          <w:rFonts w:ascii="宋体" w:hAnsi="宋体"/>
        </w:rPr>
        <w:t>有关；探究物体所受浮力的大小与物体排开液体的密度是否有关时，应比较图</w:t>
      </w:r>
      <w:r>
        <w:t>b</w:t>
      </w:r>
      <w:r>
        <w:rPr>
          <w:rFonts w:ascii="宋体" w:hAnsi="宋体"/>
        </w:rPr>
        <w:t>、</w:t>
      </w:r>
      <w:r>
        <w:t>e</w:t>
      </w:r>
      <w:r>
        <w:rPr>
          <w:rFonts w:ascii="宋体" w:hAnsi="宋体"/>
        </w:rPr>
        <w:t>和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）比较图</w:t>
      </w:r>
      <w:r>
        <w:t>d</w:t>
      </w:r>
      <w:r>
        <w:rPr>
          <w:rFonts w:ascii="宋体" w:hAnsi="宋体"/>
        </w:rPr>
        <w:t>、</w:t>
      </w:r>
      <w:r>
        <w:t>e</w:t>
      </w:r>
      <w:r>
        <w:rPr>
          <w:rFonts w:ascii="宋体" w:hAnsi="宋体"/>
        </w:rPr>
        <w:t>可得</w:t>
      </w:r>
      <w:r>
        <w:rPr>
          <w:rFonts w:hint="eastAsia" w:ascii="宋体" w:hAnsi="宋体" w:cs="宋体"/>
        </w:rPr>
        <w:t>∶</w:t>
      </w:r>
      <w:r>
        <w:rPr>
          <w:rFonts w:ascii="宋体" w:hAnsi="宋体"/>
        </w:rPr>
        <w:t>物体所受浮力的大小与浸入液体中的深度</w:t>
      </w:r>
      <w:r>
        <w:t>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有关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无关</w:t>
      </w:r>
      <w:r>
        <w:t>”</w:t>
      </w:r>
      <w:r>
        <w:rPr>
          <w:rFonts w:ascii="宋体" w:hAnsi="宋体"/>
        </w:rPr>
        <w:t>）；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）由图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、</w:t>
      </w:r>
      <w:r>
        <w:t>e</w:t>
      </w:r>
      <w:r>
        <w:rPr>
          <w:rFonts w:ascii="宋体" w:hAnsi="宋体"/>
        </w:rPr>
        <w:t>、</w:t>
      </w:r>
      <w:r>
        <w:t>f</w:t>
      </w:r>
      <w:r>
        <w:rPr>
          <w:rFonts w:ascii="宋体" w:hAnsi="宋体"/>
        </w:rPr>
        <w:t>可得：物体所受的浮力为</w:t>
      </w:r>
      <w:r>
        <w:t>____N</w:t>
      </w:r>
      <w:r>
        <w:rPr>
          <w:rFonts w:ascii="宋体" w:hAnsi="宋体"/>
        </w:rPr>
        <w:t>，该物体的密度为</w:t>
      </w:r>
      <w:r>
        <w:t>___kg/m³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）在实验过程中，小明还发现用测量浮力的方法也可以测量物体的密度：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将物体挂在弹簧测力计下，测得物体的重力为</w:t>
      </w:r>
      <w:r>
        <w:rPr>
          <w:i/>
        </w:rPr>
        <w:t>G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将挂在弹簧测力计下的物体</w:t>
      </w:r>
      <w:r>
        <w:t>______</w:t>
      </w:r>
      <w:r>
        <w:rPr>
          <w:rFonts w:ascii="宋体" w:hAnsi="宋体"/>
        </w:rPr>
        <w:t>入水中，此时弹簧测力计的读数为</w:t>
      </w:r>
      <w:r>
        <w:rPr>
          <w:i/>
        </w:rPr>
        <w:t>F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rPr>
          <w:rFonts w:ascii="宋体" w:hAnsi="宋体"/>
        </w:rPr>
        <w:t>物体的密度表达式为</w:t>
      </w:r>
      <w:r>
        <w:rPr>
          <w:i/>
        </w:rPr>
        <w:t>ρ</w:t>
      </w:r>
      <w:r>
        <w:t>=________</w:t>
      </w:r>
      <w:r>
        <w:rPr>
          <w:rFonts w:ascii="宋体" w:hAnsi="宋体"/>
        </w:rPr>
        <w:t>（用</w:t>
      </w:r>
      <w:r>
        <w:rPr>
          <w:i/>
        </w:rPr>
        <w:t>G</w:t>
      </w:r>
      <w:r>
        <w:rPr>
          <w:rFonts w:ascii="宋体" w:hAnsi="宋体"/>
        </w:rPr>
        <w:t>、</w:t>
      </w:r>
      <w:r>
        <w:rPr>
          <w:i/>
        </w:rPr>
        <w:t>F</w:t>
      </w:r>
      <w:r>
        <w:rPr>
          <w:rFonts w:ascii="宋体" w:hAnsi="宋体"/>
        </w:rPr>
        <w:t>和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水</w:t>
      </w:r>
      <w:r>
        <w:rPr>
          <w:rFonts w:ascii="宋体" w:hAnsi="宋体"/>
        </w:rPr>
        <w:t>来表示）。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20、</w:t>
      </w:r>
      <w:r>
        <w:rPr>
          <w:rFonts w:hint="eastAsia" w:ascii="宋体" w:hAnsi="宋体" w:eastAsia="宋体" w:cs="宋体"/>
          <w:sz w:val="21"/>
          <w:szCs w:val="21"/>
        </w:rPr>
        <w:t>学习了电功率的知识后，</w:t>
      </w:r>
      <w:r>
        <w:rPr>
          <w:rFonts w:hint="eastAsia" w:hAnsi="宋体" w:eastAsia="宋体" w:cs="宋体"/>
          <w:sz w:val="21"/>
          <w:szCs w:val="21"/>
          <w:lang w:eastAsia="zh-CN"/>
        </w:rPr>
        <w:t>小红</w:t>
      </w:r>
      <w:r>
        <w:rPr>
          <w:rFonts w:hint="eastAsia" w:ascii="宋体" w:hAnsi="宋体" w:eastAsia="宋体" w:cs="宋体"/>
          <w:sz w:val="21"/>
          <w:szCs w:val="21"/>
        </w:rPr>
        <w:t>同学到实验室做“测小灯泡的电功率”实验．请你将其实验报告中的问题补充完整．</w:t>
      </w:r>
    </w:p>
    <w:p>
      <w:pPr>
        <w:pStyle w:val="4"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45" o:spid="_x0000_s1045" o:spt="75" alt="江西物330.TIF" type="#_x0000_t75" style="position:absolute;left:0pt;margin-left:79.65pt;margin-top:11.75pt;height:105.75pt;width:196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29" cropbottom="26214f" chromakey="#FFFFFF" o:title=""/>
            <o:lock v:ext="edit" aspectratio="t"/>
            <w10:wrap type="square"/>
          </v:shape>
        </w:pict>
      </w:r>
    </w:p>
    <w:p>
      <w:pPr>
        <w:pStyle w:val="4"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41" o:spid="_x0000_s1046" o:spt="75" alt="江西物330.TIF" type="#_x0000_t75" style="position:absolute;left:0pt;margin-left:251.85pt;margin-top:2.9pt;height:74.25pt;width:196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9" croptop="37927f" chromakey="#FFFFFF" o:title=""/>
            <o:lock v:ext="edit" aspectratio="t"/>
            <w10:wrap type="square"/>
          </v:shape>
        </w:pict>
      </w:r>
    </w:p>
    <w:p>
      <w:pPr>
        <w:pStyle w:val="4"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【实验目的】测量小灯泡的电功率．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【实验器材】额定电压为2.5 V的小灯泡、滑动变阻器、两节新干电池、电流表、电压表、开关、导线若干等．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【实验原理】__________________．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【实验步骤】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(1)实验时，</w:t>
      </w:r>
      <w:r>
        <w:rPr>
          <w:rFonts w:hint="eastAsia" w:hAnsi="宋体" w:eastAsia="宋体" w:cs="宋体"/>
          <w:sz w:val="21"/>
          <w:szCs w:val="21"/>
          <w:lang w:eastAsia="zh-CN"/>
        </w:rPr>
        <w:t>小红</w:t>
      </w:r>
      <w:r>
        <w:rPr>
          <w:rFonts w:hint="eastAsia" w:ascii="宋体" w:hAnsi="宋体" w:eastAsia="宋体" w:cs="宋体"/>
          <w:sz w:val="21"/>
          <w:szCs w:val="21"/>
        </w:rPr>
        <w:t>同学设计了如图甲所示的电路图．请你用笔画线代替导线，将图乙所示的实物电路连接完整(</w:t>
      </w:r>
      <w:r>
        <w:rPr>
          <w:rFonts w:hint="eastAsia" w:hAnsi="宋体" w:eastAsia="宋体" w:cs="宋体"/>
          <w:sz w:val="21"/>
          <w:szCs w:val="21"/>
          <w:lang w:eastAsia="zh-CN"/>
        </w:rPr>
        <w:t>要求：滑动变阻器滑片向左移时灯泡变亮，导</w:t>
      </w:r>
      <w:r>
        <w:rPr>
          <w:rFonts w:hint="eastAsia" w:ascii="宋体" w:hAnsi="宋体" w:eastAsia="宋体" w:cs="宋体"/>
          <w:sz w:val="21"/>
          <w:szCs w:val="21"/>
        </w:rPr>
        <w:t>线不能交叉)．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(2)在电路连接过程中开关应处于断开状态．闭合开关前，要把滑动变阻器的滑片移到最________(选填“右”或“左”)端．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(3)闭合开关后，发现灯泡不亮，两电表均无示数．为了查找故障，</w:t>
      </w:r>
      <w:r>
        <w:rPr>
          <w:rFonts w:hint="eastAsia" w:hAnsi="宋体" w:eastAsia="宋体" w:cs="宋体"/>
          <w:sz w:val="21"/>
          <w:szCs w:val="21"/>
          <w:lang w:eastAsia="zh-CN"/>
        </w:rPr>
        <w:t>小红</w:t>
      </w:r>
      <w:r>
        <w:rPr>
          <w:rFonts w:hint="eastAsia" w:ascii="宋体" w:hAnsi="宋体" w:eastAsia="宋体" w:cs="宋体"/>
          <w:sz w:val="21"/>
          <w:szCs w:val="21"/>
        </w:rPr>
        <w:t>同学只将电压表拆下，在开关闭合状态下，分别将电压表接在电源、滑动变阻器及开关两端，结果只有接在滑动变阻器两端时，电压表无示数，则肯定出现故障的元件是___________________________________________________________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(4)排除故障后继续实验，滑片移到某一点时，电压表示数如图丙所示，要使小灯泡正常发光，应将滑片向________(选填“右”或“左”)移．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【实验数据】</w:t>
      </w:r>
      <w:r>
        <w:rPr>
          <w:rFonts w:hint="eastAsia" w:hAnsi="宋体" w:eastAsia="宋体" w:cs="宋体"/>
          <w:sz w:val="21"/>
          <w:szCs w:val="21"/>
          <w:lang w:eastAsia="zh-CN"/>
        </w:rPr>
        <w:t>小红</w:t>
      </w:r>
      <w:r>
        <w:rPr>
          <w:rFonts w:hint="eastAsia" w:ascii="宋体" w:hAnsi="宋体" w:eastAsia="宋体" w:cs="宋体"/>
          <w:sz w:val="21"/>
          <w:szCs w:val="21"/>
        </w:rPr>
        <w:t>同学进行了5次测量，实验数据如表所示：</w:t>
      </w:r>
    </w:p>
    <w:tbl>
      <w:tblPr>
        <w:tblStyle w:val="10"/>
        <w:tblW w:w="68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942"/>
        <w:gridCol w:w="816"/>
        <w:gridCol w:w="816"/>
        <w:gridCol w:w="1191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9" w:type="dxa"/>
            <w:tcBorders>
              <w:tl2br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实验次数</w:t>
            </w:r>
          </w:p>
          <w:p>
            <w:pPr>
              <w:pStyle w:val="4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物理量　　　</w:t>
            </w:r>
          </w:p>
        </w:tc>
        <w:tc>
          <w:tcPr>
            <w:tcW w:w="942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10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sz w:val="21"/>
                <w:szCs w:val="21"/>
              </w:rPr>
              <w:t>U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/V</w:t>
            </w:r>
          </w:p>
        </w:tc>
        <w:tc>
          <w:tcPr>
            <w:tcW w:w="942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0.5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1.5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2.0</w:t>
            </w:r>
          </w:p>
        </w:tc>
        <w:tc>
          <w:tcPr>
            <w:tcW w:w="119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2.5</w:t>
            </w:r>
          </w:p>
        </w:tc>
        <w:tc>
          <w:tcPr>
            <w:tcW w:w="110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sz w:val="21"/>
                <w:szCs w:val="21"/>
              </w:rPr>
              <w:t>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/A</w:t>
            </w:r>
          </w:p>
        </w:tc>
        <w:tc>
          <w:tcPr>
            <w:tcW w:w="942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0.16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0.20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0.24</w:t>
            </w:r>
          </w:p>
        </w:tc>
        <w:tc>
          <w:tcPr>
            <w:tcW w:w="119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0.28</w:t>
            </w:r>
          </w:p>
        </w:tc>
        <w:tc>
          <w:tcPr>
            <w:tcW w:w="110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9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灯泡的亮度变化</w:t>
            </w:r>
          </w:p>
        </w:tc>
        <w:tc>
          <w:tcPr>
            <w:tcW w:w="942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不发光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较暗</w:t>
            </w:r>
          </w:p>
        </w:tc>
        <w:tc>
          <w:tcPr>
            <w:tcW w:w="816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较亮</w:t>
            </w:r>
          </w:p>
        </w:tc>
        <w:tc>
          <w:tcPr>
            <w:tcW w:w="119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正常发光</w:t>
            </w:r>
          </w:p>
        </w:tc>
        <w:tc>
          <w:tcPr>
            <w:tcW w:w="1101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强烈发光</w:t>
            </w:r>
          </w:p>
        </w:tc>
      </w:tr>
    </w:tbl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【实验分析】</w:t>
      </w:r>
    </w:p>
    <w:p>
      <w:pPr>
        <w:pStyle w:val="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(1)该小灯泡的额定功率是______W.</w:t>
      </w:r>
    </w:p>
    <w:p>
      <w:pPr>
        <w:spacing w:line="360" w:lineRule="auto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(2)在第1次实验的数据中电压表和电流表虽然都有示数，但却观察到灯泡不发光，主要原因是______________________________________．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21</w:t>
      </w:r>
      <w:r>
        <w:rPr>
          <w:rFonts w:hint="eastAsia" w:ascii="宋体" w:hAnsi="宋体" w:eastAsia="宋体"/>
          <w:szCs w:val="21"/>
          <w:lang w:eastAsia="zh-CN"/>
        </w:rPr>
        <w:t>、</w:t>
      </w:r>
      <w:r>
        <w:rPr>
          <w:rFonts w:ascii="宋体" w:hAnsi="宋体" w:eastAsia="宋体"/>
          <w:szCs w:val="21"/>
        </w:rPr>
        <w:t>生活经验告诉我们：①自行车在烈日暴晒下，车胎容易发生爆炸。②压缩一段封闭在注射器内的空气，发现越压缩需要的推力越大。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（1）一定质量的气体产生的压强与哪些因素有关？根据生活经验提出以下猜想：猜想一：一定质量的气体产生的压强可能与气体的温度有关；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猜想二：一定质量的气体产生的压强可能与气体的体积有关；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（2）为验证猜想一，进行如下操作：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步骤一，取一根长约为1米一端封闭的细玻璃管，在室温（20℃）下用水银封闭一端空气柱，将玻璃管竖直固定，并在玻璃管上标出水银柱下表面的位置如图所示；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步骤二，将空气柱浸入50℃的水中，待水银柱不再上升时，缓慢地向玻璃管内注入水银直到水银柱的下表面到达 ______为止，目的是为了控制 ______相同；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步骤三，将空气柱浸入80℃的水中，重复实验；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①实验中用 ______反映气体压强的大小，下列实验中与本实验研究方法不同的是______；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A．探究平面镜成像时像与物的大小关系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B．探究阻力对物体运动的影响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pict>
          <v:shape id="图片 100020" o:spid="_x0000_s1047" o:spt="75" type="#_x0000_t75" style="position:absolute;left:0pt;margin-left:804.65pt;margin-top:-18.35pt;height:117pt;width:120pt;mso-position-horizontal-relative:margin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square"/>
          </v:shape>
        </w:pict>
      </w:r>
      <w:r>
        <w:rPr>
          <w:rFonts w:ascii="宋体" w:hAnsi="宋体" w:eastAsia="宋体"/>
          <w:szCs w:val="21"/>
        </w:rPr>
        <w:t>C．探究压力作用效果与哪些因素有关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②实验过程发现，水的温度越高，上方水银柱的长度越长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由此可以得到的结论是：一定质量的气体，在其他条件相同时，温度越高，气体产生的压强越 ______；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（3）为验证猜想二，进行如下操作：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取一根长约为1米一端封闭的细玻璃管，在室温（20℃）下用水银封闭一段空气柱。将玻璃管竖直固定，要使空气柱不断变短，需要不断向玻璃管内注入水银，说明猜想二是 ______选填（“正确”或“错误”）；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（4）天气炎热的夏天，自行车车胎容易因为轮胎内气压过大而爆胎，请说出一种防止爆胎的方法 ______。</w:t>
      </w:r>
    </w:p>
    <w:p>
      <w:pPr>
        <w:spacing w:line="273" w:lineRule="auto"/>
        <w:ind w:firstLine="420"/>
        <w:rPr>
          <w:rFonts w:hint="eastAsia" w:ascii="宋体" w:hAnsi="宋体"/>
        </w:rPr>
        <w:sectPr>
          <w:headerReference r:id="rId3" w:type="default"/>
          <w:footerReference r:id="rId4" w:type="default"/>
          <w:pgSz w:w="23814" w:h="16840" w:orient="landscape"/>
          <w:pgMar w:top="1985" w:right="3402" w:bottom="1814" w:left="2552" w:header="851" w:footer="992" w:gutter="0"/>
          <w:pgNumType w:fmt="decimal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39B72"/>
    <w:multiLevelType w:val="singleLevel"/>
    <w:tmpl w:val="35D39B7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100B305"/>
    <w:multiLevelType w:val="singleLevel"/>
    <w:tmpl w:val="5100B30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54AD24A3"/>
    <w:multiLevelType w:val="singleLevel"/>
    <w:tmpl w:val="54AD24A3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8E6FF56"/>
    <w:multiLevelType w:val="singleLevel"/>
    <w:tmpl w:val="58E6FF56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D46C57"/>
    <w:rsid w:val="00000600"/>
    <w:rsid w:val="000017FF"/>
    <w:rsid w:val="00003DB8"/>
    <w:rsid w:val="00010239"/>
    <w:rsid w:val="0005148F"/>
    <w:rsid w:val="00062A1E"/>
    <w:rsid w:val="000704B4"/>
    <w:rsid w:val="000B34B3"/>
    <w:rsid w:val="000C2AE7"/>
    <w:rsid w:val="000E14FE"/>
    <w:rsid w:val="000E2012"/>
    <w:rsid w:val="00162C6F"/>
    <w:rsid w:val="001F74D3"/>
    <w:rsid w:val="0022780F"/>
    <w:rsid w:val="002778CF"/>
    <w:rsid w:val="00304F44"/>
    <w:rsid w:val="00310A80"/>
    <w:rsid w:val="00352F4B"/>
    <w:rsid w:val="003531B8"/>
    <w:rsid w:val="00382B78"/>
    <w:rsid w:val="004151FC"/>
    <w:rsid w:val="005934C7"/>
    <w:rsid w:val="005A4FE9"/>
    <w:rsid w:val="006407DD"/>
    <w:rsid w:val="006449C4"/>
    <w:rsid w:val="0067311C"/>
    <w:rsid w:val="006A2FBD"/>
    <w:rsid w:val="006F0D9B"/>
    <w:rsid w:val="006F2B64"/>
    <w:rsid w:val="006F6AD6"/>
    <w:rsid w:val="007021D7"/>
    <w:rsid w:val="00765308"/>
    <w:rsid w:val="007C506B"/>
    <w:rsid w:val="007E5692"/>
    <w:rsid w:val="007F220C"/>
    <w:rsid w:val="0080404F"/>
    <w:rsid w:val="00804FC3"/>
    <w:rsid w:val="00826F1A"/>
    <w:rsid w:val="008352B8"/>
    <w:rsid w:val="008518DD"/>
    <w:rsid w:val="0089286E"/>
    <w:rsid w:val="00897B26"/>
    <w:rsid w:val="008E08DE"/>
    <w:rsid w:val="00900E74"/>
    <w:rsid w:val="009163FF"/>
    <w:rsid w:val="00920A41"/>
    <w:rsid w:val="00950EB5"/>
    <w:rsid w:val="00953254"/>
    <w:rsid w:val="00983F7F"/>
    <w:rsid w:val="009A12F7"/>
    <w:rsid w:val="009A5D6E"/>
    <w:rsid w:val="00A04610"/>
    <w:rsid w:val="00A332A6"/>
    <w:rsid w:val="00AC0DCF"/>
    <w:rsid w:val="00AC4971"/>
    <w:rsid w:val="00B11882"/>
    <w:rsid w:val="00B168CB"/>
    <w:rsid w:val="00B30202"/>
    <w:rsid w:val="00B41761"/>
    <w:rsid w:val="00B448C5"/>
    <w:rsid w:val="00B75639"/>
    <w:rsid w:val="00BA2AAB"/>
    <w:rsid w:val="00BA732F"/>
    <w:rsid w:val="00BB4850"/>
    <w:rsid w:val="00BC43A7"/>
    <w:rsid w:val="00BD0CCF"/>
    <w:rsid w:val="00BD19DE"/>
    <w:rsid w:val="00BF1C22"/>
    <w:rsid w:val="00C02FC6"/>
    <w:rsid w:val="00C03A95"/>
    <w:rsid w:val="00C45585"/>
    <w:rsid w:val="00C70DDC"/>
    <w:rsid w:val="00C8133B"/>
    <w:rsid w:val="00CF07B6"/>
    <w:rsid w:val="00D16664"/>
    <w:rsid w:val="00D24078"/>
    <w:rsid w:val="00D45645"/>
    <w:rsid w:val="00D46C57"/>
    <w:rsid w:val="00D46DCA"/>
    <w:rsid w:val="00D50E08"/>
    <w:rsid w:val="00D56E81"/>
    <w:rsid w:val="00D652A8"/>
    <w:rsid w:val="00D92D11"/>
    <w:rsid w:val="00DB18F5"/>
    <w:rsid w:val="00DB5FD2"/>
    <w:rsid w:val="00DB7FE2"/>
    <w:rsid w:val="00DE0521"/>
    <w:rsid w:val="00E30C2A"/>
    <w:rsid w:val="00E47D54"/>
    <w:rsid w:val="00EB61C5"/>
    <w:rsid w:val="00ED46A0"/>
    <w:rsid w:val="00EE1B98"/>
    <w:rsid w:val="00F263CB"/>
    <w:rsid w:val="00F7070A"/>
    <w:rsid w:val="00F7281E"/>
    <w:rsid w:val="00F85575"/>
    <w:rsid w:val="00F9233B"/>
    <w:rsid w:val="00FF2E13"/>
    <w:rsid w:val="00FF5C6C"/>
    <w:rsid w:val="021856AB"/>
    <w:rsid w:val="1C194774"/>
    <w:rsid w:val="22187330"/>
    <w:rsid w:val="27AD63DA"/>
    <w:rsid w:val="2C633E3F"/>
    <w:rsid w:val="324113DF"/>
    <w:rsid w:val="42D3679D"/>
    <w:rsid w:val="4D1858B7"/>
    <w:rsid w:val="4DBE613F"/>
    <w:rsid w:val="501E2FF4"/>
    <w:rsid w:val="5602352B"/>
    <w:rsid w:val="5D30051C"/>
    <w:rsid w:val="61BD2660"/>
    <w:rsid w:val="70AE105E"/>
    <w:rsid w:val="7BFF3F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 w:locked="1"/>
    <w:lsdException w:unhideWhenUsed="0" w:uiPriority="0" w:semiHidden="0" w:name="heading 2" w:locked="1"/>
    <w:lsdException w:unhideWhenUsed="0" w:uiPriority="0" w:semiHidden="0" w:name="heading 3" w:locked="1"/>
    <w:lsdException w:unhideWhenUsed="0" w:uiPriority="0" w:semiHidden="0" w:name="heading 4" w:locked="1"/>
    <w:lsdException w:unhideWhenUsed="0" w:uiPriority="0" w:semiHidden="0" w:name="heading 5" w:locked="1"/>
    <w:lsdException w:unhideWhenUsed="0" w:uiPriority="0" w:semiHidden="0" w:name="heading 6" w:locked="1"/>
    <w:lsdException w:unhideWhenUsed="0" w:uiPriority="0" w:semiHidden="0" w:name="heading 7" w:locked="1"/>
    <w:lsdException w:unhideWhenUsed="0" w:uiPriority="0" w:semiHidden="0" w:name="heading 8" w:locked="1"/>
    <w:lsdException w:unhideWhenUsed="0" w:uiPriority="0" w:semiHidden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 w:locked="1"/>
    <w:lsdException w:unhideWhenUsed="0" w:uiPriority="0" w:semiHidden="0" w:name="Emphasis" w:locked="1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locked/>
    <w:uiPriority w:val="0"/>
    <w:rPr>
      <w:rFonts w:ascii="Arial" w:hAnsi="Arial" w:eastAsia="黑体"/>
      <w:sz w:val="20"/>
    </w:rPr>
  </w:style>
  <w:style w:type="paragraph" w:styleId="3">
    <w:name w:val="Body Text"/>
    <w:basedOn w:val="1"/>
    <w:uiPriority w:val="0"/>
    <w:pPr>
      <w:spacing w:line="480" w:lineRule="atLeast"/>
    </w:pPr>
    <w:rPr>
      <w:rFonts w:ascii="楷体_GB2312" w:eastAsia="楷体_GB2312"/>
      <w:b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semiHidden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Balloon Text Char"/>
    <w:basedOn w:val="9"/>
    <w:link w:val="5"/>
    <w:semiHidden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Footer Char"/>
    <w:basedOn w:val="9"/>
    <w:link w:val="6"/>
    <w:semiHidden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Header Char"/>
    <w:basedOn w:val="9"/>
    <w:link w:val="7"/>
    <w:semiHidden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apple-converted-space"/>
    <w:basedOn w:val="9"/>
    <w:uiPriority w:val="0"/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Body text|1"/>
    <w:basedOn w:val="1"/>
    <w:qFormat/>
    <w:uiPriority w:val="0"/>
    <w:pPr>
      <w:widowControl w:val="0"/>
      <w:spacing w:line="276" w:lineRule="auto"/>
    </w:pPr>
    <w:rPr>
      <w:rFonts w:ascii="宋体" w:hAnsi="宋体" w:eastAsia="宋体" w:cs="宋体"/>
      <w:color w:val="000000"/>
      <w:sz w:val="20"/>
      <w:szCs w:val="20"/>
      <w:lang w:eastAsia="zh-CN" w:bidi="zh-TW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jpe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wmf"/><Relationship Id="rId24" Type="http://schemas.openxmlformats.org/officeDocument/2006/relationships/oleObject" Target="embeddings/oleObject3.bin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30"/>
    <customShpInfo spid="_x0000_s1031"/>
    <customShpInfo spid="_x0000_s1032"/>
    <customShpInfo spid="_x0000_s1038"/>
    <customShpInfo spid="_x0000_s1039"/>
    <customShpInfo spid="_x0000_s1040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4</Pages>
  <Words>3782</Words>
  <Characters>4293</Characters>
  <Lines>64</Lines>
  <Paragraphs>18</Paragraphs>
  <TotalTime>0</TotalTime>
  <ScaleCrop>false</ScaleCrop>
  <LinksUpToDate>false</LinksUpToDate>
  <CharactersWithSpaces>4483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2017-06-16T09:05:00Z</dcterms:created>
  <dc:creator>Administrator</dc:creator>
  <cp:lastModifiedBy>Administrator</cp:lastModifiedBy>
  <cp:lastPrinted>2021-05-25T07:30:00Z</cp:lastPrinted>
  <dcterms:modified xsi:type="dcterms:W3CDTF">2022-10-26T13:03:41Z</dcterms:modified>
  <dc:title>2016-2017学年度下学期期末检测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