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10820400</wp:posOffset>
            </wp:positionV>
            <wp:extent cx="457200" cy="3556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t>2022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年</w:t>
      </w:r>
      <w:r>
        <w:rPr>
          <w:rFonts w:hint="eastAsia" w:ascii="宋体" w:hAnsi="宋体" w:eastAsia="宋体" w:cs="宋体"/>
          <w:b/>
          <w:sz w:val="36"/>
          <w:szCs w:val="36"/>
        </w:rPr>
        <w:t>化学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学考</w:t>
      </w:r>
      <w:r>
        <w:rPr>
          <w:rFonts w:hint="eastAsia" w:ascii="宋体" w:hAnsi="宋体" w:eastAsia="宋体" w:cs="宋体"/>
          <w:b/>
          <w:sz w:val="36"/>
          <w:szCs w:val="36"/>
        </w:rPr>
        <w:t>模拟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试题</w:t>
      </w:r>
      <w:r>
        <w:rPr>
          <w:rFonts w:hint="eastAsia" w:ascii="宋体" w:hAnsi="宋体" w:eastAsia="宋体" w:cs="宋体"/>
          <w:b/>
          <w:sz w:val="36"/>
          <w:szCs w:val="36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A、烟花燃放生成有害气体和烟尘，属于化学变化。符合题意；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B、活字排版没有新物质生成，属于物理变化，不符合题意。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C、竹料打碎没有新物质生成，属于物理变化，不符合题意；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D、航海导向没有新物质生成，属于物理变化，不符合题意；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A、点燃酒精灯要用火柴，不可用燃着的酒精灯去点燃另一酒精灯，否则会引起火灾，图示操作错误；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B、取用块状固体时，不能直接如图放入，将会砸裂试管底部，应先将试管横放，用镊子把固体放在试管口，再让试管慢慢地竖起来，图示操作错误；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C、托盘天平使用的原则是“左物右码”，氢氧化钠具有腐蚀性，应放在小烧杯或表面皿中称量，图示操作错误；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D、硫在氧气中燃烧，生成的气体污染空气，集气瓶底部应放少量的水，吸收二氧化硫，防止污染空气，图示操作正确；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A、减少含磷洗衣粉的使用能减少水体的污染，A做法合理；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B、提倡绿色出行，少开私家车，减少有害气体的排放，B做法合理；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C、生活污水集中处理后排放，能减少水体的污染，C做法合理；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D、露天焚烧秸秆，会产生有害气体和烟尘，不利于空气保护，D做法不合理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A、K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SO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中含有钾元素，属于钾肥，故A错；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B、CO（NH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 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中含有氮元素，属于氮肥，故B错；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C、KNO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中含有钾元素和氮元素，属于复合肥，故C正确；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D、Ca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（PO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中含有磷元素，属于磷肥，故D错。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A、一氧化碳用作燃料是利用一氧化碳的可燃性，有化学变化，属于化学性质，选项A不符合题意；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B、氧化钙用作食品干燥剂是利用氧化钙能与水反应，有化学变化，属于化学性质，选项B不符合题意；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C、金刚石用于切割玻璃是利用金刚石硬度大的物理性质，不发生化学变化，不属于化学性质，选项C符合题意；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D、小苏打用于治疗胃酸过多症是利用小苏打的碱性，与胃酸中的盐酸反应，起到中和胃酸的效果，有化学变化，属于化学性质。故选C。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A、在有明火的区域内喷洒含酒精的消毒剂，酒精具有可燃性，易发生火灾，做法错误；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B、天然气具有可燃性，泄露遇明火或电火花可能发生爆炸，立即打开排气扇电源开关产生的电火花可能引起天然气爆炸，应关闭阀门，打开门窗，做法错误；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C、发生火灾时蹲下靠近地面迅速离开着火区域，做法正确；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D、一氧化碳难溶于水，在火炉旁放一盆水，不能防止一氧化碳中毒，做法错误；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A、芹黄素符含碳元素，属于有机物，因此A选项正确，不合题意；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B、芹黄素中C、H、O的原子个数比为15:10:5，质量比应为(15×12):(10×1)：(5×16)=18:1:8，故B选项错误，符合题意；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C、由化学式可知，芹黄素由碳、氢、氧三种元素组成，C选项正确，不合题意；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D、从各元素的质量比可知，氢元素在各元素中的质量分数最小，D选项正确，不合题意；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由上图可知，该反应的反应物为二氧化硫和氧气，生成物是三氧化硫，反应的化学方程式为：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3a2836d534bb660f58da165bb6cc6f5a" type="#_x0000_t75" style="height:33.75pt;width:111.75pt;" o:ole="t" filled="f" o:preferrelative="t" stroked="f" coordsize="21600,21600">
            <v:path/>
            <v:fill on="f" focussize="0,0"/>
            <v:stroke on="f" joinstyle="miter"/>
            <v:imagedata r:id="rId8" o:title="eqId3a2836d534bb660f58da165bb6cc6f5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A、由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3a2836d534bb660f58da165bb6cc6f5a" type="#_x0000_t75" style="height:33.75pt;width:111.75pt;" o:ole="t" filled="f" o:preferrelative="t" stroked="f" coordsize="21600,21600">
            <v:path/>
            <v:fill on="f" focussize="0,0"/>
            <v:stroke on="f" joinstyle="miter"/>
            <v:imagedata r:id="rId8" o:title="eqId3a2836d534bb660f58da165bb6cc6f5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可知，参加反应的两种物质的分子个数比为2：1或1：2，故选项说法错误；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B、生成的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6dd34eb812d3f789b945c2d95bf37633" type="#_x0000_t75" style="height:15.75pt;width:19.5pt;" o:ole="t" filled="f" o:preferrelative="t" stroked="f" coordsize="21600,21600">
            <v:path/>
            <v:fill on="f" focussize="0,0"/>
            <v:stroke on="f" joinstyle="miter"/>
            <v:imagedata r:id="rId11" o:title="eqId6dd34eb812d3f789b945c2d95bf3763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中硫、氧元素的质量比为32:48=2：3，故选项说法正确；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C、反应物二氧化硫中硫、氧的化合价分别为+4、-2，氧气中氧元素的化合价为0价，生成物中三氧化硫中硫、氧的化合价分别为+6、-2，硫、氧的化合价都发生了变化，故选项说法错误；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D、由图示可知，化学反应前后原子个数没有改变，故选项说法错误。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 、酸中都含有氢离子，所以酸有相似的化学性质，故A错误。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B、碱的水溶液中都含有氢氧根离子，但含氢氧根离子的溶液不一定是碱的溶液，也可能是碱式盐溶液，故B错误。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C、酸雨的PH小于7，PH小于7的雨水不一定是酸雨，酸雨是PH小于5.6的雨水，故C错误。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D、化合物是由两种或两种以上元素组成的纯净物，氧化物是只含有两种元素且其中一种是氧元素的化合物，则氧化物是含氧元素的化合物，故D正确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A、浓盐酸具有挥发性，置在空气中一段时间，溶质质量减少，溶剂质量不变，溶质质量分数减小，图像与事实不相符，故A错误；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B、向稀硫酸中滴加过量的氢氧化钠溶液，酸性逐渐减弱，碱性逐渐增强，pH值的变化是从小于7逐渐的增大到大于7，图像与事实不相符，故B错误；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向等质量的氧化镁、氢氧化镁中，分別加入质量分数同的稀盐酸，开始生成氯化镁的质量相同，等质量的氧化镁、氢氧化镁中，氧化镁中含有的镁元素的质量多，分别加入溶质质量分数相同的稀盐酸至过量，氧化镁产生的氯化镁多，图像与事实相符，故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D、通电分解水，生成氢气和氧气的体积（而不是质量）之比为2：1，图像与事实不相符，故D错误。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11．     A    糯米粉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A、糯米粉中富含淀粉，淀粉属于糖类；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B、黑芝麻、核桃中富含维生素和油脂；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C、肉松是将肉除去水分后制成的粉末，富含蛋白质；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     B     b＞a＞c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A、t℃时a的溶解度是80g，将50ga物质加入到50g水中充分搅拌，能够溶解40g，可得到90ga的溶液，该选项说法不正确；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B、由溶解度曲线可知，20℃时c的溶解度是35g&gt;10g，属于易容物质，该选项说法正确；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C、a的溶解度受温度变化影响较大，b的溶解度受温度变化影响较小，a中含有少量b，可用降温结晶的方法提纯a，该选项说法不正确；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20℃时b的溶解度大于a，饱和溶液中a的质量分数小于b，将20℃的三种物质的饱和溶液升温到t℃，ab都变成不饱和溶液，质量分数不变，因此b的质量分数大于a，c析出固体后仍然是饱和溶液，质量分数减小，由于a在20℃时的溶解度大于c在t℃时的溶解度，因此a的质量分数大于c，所得溶液中溶质的质量分数的大小关系是：b＞a＞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13．     A     等量的二氧化锰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A、通过溶解，过滤，蒸发能够除去难溶于水的物质，故选项实验方法能够达到实验目的；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B、由于标准比色卡上的数字只有整数，用pH试纸测得正常雨水的pH不可能精确为5.6，故选项实验方法不能达到实验目的；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C、高温条件下铜不能和二氧化碳、一氧化碳反应，故选项实验方法不能达到实验目的；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D、过氧化氢遇到二氧化锰会快速产生气泡，而水遇到二氧化锰无明显现象，可以鉴别。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故选A；填：等量的二氧化锰。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14．(1)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e0d3bc881ca4504c5c482ffbd41d7a20" type="#_x0000_t75" style="height:21.75pt;width:26.25pt;" o:ole="t" filled="f" o:preferrelative="t" stroked="f" coordsize="21600,21600">
            <v:path/>
            <v:fill on="f" focussize="0,0"/>
            <v:stroke on="f" joinstyle="miter"/>
            <v:imagedata r:id="rId13" o:title="eqIde0d3bc881ca4504c5c482ffbd41d7a2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     118.7    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     糯米     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根据化合物中正负化合价代数和为零，氧元素化合价为-2价，设锆元素的化合价为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" o:title="eqId81dea63b8ce3e51adf66cf7b9982a2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05ff48a00771f361a5f1be59eb2b30ef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7" o:title="eqId05ff48a00771f361a5f1be59eb2b30e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8cfb71cd7b653b9306d82b421612621b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9" o:title="eqId8cfb71cd7b653b9306d82b421612621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，氧化锆中锆元素的化合价为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e0d3bc881ca4504c5c482ffbd41d7a20" type="#_x0000_t75" style="height:21.75pt;width:26.25pt;" o:ole="t" filled="f" o:preferrelative="t" stroked="f" coordsize="21600,21600">
            <v:path/>
            <v:fill on="f" focussize="0,0"/>
            <v:stroke on="f" joinstyle="miter"/>
            <v:imagedata r:id="rId13" o:title="eqIde0d3bc881ca4504c5c482ffbd41d7a2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根据锡在元素周期表中的信息可知，锡的相对原子质量为118.7；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根据在原子中，原子序数=质子数=核电荷数=核外电子数=各层电子数之和，可知50=2+8+18+18+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,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f23d29646155e27b172ecdf263e2d702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22" o:title="eqIdf23d29646155e27b172ecdf263e2d70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糯米富含糖类；过滤是将不溶于液体的固体和液体分离的一种操作，用“捞子”捞去残渣类似于实验中的过滤操作。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15．(1)灼烧闻气味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(2)金属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(3)铝与氧气反应生成一层致密的氧化膜，阻止氧气与铝继续反应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(4)     可再生    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d288353b4c28e746c736231dd5e89438" type="#_x0000_t75" style="height:33.75pt;width:142.5pt;" o:ole="t" filled="f" o:preferrelative="t" stroked="f" coordsize="21600,21600">
            <v:path/>
            <v:fill on="f" focussize="0,0"/>
            <v:stroke on="f" joinstyle="miter"/>
            <v:imagedata r:id="rId24" o:title="eqIdd288353b4c28e746c736231dd5e8943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(1)可以采用灼烧闻气味法来区分新疆长绒棉与人造纤维，棉的主要成分是植物纤维，灼烧时产生烧纸的气味，而人造纤维灼烧时无此气味，所以可以采用灼烧闻气味法来区分新疆长绒棉与人造纤维；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(2)金属材料包括金属和合金，镁锂合金属于金属材料；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(3)铝锅抗腐蚀的原因是：铝易与空气中的氧气反应生成致密的氧化铝保护膜，从而阻止内部的铝进一步氧化；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(4)乙醇可以粮食等发酵获得，属于可再生能源，乙醇在空气中完全燃烧生成二氧化碳和水，该反应化学方程式：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d288353b4c28e746c736231dd5e89438" type="#_x0000_t75" style="height:33.75pt;width:142.5pt;" o:ole="t" filled="f" o:preferrelative="t" stroked="f" coordsize="21600,21600">
            <v:path/>
            <v:fill on="f" focussize="0,0"/>
            <v:stroke on="f" joinstyle="miter"/>
            <v:imagedata r:id="rId24" o:title="eqIdd288353b4c28e746c736231dd5e8943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16．     减小     防止受热不均匀而迸溅     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+NaClO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＝KClO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↓+NaClO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     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（1）冷却后过滤，说明降温有晶体析出，即高氯酸钾的溶解度随温度降低而 减小。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（2）母液进入电解槽中需经蒸发浓缩，实验室进行蒸发浓缩时需不停搅拌，其目 的为 防止受热不均匀而迸溅。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（3）反应釜中发生复分解反应，是KClO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和NaClO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生成KClO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和NaClO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，由于图中显示KClO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为固体，所以该反应的化学方程式为 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+NaClO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＝KClO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↓+NaClO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（4）流程中可循环利用的物质（除水外）为 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（1）减小。（2）防止受热不均匀而迸溅。（3）KClO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+NaClO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＝KClO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↓+NaClO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。（4）NaClO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17．(1)CaCO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(2)灭火、人工降雨等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(3)复分解反应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(4)Ca（OH）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+Na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═CaCO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↓+2NaOH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“D可做补钙剂”，故D为碳酸钙，根据“B和C物质类别相同且溶液都能使紫色石蕊溶液变蓝色”，则B、C为减性溶液；根据“A、B、C、D、E、F为初中化学中常见的物质”、“A和E均为氧化物”、“F中不含氧元素”，结合图框，则推测A为水，B为氢氧化钙，C为氢氧化钠，E为二氧化碳，F为稀盐酸，代入图框检验，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(1)由分析可知，D为碳酸钙，化学式为：CaCO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(2)E为二氧化碳，可用于灭火、人工降雨等；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(3)C为氢氧化钠，F为稀盐酸，两者反应生成氯化钠和水，此反应属于复分解反应；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(4)B为氢氧化钙，C为氢氧化钠，B→C是氢氧化钙和碳酸钠反应是碳酸钙沉淀和氢氧化钠，反应的化学方程式为：Ca（OH）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+Na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═CaCO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↓+2NaOH。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18．(1)酒精灯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     A    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     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+2HCl═CaCl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O+CO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↑     C    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     MN     温度越高，分子运动速率越快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(1)据图可知标号仪器①的名称是酒精灯；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若使用高锰酸钾制氧气需要采用固体加热型装置，可选用的发生装置是A；如用E装置来测定制得氧气的体积，植物油上方的空气对实验结果无影响，是因为有多少体积的二氧化碳进入集气瓶，就有多少体积的水排入量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(3)实验室常用块状石灰石（或大理石）和稀盐酸反应制取二氧化碳，碳酸钙与稀盐酸反应生成氯化钙、水和二氧化碳，发生反应的化学方程式为：CaCO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+2HCl═CaCl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O+CO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↑；C装置可通过活塞的开闭控制反应的发生和停止；二氧化碳如用D装置收集，二氧化碳密度比空气大，应从b端通入；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(4)能够说明氧分子不断运动的曲线是MN段，因为是瓶口向上敞口放置；NP段，由于温度升高，氧分子运动加快，向瓶外逸出的更快更多，所以由NP段和MN段相比说明:温度越高，分子运动速率越快。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19．     熟石灰     氢氧根离子##OH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     无明显现象     硝酸钡##Ba(NO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     氯离子##Cl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     氯化铵##NH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Cl     因含有铵盐可做化肥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[设计方案1]由于铵根离子的检验：可加熟石灰混合研磨，看是否有刺激性气味的气体生成；故填：熟石灰。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设计方案2]石蕊试液只有遇到碱性溶液才会变蓝，没有变蓝说明溶液不呈碱性，即没有氢氧根离子；往溶液中滴加稀硝酸没有明显现象，说明溶液中无碳酸根离子；检验硫酸根离子应加入含有钡离子的溶液，为避免干扰氯离子的检验，应选择硝酸钡溶液；硝酸银溶液一般用来检验氯离子的存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[实验结论]由以上实验不难得出白色糊状物中一定含有铵根离子和氯离子，即物质为氯化铵；故填：NH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Cl。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[交流与讨论]由于电池内容物中含有氯化铵，氯化铵是一种氮肥，故填：因含有铵盐可做化肥。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20．（1）22.2；偏低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（2）4.00；50g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（3）解：设该样品中碳酸钠的含量为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de73844b26cff71d59327651c6f9bb8b" type="#_x0000_t75" style="height:47.25pt;width:156.75pt;" o:ole="t" filled="f" o:preferrelative="t" stroked="f" coordsize="21600,21600">
            <v:path/>
            <v:fill on="f" focussize="0,0"/>
            <v:stroke on="f" joinstyle="miter"/>
            <v:imagedata r:id="rId27" o:title="eqIdde73844b26cff71d59327651c6f9bb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cac47855298d11c25eb6d2758ad1136a" type="#_x0000_t75" style="height:29.25pt;width:60.75pt;" o:ole="t" filled="f" o:preferrelative="t" stroked="f" coordsize="21600,21600">
            <v:path/>
            <v:fill on="f" focussize="0,0"/>
            <v:stroke on="f" joinstyle="miter"/>
            <v:imagedata r:id="rId29" o:title="eqIdcac47855298d11c25eb6d2758ad1136a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1"/>
          <w:szCs w:val="21"/>
        </w:rPr>
        <w:t xml:space="preserve"> y</w:t>
      </w:r>
      <w:r>
        <w:rPr>
          <w:rFonts w:hint="eastAsia" w:ascii="宋体" w:hAnsi="宋体" w:eastAsia="宋体" w:cs="宋体"/>
          <w:sz w:val="21"/>
          <w:szCs w:val="21"/>
        </w:rPr>
        <w:t>≈99.6%＞99.2%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故该样品中碳酸钠的含量与标签相符。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配制200g该浓度的氯化钙溶液需称量氯化钙固体的质量为：200g×11.1%=22.2g；用托盘天平称量物品时，应遵循“左物右码”的原则，即左盘质量=右盘质量+游码质量，砝码与氯化钙的位置放反，则氯化钙质量=砝码质量-游码质量，故将导致溶质质量偏小，所配氯化钙溶液浓度偏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 由表可知，第一次加入20g氯化钙溶液，产生2g沉淀，加入60g氯化钙溶液，产生5g沉淀，说明加入60g氯化钙溶液时，样品中的碳酸钠完全反应，故加入40g氯化钙溶液，产生4g沉淀，故m=4.00g；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解：设恰好完全反应时，需要氯化钙溶液的质量为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1eca7b187bc3483cceb0069f2e419dff" type="#_x0000_t75" style="height:47.25pt;width:162pt;" o:ole="t" filled="f" o:preferrelative="t" stroked="f" coordsize="21600,21600">
            <v:path/>
            <v:fill on="f" focussize="0,0"/>
            <v:stroke on="f" joinstyle="miter"/>
            <v:imagedata r:id="rId31" o:title="eqId1eca7b187bc3483cceb0069f2e419df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0b1e13f923223827f2356acf0b8949ce" type="#_x0000_t75" style="height:29.25pt;width:64.5pt;" o:ole="t" filled="f" o:preferrelative="t" stroked="f" coordsize="21600,21600">
            <v:path/>
            <v:fill on="f" focussize="0,0"/>
            <v:stroke on="f" joinstyle="miter"/>
            <v:imagedata r:id="rId33" o:title="eqId0b1e13f923223827f2356acf0b8949c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解得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=50g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（3）见答案。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4NzVjNDkwMGQ4OTE3M2ExOThjMTMzMzFiZDVkODQifQ=="/>
  </w:docVars>
  <w:rsids>
    <w:rsidRoot w:val="052B5F67"/>
    <w:rsid w:val="004151FC"/>
    <w:rsid w:val="00C02FC6"/>
    <w:rsid w:val="052B5F67"/>
    <w:rsid w:val="50862603"/>
    <w:rsid w:val="566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2022-05-20T03:47:00Z</dcterms:created>
  <dc:creator>HP</dc:creator>
  <cp:lastModifiedBy>Administrator</cp:lastModifiedBy>
  <dcterms:modified xsi:type="dcterms:W3CDTF">2022-10-28T07:57:57Z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