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00" w:after="150"/>
        <w:jc w:val="center"/>
        <w:rPr>
          <w:rFonts w:ascii="宋体" w:hAnsi="宋体" w:cs="宋体"/>
          <w:b/>
          <w:bCs/>
          <w:color w:val="1B1B1B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12446000</wp:posOffset>
            </wp:positionV>
            <wp:extent cx="368300" cy="4445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</w:rPr>
        <w:t>2021—2022学年度第一学期期末教师教学质量评估</w:t>
      </w:r>
    </w:p>
    <w:p>
      <w:pPr>
        <w:widowControl/>
        <w:spacing w:before="300" w:after="150"/>
        <w:jc w:val="center"/>
        <w:rPr>
          <w:rFonts w:ascii="宋体" w:hAnsi="宋体" w:cs="宋体"/>
          <w:bCs/>
          <w:color w:val="1B1B1B"/>
          <w:kern w:val="0"/>
          <w:sz w:val="28"/>
          <w:szCs w:val="28"/>
          <w:u w:val="single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九年级语文试题</w:t>
      </w:r>
    </w:p>
    <w:p>
      <w:pPr>
        <w:spacing w:line="0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考生注意：1．本试卷共6页，总分120分，考试时间120分钟。</w:t>
      </w:r>
    </w:p>
    <w:p>
      <w:pPr>
        <w:spacing w:line="0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2．答卷前将密封线左侧的项目填写清楚。</w:t>
      </w:r>
    </w:p>
    <w:p>
      <w:pPr>
        <w:spacing w:line="0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3．答案须用黑色碳素笔书写。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第一部分 积累与运用（1-5题 22分）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1.阅读下面语段，回答问题。（4分）</w:t>
      </w:r>
    </w:p>
    <w:p>
      <w:pPr>
        <w:widowControl/>
        <w:shd w:val="clear" w:color="auto" w:fill="FFFFFF"/>
        <w:ind w:firstLine="560" w:firstLineChars="200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汉字是世界上最具造型感的文字，而软笔书写更让它散发出变幻无穷的魅力。中国人使用一支有弹性的笔，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em w:val="dot"/>
        </w:rPr>
        <w:t>锲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而不舍地追求书法的线条美，创造出五彩斑斓的书法艺术。秦代李斯的铁画银钩，东晋王義之的秀美飘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>①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，唐代柳公权的刚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em w:val="dot"/>
        </w:rPr>
        <w:t>劲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有力，明代徐渭的扭曲盘结......不同时代名家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>②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出，掀起了书法艺术的一个又一个高潮。如今随着书法教育的普及，我们期待这支笔焕发新的生机，带来新的风格流变。（1)给这段文字中加点的字注音。（2分）</w:t>
      </w:r>
    </w:p>
    <w:p>
      <w:pPr>
        <w:widowControl/>
        <w:shd w:val="clear" w:color="auto" w:fill="FFFFFF"/>
        <w:ind w:firstLine="560" w:firstLineChars="200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em w:val="dot"/>
        </w:rPr>
        <w:t>锲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 xml:space="preserve">而不舍（  </w:t>
      </w:r>
      <w:r>
        <w:rPr>
          <w:rFonts w:ascii="宋体" w:hAnsi="宋体" w:eastAsia="宋体" w:cs="宋体"/>
          <w:color w:val="1E1E1E"/>
          <w:kern w:val="0"/>
          <w:sz w:val="28"/>
          <w:szCs w:val="28"/>
        </w:rPr>
        <w:t>）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 xml:space="preserve">   刚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em w:val="dot"/>
        </w:rPr>
        <w:t>劲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(    )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（2)根据语境写出相应的汉字。（2分）</w:t>
      </w:r>
    </w:p>
    <w:p>
      <w:pPr>
        <w:widowControl/>
        <w:shd w:val="clear" w:color="auto" w:fill="FFFFFF"/>
        <w:ind w:firstLine="560" w:firstLineChars="200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①秀美飘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 xml:space="preserve">   ②名家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 xml:space="preserve">出  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2.古诗词句填写。（7分）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（1）沉舟侧畔千帆过，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。（刘禹锡《酬乐天扬州初逢席上见赠》）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（2）但愿人长久，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。（苏轼《水调歌头》）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（3）爱上层楼，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。（辛弃疾《丑奴儿·书博山道中壁》）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（4</w:t>
      </w:r>
      <w:r>
        <w:rPr>
          <w:rFonts w:ascii="宋体" w:hAnsi="宋体" w:eastAsia="宋体" w:cs="宋体"/>
          <w:color w:val="1E1E1E"/>
          <w:kern w:val="0"/>
          <w:sz w:val="28"/>
          <w:szCs w:val="28"/>
        </w:rPr>
        <w:t>）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,不以己悲。（范仲淹《岳阳楼记》）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（5）《满江红(小住京华)》中，词人化用陶渊明《饮酒》和李清照《醉花阴》的句子是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（6）《过零丁洋》中，概括写出抗元遭受失败后的心情的诗句是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，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。</w:t>
      </w:r>
    </w:p>
    <w:p>
      <w:pPr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3.下面句子中没有语病的一项是(    )(3分)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A在现代社会,兼具典雅韵律与人文精神的古诗词仍能阐发大家的情感共鸣。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B.基于共同的兴趣和目标不同地域的人在社交网络中聚集互动,这便是虚拟社群。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C.随着中国居民经济水平的不断提高，使旅居养老”正成为不少中国老年人的生活新潮流。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 xml:space="preserve"> D.据科学家统计,蜜蜂每酿造一斤蜜,大约需要采集50万朵左右花的花粉。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4.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下面加点词语使用正确的一项是(   ) （3分）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A.家风是一个家族代代沿袭能够体现家族成员精神风貌、道德品质、审美格调的家族文化，美好家风的形成是漫长的,不可能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em w:val="dot"/>
        </w:rPr>
        <w:t>一气呵成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。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B.当今国际形势风云变幻，全国人民都期待在建国七十周年阅兵仪式上看到中国人民解放军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em w:val="dot"/>
        </w:rPr>
        <w:t>耀武扬威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。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C.最近各地出现了不少个性鲜明的“网红书店” ，但在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em w:val="dot"/>
        </w:rPr>
        <w:t>纷至沓来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 xml:space="preserve">的顾客中,有不少是“到此一 游”的打卡拍客。 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D.为争夺未来5G市场,全球各大通讯公司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em w:val="dot"/>
        </w:rPr>
        <w:t>前仆后继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,加紧布局。华为独占鳌头,成为美国政客打压的目标，也就不足为奇了。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5.综合性学习,完成下面（1）（2）题。（5分）</w:t>
      </w:r>
    </w:p>
    <w:p>
      <w:pPr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2022年,北京冬奥会盛典的大幕即将拉开,世界各地最优秀的冬季项目运动员将在“鸟巢”国家游泳中心等体育场馆,在塞外山峦间的长城边，向世界奉献一届精彩的奥运盛会。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(1)我校为迎接冬奥会的到来，准备组织一次“强健体魄,助力冬奥”的主题活动，请你设计三项活动内容。（3分）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                                            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（2)如果小强同学作为中学生代表，准备电话采访冬奥组委会新闻发言人，请你为小强设计两个采访问题。（2分）</w:t>
      </w:r>
    </w:p>
    <w:p>
      <w:pPr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                                               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第二部分 阅读（6-21题 48分）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（一）阅读下面古诗，完成5-6题。（5分）</w:t>
      </w:r>
    </w:p>
    <w:p>
      <w:pPr>
        <w:widowControl/>
        <w:shd w:val="clear" w:color="auto" w:fill="FFFFFF"/>
        <w:ind w:firstLine="560" w:firstLineChars="200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行路难 李白</w:t>
      </w:r>
    </w:p>
    <w:p>
      <w:pPr>
        <w:widowControl/>
        <w:shd w:val="clear" w:color="auto" w:fill="FFFFFF"/>
        <w:ind w:firstLine="560" w:firstLineChars="200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金樽清酒斗十千，玉盘珍羞直万钱。</w:t>
      </w:r>
    </w:p>
    <w:p>
      <w:pPr>
        <w:widowControl/>
        <w:shd w:val="clear" w:color="auto" w:fill="FFFFFF"/>
        <w:ind w:firstLine="560" w:firstLineChars="200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停杯投箸不能食，拔剑四顾心茫然。</w:t>
      </w:r>
    </w:p>
    <w:p>
      <w:pPr>
        <w:widowControl/>
        <w:shd w:val="clear" w:color="auto" w:fill="FFFFFF"/>
        <w:ind w:firstLine="560" w:firstLineChars="200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欲渡黄河冰塞川，将登太行雪满山。</w:t>
      </w:r>
    </w:p>
    <w:p>
      <w:pPr>
        <w:widowControl/>
        <w:shd w:val="clear" w:color="auto" w:fill="FFFFFF"/>
        <w:ind w:firstLine="560" w:firstLineChars="200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闲来垂钓碧溪上，忽复乘舟梦日边。</w:t>
      </w:r>
    </w:p>
    <w:p>
      <w:pPr>
        <w:widowControl/>
        <w:shd w:val="clear" w:color="auto" w:fill="FFFFFF"/>
        <w:ind w:firstLine="560" w:firstLineChars="200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行路难！行路难！多歧路，今安在？</w:t>
      </w:r>
    </w:p>
    <w:p>
      <w:pPr>
        <w:widowControl/>
        <w:shd w:val="clear" w:color="auto" w:fill="FFFFFF"/>
        <w:ind w:firstLine="560" w:firstLineChars="200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长风破浪会有时，直挂云帆济沧海。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6.下面对这首词的赏析，不正确的一项是（  ）（2分）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A．诗的开头两句描绘了隆重而丰盛的宴会场面，体现了诗人愉悦的心情。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B．“冰塞川”“雪满山”比喻自己的仕途受到阻塞，济世安民的理想无法实现。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C．“长风破浪会有时，直挂云帆济沧海”，表达了诗人高昂乐观的思想感情。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D．这首诗反映出诗人当时既苦闷、迷惘、愤慨又积极、乐观、执着的复杂心情。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7．“闲来垂钓碧溪上，忽复乘舟梦日边。”两句诗使用了哪种表现手法？表现了作者怎样的心理？（3分）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                                           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（二）阅读下面文言文语段，完成8-11题。（14分）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ind w:firstLine="560" w:firstLineChars="200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王连，字文仪，南阳人也。刘璋时入蜀，为梓潼令，</w:t>
      </w:r>
      <w:r>
        <w:rPr>
          <w:rFonts w:asciiTheme="minorEastAsia" w:hAnsiTheme="minorEastAsia" w:eastAsiaTheme="minorEastAsia"/>
          <w:color w:val="666666"/>
          <w:sz w:val="28"/>
          <w:szCs w:val="28"/>
          <w:u w:val="single"/>
        </w:rPr>
        <w:t>先主起事葭萌进军来南连闭城不降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先主义之，不强逼也。及成都既平，以连为什邡令，转在广都，所居有绩。迁司盐校尉，较盐铁之利，利入甚多，有裨国用。于是简取良才以为官属，若吕乂、杜祺等，终皆至大官，自连所拔也。迁蜀郡太守、兴业将军，领</w:t>
      </w:r>
      <w:r>
        <w:rPr>
          <w:rFonts w:hint="eastAsia"/>
          <w:color w:val="1E1E1E"/>
          <w:sz w:val="21"/>
          <w:szCs w:val="21"/>
        </w:rPr>
        <w:t>①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盐府如故。时南方诸郡不宾</w:t>
      </w:r>
      <w:r>
        <w:rPr>
          <w:rFonts w:hint="eastAsia"/>
          <w:color w:val="1E1E1E"/>
          <w:sz w:val="21"/>
          <w:szCs w:val="21"/>
        </w:rPr>
        <w:t>②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，诸葛亮将自征之，连谏以为“此不毛之地，疫疡之乡，不宜以一国之望，冒险而行”。亮虑诸将才不及己，意欲必往，而连言辄恳至，故停留者久之。会连卒。子山嗣，官至江阳太守。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jc w:val="right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（节选自《三国志》）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【注】</w:t>
      </w:r>
      <w:r>
        <w:rPr>
          <w:rFonts w:hint="eastAsia"/>
          <w:color w:val="1E1E1E"/>
          <w:sz w:val="28"/>
          <w:szCs w:val="28"/>
        </w:rPr>
        <w:t>①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领：地位较高的官员兼理较低的职务。</w:t>
      </w:r>
      <w:r>
        <w:rPr>
          <w:rFonts w:hint="eastAsia"/>
          <w:color w:val="1E1E1E"/>
          <w:sz w:val="28"/>
          <w:szCs w:val="28"/>
        </w:rPr>
        <w:t>②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宾：顺服，归顺。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>8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.解释下</w:t>
      </w: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>面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加点词语的意思。（4分）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（1）于是</w:t>
      </w:r>
      <w:r>
        <w:rPr>
          <w:rFonts w:asciiTheme="minorEastAsia" w:hAnsiTheme="minorEastAsia" w:eastAsiaTheme="minorEastAsia"/>
          <w:color w:val="666666"/>
          <w:sz w:val="28"/>
          <w:szCs w:val="28"/>
          <w:em w:val="dot"/>
        </w:rPr>
        <w:t>简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取良才以为官属     简：________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（2）不</w:t>
      </w:r>
      <w:r>
        <w:rPr>
          <w:rFonts w:asciiTheme="minorEastAsia" w:hAnsiTheme="minorEastAsia" w:eastAsiaTheme="minorEastAsia"/>
          <w:color w:val="666666"/>
          <w:sz w:val="28"/>
          <w:szCs w:val="28"/>
          <w:em w:val="dot"/>
        </w:rPr>
        <w:t>宜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以一国之望        宜：________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8"/>
          <w:szCs w:val="28"/>
          <w:u w:val="single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（3）</w:t>
      </w:r>
      <w:r>
        <w:rPr>
          <w:rFonts w:asciiTheme="minorEastAsia" w:hAnsiTheme="minorEastAsia" w:eastAsiaTheme="minorEastAsia"/>
          <w:color w:val="666666"/>
          <w:sz w:val="28"/>
          <w:szCs w:val="28"/>
          <w:em w:val="dot"/>
        </w:rPr>
        <w:t>故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停留者久之</w:t>
      </w: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 xml:space="preserve">                 故：</w:t>
      </w:r>
      <w:r>
        <w:rPr>
          <w:rFonts w:hint="eastAsia" w:asciiTheme="minorEastAsia" w:hAnsiTheme="minorEastAsia" w:eastAsiaTheme="minorEastAsia"/>
          <w:color w:val="666666"/>
          <w:sz w:val="28"/>
          <w:szCs w:val="28"/>
          <w:u w:val="single"/>
        </w:rPr>
        <w:t xml:space="preserve">           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>（4）</w:t>
      </w:r>
      <w:r>
        <w:rPr>
          <w:rFonts w:asciiTheme="minorEastAsia" w:hAnsiTheme="minorEastAsia" w:eastAsiaTheme="minorEastAsia"/>
          <w:color w:val="666666"/>
          <w:sz w:val="28"/>
          <w:szCs w:val="28"/>
          <w:em w:val="dot"/>
        </w:rPr>
        <w:t>会</w:t>
      </w: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>连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卒           会：________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>9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.下</w:t>
      </w: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>面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对文中画线部分的断句，正确的一项是（</w:t>
      </w: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 xml:space="preserve">    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）（2分）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ind w:firstLine="210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A.先主起事葭萌/进军来/南连闭城不降/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ind w:firstLine="210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B.先主起事葭萌/进军来南/连闭城不降/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ind w:firstLine="210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C.先主起事/葭萌进军来南/连闭城不降/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ind w:firstLine="210"/>
        <w:rPr>
          <w:rFonts w:asciiTheme="minorEastAsia" w:hAnsiTheme="minorEastAsia" w:eastAsiaTheme="minorEastAsi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D.先主起事/葭萌进军来/南连闭城不降/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="Verdana" w:hAnsi="Verdana"/>
          <w:color w:val="666666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>10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.</w:t>
      </w:r>
      <w:r>
        <w:rPr>
          <w:rFonts w:ascii="Verdana" w:hAnsi="Verdana"/>
          <w:color w:val="666666"/>
          <w:sz w:val="28"/>
          <w:szCs w:val="28"/>
        </w:rPr>
        <w:t>把</w:t>
      </w:r>
      <w:r>
        <w:rPr>
          <w:rFonts w:hint="eastAsia" w:ascii="Verdana" w:hAnsi="Verdana"/>
          <w:color w:val="666666"/>
          <w:sz w:val="28"/>
          <w:szCs w:val="28"/>
        </w:rPr>
        <w:t>下面</w:t>
      </w:r>
      <w:r>
        <w:rPr>
          <w:rFonts w:ascii="Verdana" w:hAnsi="Verdana"/>
          <w:color w:val="666666"/>
          <w:sz w:val="28"/>
          <w:szCs w:val="28"/>
        </w:rPr>
        <w:t>句子翻译成现代汉语。（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4分</w:t>
      </w:r>
      <w:r>
        <w:rPr>
          <w:rFonts w:ascii="Verdana" w:hAnsi="Verdana"/>
          <w:color w:val="666666"/>
          <w:sz w:val="28"/>
          <w:szCs w:val="28"/>
        </w:rPr>
        <w:t>）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="Verdana" w:hAnsi="Verdan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（1）</w:t>
      </w:r>
      <w:r>
        <w:rPr>
          <w:rFonts w:ascii="Verdana" w:hAnsi="Verdana"/>
          <w:color w:val="666666"/>
          <w:sz w:val="28"/>
          <w:szCs w:val="28"/>
        </w:rPr>
        <w:t>及成都既平，以连为什邡令。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="Verdana" w:hAnsi="Verdana"/>
          <w:color w:val="666666"/>
          <w:sz w:val="28"/>
          <w:szCs w:val="28"/>
          <w:u w:val="single"/>
        </w:rPr>
      </w:pPr>
      <w:r>
        <w:rPr>
          <w:rFonts w:hint="eastAsia" w:ascii="Verdana" w:hAnsi="Verdana"/>
          <w:color w:val="666666"/>
          <w:sz w:val="28"/>
          <w:szCs w:val="28"/>
          <w:u w:val="single"/>
        </w:rPr>
        <w:t xml:space="preserve">                                                          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="Verdana" w:hAnsi="Verdan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（2）</w:t>
      </w:r>
      <w:r>
        <w:rPr>
          <w:rFonts w:ascii="Verdana" w:hAnsi="Verdana"/>
          <w:color w:val="666666"/>
          <w:sz w:val="28"/>
          <w:szCs w:val="28"/>
        </w:rPr>
        <w:t>利人甚多，有裨国用。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="Verdana" w:hAnsi="Verdana"/>
          <w:color w:val="666666"/>
          <w:sz w:val="28"/>
          <w:szCs w:val="28"/>
          <w:u w:val="single"/>
        </w:rPr>
      </w:pPr>
      <w:r>
        <w:rPr>
          <w:rFonts w:hint="eastAsia" w:ascii="Verdana" w:hAnsi="Verdana"/>
          <w:color w:val="666666"/>
          <w:sz w:val="28"/>
          <w:szCs w:val="28"/>
          <w:u w:val="single"/>
        </w:rPr>
        <w:t xml:space="preserve">                                                           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="Verdana" w:hAnsi="Verdana"/>
          <w:color w:val="666666"/>
          <w:sz w:val="28"/>
          <w:szCs w:val="28"/>
        </w:rPr>
      </w:pPr>
      <w:r>
        <w:rPr>
          <w:rFonts w:asciiTheme="minorEastAsia" w:hAnsiTheme="minorEastAsia" w:eastAsiaTheme="minorEastAsia"/>
          <w:color w:val="666666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color w:val="666666"/>
          <w:sz w:val="28"/>
          <w:szCs w:val="28"/>
        </w:rPr>
        <w:t>1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.</w:t>
      </w:r>
      <w:r>
        <w:rPr>
          <w:rFonts w:ascii="Verdana" w:hAnsi="Verdana"/>
          <w:color w:val="666666"/>
          <w:sz w:val="28"/>
          <w:szCs w:val="28"/>
        </w:rPr>
        <w:t>诸君亮为什么要亲自征讨南方诸郡？之后，南征行动为什么“停留者久之”？请结合链接材料简要分析。（</w:t>
      </w:r>
      <w:r>
        <w:rPr>
          <w:rFonts w:asciiTheme="minorEastAsia" w:hAnsiTheme="minorEastAsia" w:eastAsiaTheme="minorEastAsia"/>
          <w:color w:val="666666"/>
          <w:sz w:val="28"/>
          <w:szCs w:val="28"/>
        </w:rPr>
        <w:t>4</w:t>
      </w:r>
      <w:r>
        <w:rPr>
          <w:rFonts w:ascii="Verdana" w:hAnsi="Verdana"/>
          <w:color w:val="666666"/>
          <w:sz w:val="28"/>
          <w:szCs w:val="28"/>
        </w:rPr>
        <w:t>分）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ind w:firstLine="420"/>
        <w:rPr>
          <w:rFonts w:ascii="Verdana" w:hAnsi="Verdana"/>
          <w:color w:val="666666"/>
          <w:sz w:val="28"/>
          <w:szCs w:val="28"/>
        </w:rPr>
      </w:pPr>
      <w:r>
        <w:rPr>
          <w:rFonts w:ascii="Verdana" w:hAnsi="Verdana"/>
          <w:color w:val="666666"/>
          <w:sz w:val="28"/>
          <w:szCs w:val="28"/>
        </w:rPr>
        <w:t>【链接材料】受命以来，夙夜忧叹，恐托付不效，以伤先帝之明，故五月渡泸，深入不毛。（《出师表》）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ind w:firstLine="420"/>
        <w:rPr>
          <w:rFonts w:asciiTheme="minorEastAsia" w:hAnsiTheme="minorEastAsia" w:eastAsiaTheme="minorEastAsia"/>
          <w:color w:val="666666"/>
          <w:sz w:val="28"/>
          <w:szCs w:val="28"/>
          <w:u w:val="single"/>
        </w:rPr>
      </w:pPr>
      <w:r>
        <w:rPr>
          <w:rFonts w:ascii="Verdana" w:hAnsi="Verdana"/>
          <w:color w:val="666666"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color w:val="666666"/>
          <w:sz w:val="28"/>
          <w:szCs w:val="28"/>
          <w:u w:val="single"/>
        </w:rPr>
        <w:t xml:space="preserve">                                                      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（三）阅读下面文字，完成12-15题。（11分）</w:t>
      </w:r>
    </w:p>
    <w:p>
      <w:pPr>
        <w:widowControl/>
        <w:shd w:val="clear" w:color="auto" w:fill="FFFFFF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逆向思维的力量</w:t>
      </w:r>
    </w:p>
    <w:p>
      <w:pPr>
        <w:widowControl/>
        <w:shd w:val="clear" w:color="auto" w:fill="FFFFFF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陆明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①对于逆向思维这种方式，人们已经不陌生了，尤其是一些特殊问题。 从结论往回推，倒过来思考，从求解回到已知条件，反过去想或许会使问题简单化，使解决它变得轻而易举，甚至因此而有所发现，创造出惊天动地的奇迹来。汤姆·彼得斯说：“创造性思维为你提供了更多实现自我的机会。”所以说，善于发挥逆向思维的力量，常常能取得意想不到的结果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②在日常生活中，有许多通过逆向思维取得成功的例子。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③某时装店的经理不小心将一条高档呢裙烧了一个洞，其身价顿时一落千丈。如果用织补法补救，也许能蒙混过关，但那是在欺骗顾客。这位经理突发奇想，干脆在小洞的周围又挖了许多小洞，并精心装饰，还将其命名为“凤尾裙”。一下子，“凤尾裙”成了畅销货，该时装商店也因此出了名。逆向思维常常会带来可观的经济效益，“无跟袜”的诞生与“凤尾裙”异曲同工。因为袜跟容易破，一破就毁了一双袜子，商家运用逆向思维，试制成功无跟袜，创造了良好的商机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④在创造发明的路上，逆向思维可以创造出许多意想不到的人间奇迹。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⑤洗衣机的脱水缸，它的转轴是软的，用手轻轻一推，脱水缸就东倒西歪。可是脱水缸在高速旋转时，却非常平稳，脱水效果很好。当初设计时，为了解决脱水缸的颤抖和由此产生的噪声问题，工程技术人员想了许多办法，先加粗转轴，无效；后加硬转轴，仍然无效。最后，他们来了个逆向思维，弃硬就软，用软轴代替了硬轴，成功地解决了颤抖和噪声两大问题。这是一个由逆向思维而产生创造发明的典型例子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⑥多做逆向思维能使思维更加灵活，找到更多解决问题的途径。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⑦在传统的动物园内，无精打采的动物被关在笼子里让人参观。然而有人反过来想，把人关在活动的“笼子”里（汽车中），不是可以更真实地欣赏大自然中动物的面貌吗？于是，随着这种观赏猛兽动物方式的创新，野生动物园应运而生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⑧在工作中如果能发挥逆向思维的力量，就会多一个解决工作中遇到的问题的方法。每一种文化、行业和机构都有自己看世界的方式。新的观念、好的主意常常来自拦腰截断那些习惯而成的思维疆界，把目光投向新的领域。正如新闻记者罗伯特·怀尔特所说：“任何人都会在商店里看时装，在博物馆里看历史。但是具有创造性的开拓者却是在五金店里看历史，在飞机场上看时装。”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⑨世间万事万物都是相互联系的，人们掌握的知识也是多门类多学科的，因此，面对一个思维对象，不能，更不必仅仅局限于传统习惯；不能，更不必死守一个点。单兵作战毕竟力量太孤单，合力作战，不就威力强大了吗？逆向思维最宝贵的价值，是它对人们认识的挑战，是对事物认识的不断深化，并由此而产生“原子弹爆炸”般的力量。</w:t>
      </w:r>
    </w:p>
    <w:p>
      <w:pPr>
        <w:widowControl/>
        <w:shd w:val="clear" w:color="auto" w:fill="FFFFFF"/>
        <w:jc w:val="righ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（选自《思维与智慧》2016年18期，有删改）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12. 本文的中心论点是什么？（2分）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>                             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13. 说说文章第⑤段用了什么论证方法，并简析这种论证方法在文中的作用。(3分)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>                             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14. 第⑨段在全文中有哪些作用？（3分）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                              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15. 读了本文，你对逆向思维有什么看法？（3分）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                                  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（四）阅读下面文字，完成16-19题。（13分）</w:t>
      </w:r>
    </w:p>
    <w:p>
      <w:pPr>
        <w:widowControl/>
        <w:shd w:val="clear" w:color="auto" w:fill="FFFFFF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大城小树</w:t>
      </w:r>
    </w:p>
    <w:p>
      <w:pPr>
        <w:widowControl/>
        <w:shd w:val="clear" w:color="auto" w:fill="FFFFFF"/>
        <w:jc w:val="center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连亭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①树本来长在乡野，由于人的关系，进了大城。虽然有些树由于水土不服而总有些营养不良，但毕竟大城算是有了树。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②霓虹闪耀、车水马龙的繁华热闹，若是没有树作为衬托，也只是没有生气的热闹而已。堆满楼、车的大城是死的，而树的加入，激活了城市。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>树静止时，如大城恪尽职守的卫兵；树摇动时，荡漾出轻微的波浪般的乐声。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在树的一静一动中，大城获得了庄重和灵动。而这庄重与灵动的布景里，常常少不了鸟的身影。在大自然中，鸟是眼随树生活的，人们把树搬到大城，就把鸟引到了大城。唧唧啾啾的鸟声，给大城增添一抹轻灵的亮色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③然而在大城，树是很容易被忽略的。与大城相比，树很单薄，没有楼高，树间的鸟鸣也容易被汽车的噪声淹没。在大城，似乎人与树各有各的存在，各有各的活法，互不相干。但不管是否在意，大城越来越离不开树了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④或许只是一些微不足道的瞬间，比如树变换了风的走向，比如树接住了窗前的一缕目光，比如树读懂了匆匆行人的疲累，一切就有了不同。树不经意间的每一次摇动，每一次呼吸，对大城来说都是恩惠：休息时，人们用树的那抹绿色放松疲劳的眼睛；在车站候车时，人们需要行道树遮阳挡雨；大城有了树，仿佛装了无数净化器，人们在一呼一吸中感受光合作用的律动……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⑤走在人头攒动的繁华大街上，人有时会与一棵棵树对望。人们看着树，树也同样注视人，它们温和、宽容的目光，消融了人的紧张疲惫。有时经过一棵树，听到鸟鸣周匝，耳朵会突然醒来，头会不自觉地抬起来，对鸟投以欣喜的目光，对树发出由衷的赞叹，混沌的兴致一下子活过来，突然哼出一些遥远的曲调，仿佛自己又变回那个新鲜的血肉丰满的人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⑥前阵子我的一个朋友在大城添新居，费尽心力地将老家的一棵月桂搬进新家的花圃，我去看了这棵月桂，它已经有胳膊那么粗了。朋友说，这棵树是断不能割舍的，倘若不能将它带来，宁可回老家也不进城。我想起作家苏童也曾为没有属于自己的树而耿耿于怀。有一天他突然在城里拥有了两棵树。他在文章里写到，这两棵树弥合了他与整个世界的裂痕，这是父母和朋友都不曾做到的。我的朋友，并不像苏童那样是个名作家，但他与树的感情，和苏童是一样的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⑦我曾在医院听了将近一个月的树声。我生的不是什么大病，却得住院，得手术，手术后又得住在白惨惨的病房里，怎么受得了呢！况且又不能看书，不能见很多的人，一天到晚或躺着，或靠着，无聊得很。我多么希望能跟外界多一些交流啊，只要能够冲破这狭小的病房，什么都是好的！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⑧有一天，我仿佛听到了一棵树的声音，沙沙沙，沙沙沙……我还听到了鸟儿的声音，唧唧啾啾，唧唧啾啾……我睁开眼睛向窗子看去，见不到树，偶尔能看到鸟儿掠过窗玻璃的身影。我想，那窗子底下必定是站着一棵树的，不然哪来的沙沙声与鸟儿的歌声呢？我问从外面回来的母亲，母亲说：“是呢，是一棵碗口粗的杉树。”等我能从病床上起来走动，我就时常趴在窗口看院子里的那棵杉树。它挺拔，秀丽，枝叶间竟还隐藏着一个鸟窝，我猜想那窝里一定有正在孵化的鸟蛋。呵，医院里的一棵树上，生命正在悄悄地孕育萌发！一个清晨，我在病房里醒来，听到沙沙沙的声音中夹杂着雏鸟的欢叫声，急忙奔到窗口，只见鸟妈妈正给小东西喂食呢！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⑨医生说，我心态好，手术后恢复得特别快，可以提前出院了。我竟很舍不得那树，我的康复是它赐予的。出院前，我专门去看望它，我忍不住对树授以惊叹的目光：它脚下的泥土那么少，但枝叶依然繁茂，始终朝着天空和阳光的方向用力延伸。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>从此这棵树便在我心里扎下了根，潜滋暗长，成为我生命中的参天大树。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⑩从医院出来，我终于又能走在大街上，走在一棵棵树之间。大城依然繁闹着，那一棵棵挺立在大城的树依然生长着。我想，我们身边一些或远或近的人，像极了这些离我们或远或近的树，他们在我们的生活中已是不可或缺。</w:t>
      </w:r>
    </w:p>
    <w:p>
      <w:pPr>
        <w:widowControl/>
        <w:shd w:val="clear" w:color="auto" w:fill="FFFFFF"/>
        <w:jc w:val="righ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（节选自连亭《以一棵树为起点》，有删改）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16．文中的“树”有哪些作用？请简要概括。（4分）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17．请任选一个角度赏析第②段中画线句子。（3分）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树静止时，如大城恪尽职守的卫兵；树摇动时，荡漾出轻微的波浪般的乐声。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18．如何理解第⑨段中画线句子的含义？（3分）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从此这棵树便在我心里扎下了根，潜滋暗长，成为我生命中的参天大树。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19．文末说，“我们身边一些或远或近的人，像极了这些离我们或远或近的树，他们在我们的生活中已是不可或缺”。文中的“树”让你联想到了谁？请结合文章内容闸述理由。（3分）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（五）名著阅读，完成20-21题。（5分）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20.经典名著往往情节动人，形象鲜明，亦有风俗民情的细致描绘。下面对名著语段的出处及所述节日判断正确的一项是（   )（2分）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不觉光阴迅速，又早春尽夏来，蕤宾节至，梁中书与蔡夫人在后堂家宴，庆贺佳节。但见：盆栽绿艾，瓶插红榴。水晶帘卷虾须，锦绣屏开孔雀。菖蒲切玉，佳人笑捧紫霞杯；角黍堆银，美女高擎青玉案。食烹异品，果献时新。葵扇风中，奏一派声清韵美；荷衣香里，出百般舞态娇姿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A．《儒林外史》端午节   B.《水浒传》端午节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C. 《聊斋志异》重阳节   D.《西游记》重阳节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21.阅读下面选段，回答问题。（3分）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卢俊义听了，泪如雨下，低头受死。薛霸两只手拿起火棍，望着卢员外脑门上劈将下来。董超在外面，只听得一声扑地响，慌忙走入林子里来看时，卢员外依旧缚在树上，薛霸倒卧树下，水火棍撇在一边。董超道：“却又作怪！莫不是他使的力猛，倒吃一跤？”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选段中救下卢俊义的人是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；该书中还有一处情节与此段非常相似，其出自的章回是</w:t>
      </w:r>
      <w:r>
        <w:rPr>
          <w:rFonts w:hint="eastAsia" w:ascii="宋体" w:hAnsi="宋体" w:eastAsia="宋体" w:cs="宋体"/>
          <w:color w:val="1E1E1E"/>
          <w:kern w:val="0"/>
          <w:sz w:val="28"/>
          <w:szCs w:val="28"/>
          <w:u w:val="single"/>
        </w:rPr>
        <w:t xml:space="preserve">                                    </w:t>
      </w:r>
    </w:p>
    <w:p>
      <w:pPr>
        <w:widowControl/>
        <w:shd w:val="clear" w:color="auto" w:fill="FFFFFF"/>
        <w:ind w:firstLine="562" w:firstLineChars="200"/>
        <w:jc w:val="center"/>
        <w:rPr>
          <w:rFonts w:ascii="宋体" w:hAnsi="宋体" w:eastAsia="宋体" w:cs="宋体"/>
          <w:b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1E1E1E"/>
          <w:kern w:val="0"/>
          <w:sz w:val="28"/>
          <w:szCs w:val="28"/>
        </w:rPr>
        <w:t>第三部分 写作（22题 50分）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22.写作（50分）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绽放的不只是花儿，一次成功,一缕微笑，一份情谊……生活中每一次蓄势待发的酝酿总会迎来绽放;深藏的往往是珍宝,一个建功立业的宏愿，一份未表达的谢意,一个独属于你的小秘密……生命中最珍惜的东西总是藏在心灵的最深处。有些东西藏着就好;有些东西,在那一刻绽放 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请以“那一刻的绽放”为题,写一篇不少于600字的文章。</w:t>
      </w: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1E1E1E"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1E1E1E"/>
          <w:kern w:val="0"/>
          <w:sz w:val="28"/>
          <w:szCs w:val="28"/>
        </w:rPr>
        <w:t>要求:①除诗歌外,文体不限;②避开真实的人名、地名、校名;③书写规范,卷面整洁。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E7"/>
    <w:rsid w:val="00011E59"/>
    <w:rsid w:val="000B71ED"/>
    <w:rsid w:val="000F32A0"/>
    <w:rsid w:val="00101E88"/>
    <w:rsid w:val="00141DAE"/>
    <w:rsid w:val="001B4B00"/>
    <w:rsid w:val="001D15CC"/>
    <w:rsid w:val="00202336"/>
    <w:rsid w:val="002400F9"/>
    <w:rsid w:val="00244453"/>
    <w:rsid w:val="00263153"/>
    <w:rsid w:val="00306BA9"/>
    <w:rsid w:val="00330868"/>
    <w:rsid w:val="00393FC4"/>
    <w:rsid w:val="004151FC"/>
    <w:rsid w:val="004C33E7"/>
    <w:rsid w:val="004D1EC8"/>
    <w:rsid w:val="004D73E6"/>
    <w:rsid w:val="005155ED"/>
    <w:rsid w:val="005B7C2D"/>
    <w:rsid w:val="006802E2"/>
    <w:rsid w:val="006B5E33"/>
    <w:rsid w:val="006E0F8B"/>
    <w:rsid w:val="0071703A"/>
    <w:rsid w:val="00751881"/>
    <w:rsid w:val="00780D77"/>
    <w:rsid w:val="007B4E43"/>
    <w:rsid w:val="008D2987"/>
    <w:rsid w:val="008D3E04"/>
    <w:rsid w:val="009B11B5"/>
    <w:rsid w:val="00A50F40"/>
    <w:rsid w:val="00A7770C"/>
    <w:rsid w:val="00A8623B"/>
    <w:rsid w:val="00AA14E1"/>
    <w:rsid w:val="00B0493B"/>
    <w:rsid w:val="00B922D8"/>
    <w:rsid w:val="00BA2BCE"/>
    <w:rsid w:val="00BD35D4"/>
    <w:rsid w:val="00C02FC6"/>
    <w:rsid w:val="00C23373"/>
    <w:rsid w:val="00C32137"/>
    <w:rsid w:val="00C92607"/>
    <w:rsid w:val="00CD2BDA"/>
    <w:rsid w:val="00DE14FF"/>
    <w:rsid w:val="00DF4D1C"/>
    <w:rsid w:val="00E20481"/>
    <w:rsid w:val="00EB3BCB"/>
    <w:rsid w:val="00EC3041"/>
    <w:rsid w:val="00EC6D8A"/>
    <w:rsid w:val="00FD61B9"/>
    <w:rsid w:val="3A09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A3E9E4-1470-49C3-A498-3ED305F65D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1035</Words>
  <Characters>5903</Characters>
  <Lines>49</Lines>
  <Paragraphs>13</Paragraphs>
  <TotalTime>491</TotalTime>
  <ScaleCrop>false</ScaleCrop>
  <LinksUpToDate>false</LinksUpToDate>
  <CharactersWithSpaces>6925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2021-12-17T01:18:00Z</dcterms:created>
  <dc:creator>xb21cn</dc:creator>
  <cp:lastModifiedBy>Administrator</cp:lastModifiedBy>
  <dcterms:modified xsi:type="dcterms:W3CDTF">2022-11-05T11:49:02Z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