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2"/>
        <w:tblpPr w:leftFromText="180" w:rightFromText="180" w:vertAnchor="page" w:horzAnchor="margin" w:tblpY="1291"/>
        <w:tblW w:w="9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534" w:type="dxa"/>
            <w:vMerge w:val="restart"/>
            <w:tcBorders>
              <w:top w:val="nil"/>
              <w:left w:val="nil"/>
              <w:right w:val="dashSmallGap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10617200</wp:posOffset>
                  </wp:positionH>
                  <wp:positionV relativeFrom="topMargin">
                    <wp:posOffset>11049000</wp:posOffset>
                  </wp:positionV>
                  <wp:extent cx="381000" cy="393700"/>
                  <wp:effectExtent l="0" t="0" r="0" b="6350"/>
                  <wp:wrapNone/>
                  <wp:docPr id="100101" name="图片 100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01" name="图片 1001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/>
                <w:b/>
                <w:sz w:val="28"/>
              </w:rPr>
              <w:pict>
                <v:line id="直线 9" o:spid="_x0000_s1026" o:spt="20" style="position:absolute;left:0pt;flip:y;margin-left:14.55pt;margin-top:1.65pt;height:60pt;width:0.05pt;z-index:251662336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姓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sz w:val="24"/>
              </w:rPr>
              <w:pict>
                <v:line id="直线 8" o:spid="_x0000_s1027" o:spt="20" style="position:absolute;left:0pt;flip:y;margin-left:15.55pt;margin-top:10.3pt;height:60pt;width:0.05pt;z-index:251661312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班</w:t>
            </w: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7" o:spid="_x0000_s1028" o:spt="20" style="position:absolute;left:0pt;flip:y;margin-left:14.85pt;margin-top:2.55pt;height:68.25pt;width:0.05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学</w:t>
            </w:r>
          </w:p>
          <w:p>
            <w:pPr>
              <w:spacing w:line="38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0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1" o:spid="_x0000_s1029" o:spt="20" style="position:absolute;left:0pt;flip:y;margin-left:13.8pt;margin-top:5.4pt;height:54pt;width:0.0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位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座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0" o:spid="_x0000_s1030" o:spt="20" style="position:absolute;left:0pt;margin-left:3.95pt;margin-top:2.25pt;height:9pt;width:9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考</w:t>
            </w:r>
          </w:p>
        </w:tc>
        <w:tc>
          <w:tcPr>
            <w:tcW w:w="425" w:type="dxa"/>
            <w:vMerge w:val="restart"/>
            <w:tcBorders>
              <w:top w:val="nil"/>
              <w:left w:val="dashSmallGap" w:color="auto" w:sz="6" w:space="0"/>
              <w:right w:val="single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题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答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不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外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线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</w:rPr>
              <w:t xml:space="preserve">    一一一一一                                                  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lang w:eastAsia="zh-CN"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534" w:type="dxa"/>
            <w:vMerge w:val="continue"/>
            <w:tcBorders>
              <w:left w:val="nil"/>
              <w:bottom w:val="nil"/>
              <w:right w:val="dashSmallGap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pacing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eastAsia="zh-CN"/>
        </w:rPr>
        <w:t>麦积区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</w:rPr>
        <w:t>20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val="en-US" w:eastAsia="zh-CN"/>
        </w:rPr>
        <w:t>21—2022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eastAsia="zh-CN"/>
        </w:rPr>
        <w:t>学年度第二学期期末学情诊断试卷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800" w:firstLineChars="700"/>
        <w:jc w:val="left"/>
        <w:textAlignment w:val="auto"/>
        <w:outlineLvl w:val="9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八年级物理</w:t>
      </w:r>
    </w:p>
    <w:p>
      <w:pPr>
        <w:spacing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一、选择题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（每题2分，共30 分）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1、《流浪地球》电影中描述到了木星。木星质量比地球大得多木星对地球的引力大小为F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，地球对木星的引力大小为F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，则F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与F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的大小关系为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＜F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           B．F1＞F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        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C．F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＝F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       D．无法确定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2、甲、乙两同学沿相反的方向各用15N的力水平拉一测力计，测力计静止不动，测力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25" o:spt="75" type="#_x0000_t75" style="height:1.6pt;width:1.6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计的示数是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A．0 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B．30N    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C．20N   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D．15N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3、测体重时人站在体重秤上，其中属于平衡力的是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A．人对秤的压力与秤对人的支持力   B．人受的重力与秤对人的支持力       </w:t>
      </w:r>
    </w:p>
    <w:p>
      <w:pPr>
        <w:pStyle w:val="7"/>
        <w:adjustRightInd w:val="0"/>
        <w:snapToGrid w:val="0"/>
        <w:spacing w:before="0" w:beforeAutospacing="0" w:after="0" w:afterAutospacing="0"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C．秤受的重力与秤对人的支持力   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D．人对秤的压力与人受到的重力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4、如下图所示的实例中,属于增大压强的是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新宋体" w:cs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26" o:spt="75" alt="figure" type="#_x0000_t75" style="height:41.9pt;width:68.7pt;" filled="f" o:preferrelative="t" stroked="f" coordsize="21600,21600">
            <v:path/>
            <v:fill on="f" focussize="0,0"/>
            <v:stroke on="f" joinstyle="miter"/>
            <v:imagedata r:id="rId8" blacklevel="5898f" o:title="figure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B.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27" o:spt="75" alt="figure" type="#_x0000_t75" style="height:41.35pt;width:73.9pt;" filled="f" o:preferrelative="t" stroked="f" coordsize="21600,21600">
            <v:path/>
            <v:fill on="f" focussize="0,0"/>
            <v:stroke on="f" joinstyle="miter"/>
            <v:imagedata r:id="rId9" blacklevel="5898f" o:title="figure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   C.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28" o:spt="75" alt="figure" type="#_x0000_t75" style="height:42.95pt;width:68.2pt;" filled="f" o:preferrelative="t" stroked="f" coordsize="21600,21600">
            <v:path/>
            <v:fill on="f" focussize="0,0"/>
            <v:stroke on="f" joinstyle="miter"/>
            <v:imagedata r:id="rId10" blacklevel="3932f" o:title="figure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D.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29" o:spt="75" alt="figure" type="#_x0000_t75" style="height:43.5pt;width:72.45pt;" filled="f" o:preferrelative="t" stroked="f" coordsize="21600,21600">
            <v:path/>
            <v:fill on="f" focussize="0,0"/>
            <v:stroke on="f" joinstyle="miter"/>
            <v:imagedata r:id="rId11" blacklevel="5898f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在铁轨下面铺枕木  大型载重车装有很多车轮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书包背带做得较宽 切熟鸡蛋的钢丝很细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图片 7" o:spid="_x0000_s1036" o:spt="75" alt="说明: 学科网(www.zxxk.com)--教育资源门户，提供试卷、教案、课件、论文、素材以及各类教学资源下载，还有大量而丰富的教学相关资讯！" type="#_x0000_t75" style="position:absolute;left:0pt;margin-left:293.55pt;margin-top:19.25pt;height:61.75pt;width:96.1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2" o:title="说明: 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5、如图所示，容器装有水，其底部a、b、c三处受到水的压强分别为p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a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、p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b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、p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c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，则以下判断正确的是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A. 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a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＞p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b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＞p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c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B. 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a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＜p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b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＜p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c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文本框 279" o:spid="_x0000_s1037" o:spt="202" type="#_x0000_t202" style="position:absolute;left:0pt;margin-left:302.15pt;margin-top:16.6pt;height:19.45pt;width:78.75pt;z-index:251687936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160" w:lineRule="exact"/>
                    <w:textAlignment w:val="auto"/>
                    <w:rPr>
                      <w:rFonts w:hint="eastAsia" w:ascii="黑体" w:hAnsi="黑体" w:eastAsia="黑体" w:cs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lang w:val="en-US" w:eastAsia="zh-CN"/>
                    </w:rPr>
                    <w:t>a    b     c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C. 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a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＝p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b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＝p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c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     D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. 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a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＞p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b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＝p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bscript"/>
        </w:rPr>
        <w:t>c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6、同一个鸡蛋放入水和盐水中静止时，鸡蛋在图甲中漂浮、在图乙中沉底，如图所示。由此可知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（　　）</w:t>
      </w:r>
    </w:p>
    <w:p>
      <w:pPr>
        <w:tabs>
          <w:tab w:val="left" w:pos="3930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" o:spid="_x0000_s1038" o:spt="75" alt="物理3" type="#_x0000_t75" style="position:absolute;left:0pt;margin-left:341.55pt;margin-top:5.65pt;height:52.25pt;width:39.8pt;z-index:251697152;mso-width-relative:page;mso-height-relative:page;" filled="f" o:preferrelative="t" stroked="f" coordsize="21600,21600">
            <v:path/>
            <v:fill on="f" focussize="0,0"/>
            <v:stroke on="f" joinstyle="miter"/>
            <v:imagedata r:id="rId13" cropleft="33119f" croptop="967f" cropbottom="30350f" o:title="物理3"/>
            <o:lock v:ext="edit" aspectratio="t"/>
          </v:shape>
        </w:pict>
      </w:r>
      <w:r>
        <w:rPr>
          <w:rFonts w:hint="eastAsia" w:eastAsia="宋体"/>
          <w:lang w:eastAsia="zh-CN"/>
        </w:rPr>
        <w:pict>
          <v:shape id="图片 1" o:spid="_x0000_s1039" o:spt="75" alt="物理3" type="#_x0000_t75" style="position:absolute;left:0pt;margin-left:292.9pt;margin-top:7pt;height:71.6pt;width:41.4pt;mso-wrap-distance-bottom:0pt;mso-wrap-distance-left:9pt;mso-wrap-distance-right:9pt;mso-wrap-distance-top:0pt;z-index:251695104;mso-width-relative:page;mso-height-relative:page;" filled="f" o:preferrelative="t" stroked="f" coordsize="21600,21600">
            <v:path/>
            <v:fill on="f" focussize="0,0"/>
            <v:stroke on="f" joinstyle="miter"/>
            <v:imagedata r:id="rId13" cropright="34872f" o:title="物理3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A. 甲图中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0" o:spt="75" type="#_x0000_t75" style="height:13.95pt;width:10.7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鸡蛋受到的浮力大于重力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ab/>
      </w:r>
    </w:p>
    <w:p>
      <w:pPr>
        <w:tabs>
          <w:tab w:val="left" w:pos="3930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88" o:spid="_x0000_s1041" o:spt="75" alt="物理3" type="#_x0000_t75" style="position:absolute;left:0pt;margin-left:341.8pt;margin-top:9.6pt;height:51.4pt;width:40pt;mso-wrap-distance-bottom:0pt;mso-wrap-distance-left:9pt;mso-wrap-distance-right:9pt;mso-wrap-distance-top:0pt;z-index:251696128;mso-width-relative:page;mso-height-relative:page;" filled="f" o:preferrelative="t" stroked="f" coordsize="21600,21600">
            <v:path/>
            <v:fill on="f" focussize="0,0"/>
            <v:stroke on="f" joinstyle="miter"/>
            <v:imagedata r:id="rId13" cropleft="33119f" croptop="14075f" o:title="物理3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B. 乙图中的鸡蛋受到的浮力小于重力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C. 甲、乙两图中鸡蛋受到的浮力大小相等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ab/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文本框 301" o:spid="_x0000_s1042" o:spt="202" type="#_x0000_t202" style="position:absolute;left:0pt;margin-left:297.05pt;margin-top:15.3pt;height:21.8pt;width:88.65pt;z-index:25170329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甲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乙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D. 乙图中的液体是盐水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7、质量分别为m和2m的两个物体在大小为F的恒力作用下，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文本框 298" o:spid="_x0000_s1043" o:spt="202" type="#_x0000_t202" style="position:absolute;left:0pt;margin-left:324.3pt;margin-top:12.8pt;height:25.2pt;width:26.7pt;z-index:25170124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4"/>
                      <w:lang w:val="en-US" w:eastAsia="zh-CN"/>
                    </w:rPr>
                    <w:t>F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300" o:spid="_x0000_s1044" o:spt="202" type="#_x0000_t202" style="position:absolute;left:0pt;margin-left:392.2pt;margin-top:13.2pt;height:24.55pt;width:26.7pt;z-index:25170227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4"/>
                      <w:lang w:val="en-US" w:eastAsia="zh-CN"/>
                    </w:rPr>
                    <w:t>F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在力的方向上前进了相同的距离，下列结论正确的是（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 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图片 4" o:spid="_x0000_s1045" o:spt="75" alt="说明: 学科网(www.zxxk.com)--教育资源门户，提供试卷、教案、课件、论文、素材以及各类教学资源下载，还有大量而丰富的教学相关资讯！" type="#_x0000_t75" style="position:absolute;left:0pt;margin-left:292.7pt;margin-top:5.6pt;height:39.8pt;width:123.5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5" cropbottom="17939f" gain="86230f" blacklevel="1965f" o:title="说明: 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A. 甲图中F做的功小于乙图中F做的功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B. 甲图中F做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1" o:spt="75" type="#_x0000_t75" style="height:13.95pt;width:10.2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功等于乙图中F做的功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文本框 297" o:spid="_x0000_s1047" o:spt="202" type="#_x0000_t202" style="position:absolute;left:0pt;margin-left:306.85pt;margin-top:14.6pt;height:27.25pt;width:105pt;z-index:251700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甲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乙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C. 甲图中F做的功大于乙图中F做的功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D. 条件不足，无法确定甲、乙图中F做的功谁大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8、如图所示的简单机械中，属于费力杠杆的是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（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A.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2" o:spt="75" alt="学科网(www.zxxk.com)--教育资源门户，提供试卷、教案、课件、论文、素材以及各类教学资源下载，还有大量而丰富的教学相关资讯！" type="#_x0000_t75" style="height:39.7pt;width:38.1pt;" filled="f" o:preferrelative="t" stroked="f" coordsize="21600,21600">
            <v:path/>
            <v:fill on="f" focussize="0,0"/>
            <v:stroke on="f"/>
            <v:imagedata r:id="rId1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羊角锤   B.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3" o:spt="75" alt="学科网(www.zxxk.com)--教育资源门户，提供试卷、教案、课件、论文、素材以及各类教学资源下载，还有大量而丰富的教学相关资讯！" type="#_x0000_t75" style="height:45.6pt;width:45.6pt;" filled="f" o:preferrelative="t" stroked="f" coordsize="21600,21600">
            <v:path/>
            <v:fill on="f" focussize="0,0"/>
            <v:stroke on="f"/>
            <v:imagedata r:id="rId1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镊子     C.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48.85pt;width:41.25pt;" filled="f" o:preferrelative="t" stroked="f" coordsize="21600,21600">
            <v:path/>
            <v:fill on="f" focussize="0,0"/>
            <v:stroke on="f"/>
            <v:imagedata r:id="rId19" cropleft="8322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瓶起子    D.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35" o:spt="75" alt="学科网(www.zxxk.com)--教育资源门户，提供试卷、教案、课件、论文、素材以及各类教学资源下载，还有大量而丰富的教学相关资讯！" type="#_x0000_t75" style="height:38.1pt;width:32.75pt;" filled="f" o:preferrelative="t" stroked="f" coordsize="21600,21600">
            <v:path/>
            <v:fill on="f" focussize="0,0"/>
            <v:stroke on="f" joinstyle="miter"/>
            <v:imagedata r:id="rId2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 xml:space="preserve"> 托盘天平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9、许多体育运动是利用了惯性进行的，例如跳远，人在跑动过程中用力蹬地，腾空而起，由于惯性，在空中继续保持原来的向前运动的状态，才完成了跳远这个项目。下列四项体育运动中，不是利用惯性进行的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  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A．掷标枪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B．推铅球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C．拔河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D．掷实心球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图片 19" o:spid="_x0000_s1052" o:spt="75" alt="figure" type="#_x0000_t75" style="position:absolute;left:0pt;margin-left:361.05pt;margin-top:59.75pt;height:55.05pt;width:83.4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21" blacklevel="3932f" o:title="figure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10、如图所示，一个装满水的饮料瓶，正放在水平桌面上时，瓶底对桌面的压力为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36" o:spt="75" alt="eqId5ed5c64617434f4ca6d6d3d364e7715e" type="#_x0000_t75" style="height:18.25pt;width:14.5pt;" o:ole="t" filled="f" o:preferrelative="t" stroked="f" coordsize="21600,21600">
            <v:path/>
            <v:fill on="f" focussize="0,0"/>
            <v:stroke on="f" joinstyle="miter"/>
            <v:imagedata r:id="rId23" o:title="eqId5ed5c64617434f4ca6d6d3d364e7715e"/>
            <o:lock v:ext="edit" aspectratio="t"/>
            <w10:wrap type="none"/>
            <w10:anchorlock/>
          </v:shape>
          <o:OLEObject Type="Embed" ProgID="Equation.DSMT4" ShapeID="_x0000_i1036" DrawAspect="Content" ObjectID="_1468075725" r:id="rId22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，压强为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37" o:spt="75" alt="eqId781c6a49fa7e4aaeb2aeccca3f723102" type="#_x0000_t75" style="height:18.2pt;width:12.9pt;" o:ole="t" filled="f" o:preferrelative="t" stroked="f" coordsize="21600,21600">
            <v:path/>
            <v:fill on="f" focussize="0,0"/>
            <v:stroke on="f" joinstyle="miter"/>
            <v:imagedata r:id="rId25" o:title="eqId781c6a49fa7e4aaeb2aeccca3f723102"/>
            <o:lock v:ext="edit" aspectratio="t"/>
            <w10:wrap type="none"/>
            <w10:anchorlock/>
          </v:shape>
          <o:OLEObject Type="Embed" ProgID="Equation.DSMT4" ShapeID="_x0000_i1037" DrawAspect="Content" ObjectID="_1468075726" r:id="rId24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，倒放在水平桌面上时，瓶盖对桌面的压力为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38" o:spt="75" alt="eqIdc73d41e846974603b9489a4c1eb943a4" type="#_x0000_t75" style="height:18.25pt;width:14.5pt;" o:ole="t" filled="f" o:preferrelative="t" stroked="f" coordsize="21600,21600">
            <v:path/>
            <v:fill on="f" focussize="0,0"/>
            <v:stroke on="f" joinstyle="miter"/>
            <v:imagedata r:id="rId27" o:title="eqIdc73d41e846974603b9489a4c1eb943a4"/>
            <o:lock v:ext="edit" aspectratio="t"/>
            <w10:wrap type="none"/>
            <w10:anchorlock/>
          </v:shape>
          <o:OLEObject Type="Embed" ProgID="Equation.DSMT4" ShapeID="_x0000_i1038" DrawAspect="Content" ObjectID="_1468075727" r:id="rId26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，压强为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39" o:spt="75" alt="eqId129aac8689c24e968f2068391e575632" type="#_x0000_t75" style="height:18.2pt;width:12.9pt;" o:ole="t" filled="f" o:preferrelative="t" stroked="f" coordsize="21600,21600">
            <v:path/>
            <v:fill on="f" focussize="0,0"/>
            <v:stroke on="f" joinstyle="miter"/>
            <v:imagedata r:id="rId29" o:title="eqId129aac8689c24e968f2068391e575632"/>
            <o:lock v:ext="edit" aspectratio="t"/>
            <w10:wrap type="none"/>
            <w10:anchorlock/>
          </v:shape>
          <o:OLEObject Type="Embed" ProgID="Equation.DSMT4" ShapeID="_x0000_i1039" DrawAspect="Content" ObjectID="_1468075728" r:id="rId28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，则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     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0" o:spt="75" alt="eqIdf51daca4543a45b9991cbef3b0f632a3" type="#_x0000_t75" style="height:18.2pt;width:38.1pt;" o:ole="t" filled="f" o:preferrelative="t" stroked="f" coordsize="21600,21600">
            <v:path/>
            <v:fill on="f" focussize="0,0"/>
            <v:stroke on="f" joinstyle="miter"/>
            <v:imagedata r:id="rId31" o:title="eqIdf51daca4543a45b9991cbef3b0f632a3"/>
            <o:lock v:ext="edit" aspectratio="t"/>
            <w10:wrap type="none"/>
            <w10:anchorlock/>
          </v:shape>
          <o:OLEObject Type="Embed" ProgID="Equation.DSMT4" ShapeID="_x0000_i1040" DrawAspect="Content" ObjectID="_1468075729" r:id="rId30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1" o:spt="75" alt="eqId5552c16cf68042c7af74be923464d701" type="#_x0000_t75" style="height:18.2pt;width:35.95pt;" o:ole="t" filled="f" o:preferrelative="t" stroked="f" coordsize="21600,21600">
            <v:path/>
            <v:fill on="f" focussize="0,0"/>
            <v:stroke on="f" joinstyle="miter"/>
            <v:imagedata r:id="rId33" o:title="eqId5552c16cf68042c7af74be923464d701"/>
            <o:lock v:ext="edit" aspectratio="t"/>
            <w10:wrap type="none"/>
            <w10:anchorlock/>
          </v:shape>
          <o:OLEObject Type="Embed" ProgID="Equation.DSMT4" ShapeID="_x0000_i1041" DrawAspect="Content" ObjectID="_1468075730" r:id="rId32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       B．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2" o:spt="75" alt="eqIdc7ffb5d319f34bf09e4d880f491a3162" type="#_x0000_t75" style="height:18.25pt;width:38.1pt;" o:ole="t" filled="f" o:preferrelative="t" stroked="f" coordsize="21600,21600">
            <v:path/>
            <v:fill on="f" focussize="0,0"/>
            <v:stroke on="f" joinstyle="miter"/>
            <v:imagedata r:id="rId35" o:title="eqIdc7ffb5d319f34bf09e4d880f491a3162"/>
            <o:lock v:ext="edit" aspectratio="t"/>
            <w10:wrap type="none"/>
            <w10:anchorlock/>
          </v:shape>
          <o:OLEObject Type="Embed" ProgID="Equation.DSMT4" ShapeID="_x0000_i1042" DrawAspect="Content" ObjectID="_1468075731" r:id="rId34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3" o:spt="75" alt="eqId451869cde5f6458a90823575a18ff818" type="#_x0000_t75" style="height:18.2pt;width:35.95pt;" o:ole="t" filled="f" o:preferrelative="t" stroked="f" coordsize="21600,21600">
            <v:path/>
            <v:fill on="f" focussize="0,0"/>
            <v:stroke on="f" joinstyle="miter"/>
            <v:imagedata r:id="rId37" o:title="eqId451869cde5f6458a90823575a18ff818"/>
            <o:lock v:ext="edit" aspectratio="t"/>
            <w10:wrap type="none"/>
            <w10:anchorlock/>
          </v:shape>
          <o:OLEObject Type="Embed" ProgID="Equation.DSMT4" ShapeID="_x0000_i1043" DrawAspect="Content" ObjectID="_1468075732" r:id="rId3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sz w:val="21"/>
        </w:rPr>
        <w:pict>
          <v:shape id="文本框 304" o:spid="_x0000_s1061" o:spt="202" type="#_x0000_t202" style="position:absolute;left:0pt;margin-left:360.55pt;margin-top:10.75pt;height:21pt;width:92.25pt;z-index:25170636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（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a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）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（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b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C．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4" o:spt="75" alt="eqIdf51daca4543a45b9991cbef3b0f632a3" type="#_x0000_t75" style="height:18.2pt;width:38.1pt;" o:ole="t" filled="f" o:preferrelative="t" stroked="f" coordsize="21600,21600">
            <v:path/>
            <v:fill on="f" focussize="0,0"/>
            <v:stroke on="f" joinstyle="miter"/>
            <v:imagedata r:id="rId31" o:title="eqIdf51daca4543a45b9991cbef3b0f632a3"/>
            <o:lock v:ext="edit" aspectratio="t"/>
            <w10:wrap type="none"/>
            <w10:anchorlock/>
          </v:shape>
          <o:OLEObject Type="Embed" ProgID="Equation.DSMT4" ShapeID="_x0000_i1044" DrawAspect="Content" ObjectID="_1468075733" r:id="rId38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5" o:spt="75" alt="eqId451869cde5f6458a90823575a18ff818" type="#_x0000_t75" style="height:18.2pt;width:35.95pt;" o:ole="t" filled="f" o:preferrelative="t" stroked="f" coordsize="21600,21600">
            <v:path/>
            <v:fill on="f" focussize="0,0"/>
            <v:stroke on="f" joinstyle="miter"/>
            <v:imagedata r:id="rId37" o:title="eqId451869cde5f6458a90823575a18ff818"/>
            <o:lock v:ext="edit" aspectratio="t"/>
            <w10:wrap type="none"/>
            <w10:anchorlock/>
          </v:shape>
          <o:OLEObject Type="Embed" ProgID="Equation.DSMT4" ShapeID="_x0000_i1045" DrawAspect="Content" ObjectID="_1468075734" r:id="rId39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       D．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6" o:spt="75" alt="eqIddce27839587a4afb9293b70b5ea466e4" type="#_x0000_t75" style="height:15.6pt;width:33.85pt;" o:ole="t" filled="f" o:preferrelative="t" stroked="f" coordsize="21600,21600">
            <v:path/>
            <v:fill on="f" focussize="0,0"/>
            <v:stroke on="f" joinstyle="miter"/>
            <v:imagedata r:id="rId41" o:title="eqIddce27839587a4afb9293b70b5ea466e4"/>
            <o:lock v:ext="edit" aspectratio="t"/>
            <w10:wrap type="none"/>
            <w10:anchorlock/>
          </v:shape>
          <o:OLEObject Type="Embed" ProgID="Equation.DSMT4" ShapeID="_x0000_i1046" DrawAspect="Content" ObjectID="_1468075735" r:id="rId40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object>
          <v:shape id="_x0000_i1047" o:spt="75" alt="eqId5552c16cf68042c7af74be923464d701" type="#_x0000_t75" style="height:18.2pt;width:35.95pt;" o:ole="t" filled="f" o:preferrelative="t" stroked="f" coordsize="21600,21600">
            <v:path/>
            <v:fill on="f" focussize="0,0"/>
            <v:stroke on="f" joinstyle="miter"/>
            <v:imagedata r:id="rId33" o:title="eqId5552c16cf68042c7af74be923464d701"/>
            <o:lock v:ext="edit" aspectratio="t"/>
            <w10:wrap type="none"/>
            <w10:anchorlock/>
          </v:shape>
          <o:OLEObject Type="Embed" ProgID="Equation.DSMT4" ShapeID="_x0000_i1047" DrawAspect="Content" ObjectID="_1468075736" r:id="rId4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11、下列实例中，不是利用大气压强的是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（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A．用胶头滴管吸取药液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B．用力压打气筒的活塞，把气充进轮胎    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C．用吸管喝饮料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D．活塞式抽水机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图片 9" o:spid="_x0000_s1066" o:spt="75" alt="学科网(www.zxxk.com)--教育资源门户，提供试卷、教案、课件、论文、素材以及各类教学资源下载，还有大量而丰富的教学相关资讯！" type="#_x0000_t75" style="position:absolute;left:0pt;margin-left:342.9pt;margin-top:16.9pt;height:107.45pt;width:122.45pt;mso-wrap-distance-bottom:0pt;mso-wrap-distance-left:9pt;mso-wrap-distance-right:9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43" cropleft="5981f" croptop="3211f" cropright="2111f" cropbottom="4817f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12、某实验小组分别用如图所示的甲、乙两个滑轮组（每个滑轮重相同）匀速提起相同的重物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不计绳重及摩擦，下列说法正确的是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文本框 280" o:spid="_x0000_s1067" o:spt="202" type="#_x0000_t202" style="position:absolute;left:0pt;margin-left:442.3pt;margin-top:0.75pt;height:26.15pt;width:31.5pt;z-index:25168896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default" w:ascii="黑体" w:hAnsi="黑体" w:eastAsia="黑体" w:cs="黑体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F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sz w:val="24"/>
                      <w:szCs w:val="24"/>
                      <w:vertAlign w:val="subscript"/>
                      <w:lang w:val="en-US" w:eastAsia="zh-CN"/>
                    </w:rPr>
                    <w:t>乙</w:t>
                  </w:r>
                  <w:r>
                    <w:rPr>
                      <w:rFonts w:hint="eastAsia" w:ascii="黑体" w:hAnsi="黑体" w:eastAsia="黑体" w:cs="黑体"/>
                      <w:lang w:val="en-US" w:eastAsia="zh-CN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81" o:spid="_x0000_s1068" o:spt="202" type="#_x0000_t202" style="position:absolute;left:0pt;margin-left:375.55pt;margin-top:6.75pt;height:26.15pt;width:31.5pt;z-index:25168998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default" w:ascii="黑体" w:hAnsi="黑体" w:eastAsia="黑体" w:cs="黑体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F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sz w:val="24"/>
                      <w:szCs w:val="24"/>
                      <w:vertAlign w:val="subscript"/>
                      <w:lang w:val="en-US" w:eastAsia="zh-CN"/>
                    </w:rPr>
                    <w:t>甲</w:t>
                  </w:r>
                  <w:r>
                    <w:rPr>
                      <w:rFonts w:hint="eastAsia" w:ascii="黑体" w:hAnsi="黑体" w:eastAsia="黑体" w:cs="黑体"/>
                      <w:lang w:val="en-US" w:eastAsia="zh-CN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A. 甲图省力 机械效率甲图大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B. 甲图省力 机械效率一样大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C. 乙图省力 机械效率一样大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D. 乙图省力 机械效率乙图大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13、甲、乙两台机器，甲做的功是乙做的功的5倍，而甲所用的时间是乙所用的时间的2倍，则甲、乙两台机器的功率关系是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甲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：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乙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=3：1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B．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甲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：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乙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=1：3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C．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甲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：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乙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=2：3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D．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甲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：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P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乙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=5：2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14、无人机已被应用于诸多领域，如图所示，这是一架正在执行航拍任务的无人机。此无人机在匀速上升的过程中，下列说法正确的是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　　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图片 20" o:spid="_x0000_s1069" o:spt="75" alt="figure" type="#_x0000_t75" style="position:absolute;left:0pt;margin-left:426.7pt;margin-top:3.75pt;height:30pt;width:59.1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44" blacklevel="5898f" o:title="figure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A．动能增大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   B．动能减小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  C．重力势能增大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 xml:space="preserve">     D．机械能不变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eastAsia="zh-CN"/>
        </w:rPr>
      </w:pPr>
      <w:r>
        <w:rPr>
          <w:sz w:val="21"/>
        </w:rPr>
        <w:pict>
          <v:group id="组合 296" o:spid="_x0000_s1070" o:spt="203" style="position:absolute;left:0pt;margin-left:363.5pt;margin-top:41.15pt;height:73.9pt;width:132.9pt;z-index:251699200;mso-width-relative:page;mso-height-relative:page;" coordorigin="19247,10040" coordsize="2658,1478">
            <o:lock v:ext="edit" aspectratio="f"/>
            <v:shape id="文本框 291" o:spid="_x0000_s1071" o:spt="202" type="#_x0000_t202" style="position:absolute;left:19451;top:11132;height:386;width:245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ind w:firstLine="180" w:firstLineChars="100"/>
                      <w:rPr>
                        <w:rFonts w:hint="default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>0</w:t>
                    </w:r>
                    <w:r>
                      <w:rPr>
                        <w:rFonts w:hint="eastAsia" w:ascii="新宋体" w:hAnsi="新宋体" w:eastAsia="新宋体" w:cs="新宋体"/>
                        <w:sz w:val="20"/>
                        <w:szCs w:val="20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 xml:space="preserve"> 3   </w:t>
                    </w:r>
                    <w:r>
                      <w:rPr>
                        <w:rFonts w:hint="eastAsia" w:ascii="新宋体" w:hAnsi="新宋体" w:eastAsia="新宋体" w:cs="新宋体"/>
                        <w:sz w:val="20"/>
                        <w:szCs w:val="20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>7   9 h/cm</w:t>
                    </w:r>
                  </w:p>
                </w:txbxContent>
              </v:textbox>
            </v:shape>
            <v:shape id="文本框 292" o:spid="_x0000_s1072" o:spt="202" type="#_x0000_t202" style="position:absolute;left:19325;top:10790;height:386;width:59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ind w:firstLine="180" w:firstLineChars="100"/>
                      <w:rPr>
                        <w:rFonts w:hint="default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  <v:shape id="文本框 294" o:spid="_x0000_s1073" o:spt="202" type="#_x0000_t202" style="position:absolute;left:19247;top:10326;height:386;width:73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ind w:firstLine="180" w:firstLineChars="100"/>
                      <w:rPr>
                        <w:rFonts w:hint="default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>12</w:t>
                    </w:r>
                  </w:p>
                </w:txbxContent>
              </v:textbox>
            </v:shape>
            <v:shape id="文本框 295" o:spid="_x0000_s1074" o:spt="202" type="#_x0000_t202" style="position:absolute;left:19580;top:10040;height:386;width:73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ind w:firstLine="180" w:firstLineChars="100"/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新宋体" w:hAnsi="新宋体" w:eastAsia="新宋体" w:cs="新宋体"/>
                        <w:sz w:val="18"/>
                        <w:szCs w:val="18"/>
                        <w:lang w:val="en-US" w:eastAsia="zh-CN"/>
                      </w:rPr>
                      <w:t>F/N</w:t>
                    </w:r>
                  </w:p>
                </w:txbxContent>
              </v:textbox>
            </v:shape>
          </v:group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15、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一个弹簧测力计下挂了一个圆柱体，将圆柱体从盛水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_x0000_i1048" o:spt="75" type="#_x0000_t75" style="height:13.95pt;width:10.7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烧杯上方离水面某一高度处缓慢下降，然后将圆柱体逐渐浸入水中。整个过程中弹簧测力计的示数</w:t>
      </w:r>
      <w:r>
        <w:rPr>
          <w:rFonts w:hint="eastAsia" w:ascii="新宋体" w:hAnsi="新宋体" w:eastAsia="新宋体" w:cs="新宋体"/>
          <w:b/>
          <w:bCs w:val="0"/>
          <w:i/>
          <w:color w:val="000000"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与圆柱体下降高度</w:t>
      </w:r>
      <w:r>
        <w:rPr>
          <w:rFonts w:hint="eastAsia" w:ascii="新宋体" w:hAnsi="新宋体" w:eastAsia="新宋体" w:cs="新宋体"/>
          <w:b/>
          <w:bCs w:val="0"/>
          <w:i/>
          <w:color w:val="000000"/>
          <w:sz w:val="21"/>
          <w:szCs w:val="21"/>
        </w:rPr>
        <w:t>h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变化关系的图像如图所示，（</w:t>
      </w:r>
      <w:r>
        <w:rPr>
          <w:rFonts w:hint="eastAsia" w:ascii="新宋体" w:hAnsi="新宋体" w:eastAsia="新宋体" w:cs="新宋体"/>
          <w:b/>
          <w:bCs w:val="0"/>
          <w:i/>
          <w:color w:val="000000"/>
          <w:sz w:val="21"/>
          <w:szCs w:val="21"/>
        </w:rPr>
        <w:t>g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取10N/kg）下列说法正确的是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（　　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eastAsia="zh-CN"/>
        </w:rPr>
        <w:pict>
          <v:shape id="图片 290" o:spid="_x0000_s1076" o:spt="75" alt="图片16" type="#_x0000_t75" style="position:absolute;left:0pt;margin-left:386.35pt;margin-top:2.6pt;height:55.45pt;width:85.2pt;mso-wrap-distance-bottom:0pt;mso-wrap-distance-left:9pt;mso-wrap-distance-right:9pt;mso-wrap-distance-top:0pt;z-index:251698176;mso-width-relative:page;mso-height-relative:page;" filled="f" o:preferrelative="t" stroked="f" coordsize="21600,21600">
            <v:path/>
            <v:fill on="f" focussize="0,0"/>
            <v:stroke on="f" joinstyle="miter"/>
            <v:imagedata r:id="rId45" cropleft="5646f" cropright="5041f" cropbottom="7196f" blacklevel="5898f" o:title="图片16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A. 当圆柱体刚好全部浸没时，下表面受到水的压强为700Pa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B. 圆柱体受到的重力是8N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C. 圆柱体受到的最大浮力是4N      D. 圆柱体的密度是1.5×10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kg/m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perscript"/>
        </w:rPr>
        <w:t>3</w:t>
      </w:r>
    </w:p>
    <w:p>
      <w:pPr>
        <w:adjustRightInd w:val="0"/>
        <w:snapToGrid w:val="0"/>
        <w:spacing w:line="440" w:lineRule="exact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二、填空题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（每空1分，共14分）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16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在春季运动会上，班级的男同学吹气球时发现：用手轻轻一压，气球就变扁了，说明力可以改变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  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；用手轻轻一推，气球就向一侧飞走了，说明力可以改变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  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．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17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用6 N的力握住总重为1.5 N的水杯静止不动，若将手的握力增大到8 N水杯仍静止不动，手与水杯之间的摩擦力将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(选填“变大”“变小”或“不变”)；若将水杯总重增加到2 N，水杯仍然静止不动，则手与水杯之间摩擦力的大小为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N。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18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大气对浸在它里面的物体的压强叫大气压强.著名的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实验证明了大气压的存在，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实验测量出大气压强的值.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19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一艘轮船由海里驶入河里，此时轮船会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（“上浮”或“下沉”）一些．（ρ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bscript"/>
        </w:rPr>
        <w:t>海水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=1.03×10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kg/m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），受到的浮力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（“变大”、“变小”或“不变”）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20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在水平地面上，用50N的力沿水平方向拉着重为200N的小车匀速前进20m，所用时间为10s，拉力做功的功率是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W，重力做的功是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J。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21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如图甲所示，完全相同的木块A和B叠放在水平桌面上，在12N的水平拉力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作用下，A、B一起作匀速直线运动，此时木块B所受的摩擦力为______N；若将A、B紧靠着放在水平桌面上，用水平力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推A使它们一起匀速运动（如图乙所示），则推力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＝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N。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sz w:val="21"/>
        </w:rPr>
        <w:pict>
          <v:shape id="弧形 303" o:spid="_x0000_s1077" o:spt="19" type="#_x0000_t19" style="position:absolute;left:0pt;margin-left:313.1pt;margin-top:28.65pt;height:6pt;width:6.9pt;rotation:10616832f;z-index:251705344;mso-width-relative:page;mso-height-relative:page;" filled="f" stroked="t" coordsize="21600,21600" adj="-5898240,-1831338,0,21600,21600">
            <v:path arrowok="t"/>
            <v:fill on="f" focussize="0,0"/>
            <v:stroke/>
            <v:imagedata o:title=""/>
            <o:lock v:ext="edit" aspectratio="f"/>
          </v:shape>
        </w:pict>
      </w:r>
      <w:r>
        <w:rPr>
          <w:sz w:val="21"/>
        </w:rPr>
        <w:pict>
          <v:shape id="自选图形 302" o:spid="_x0000_s1078" o:spt="38" type="#_x0000_t38" style="position:absolute;left:0pt;flip:y;margin-left:319pt;margin-top:32.8pt;height:0.7pt;width:27.95pt;z-index:251704320;mso-width-relative:page;mso-height-relative:page;" filled="f" stroked="t" coordsize="21600,21600" adj="10819">
            <v:path arrowok="t"/>
            <v:fill on="f" focussize="0,0"/>
            <v:stroke/>
            <v:imagedata o:title=""/>
            <o:lock v:ext="edit" aspectratio="f"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图片 27" o:spid="_x0000_s1079" o:spt="75" alt="figure" type="#_x0000_t75" style="position:absolute;left:0pt;margin-left:250.25pt;margin-top:3.35pt;height:53.55pt;width:163.05pt;mso-wrap-distance-bottom:0pt;mso-wrap-distance-left:9pt;mso-wrap-distance-right:9pt;mso-wrap-distance-top:0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46" gain="74472f" o:title="figure"/>
            <o:lock v:ext="edit" aspectratio="t"/>
            <w10:wrap type="square"/>
          </v:shape>
        </w:pict>
      </w:r>
      <w:r>
        <w:rPr>
          <w:sz w:val="21"/>
        </w:rPr>
        <w:pict>
          <v:shape id="文本框 265" o:spid="_x0000_s1080" o:spt="202" type="#_x0000_t202" style="position:absolute;left:0pt;margin-left:18.6pt;margin-top:37.8pt;height:39.6pt;width:402.3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ind w:firstLine="632" w:firstLineChars="300"/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甲                   乙</w:t>
                  </w:r>
                </w:p>
                <w:p>
                  <w:pPr>
                    <w:rPr>
                      <w:rFonts w:hint="default" w:ascii="新宋体" w:hAnsi="新宋体" w:eastAsia="新宋体" w:cs="新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（第21题图）                               （第22题图）    </w:t>
                  </w:r>
                </w:p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pict>
          <v:shape id="_x0000_i1049" o:spt="75" alt="figure" type="#_x0000_t75" style="height:33.75pt;width:226.2pt;" filled="f" o:preferrelative="t" stroked="f" coordsize="21600,21600">
            <v:path/>
            <v:fill on="f" focussize="0,0"/>
            <v:stroke on="f"/>
            <v:imagedata r:id="rId47" croptop="5915f" cropbottom="17207f" blacklevel="5897f" o:title="figure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22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如图所示的A、B两个滑轮中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（选择A或B）是动滑轮，当以</w:t>
      </w:r>
      <w:r>
        <w:rPr>
          <w:rFonts w:hint="eastAsia" w:ascii="新宋体" w:hAnsi="新宋体" w:eastAsia="新宋体" w:cs="新宋体"/>
          <w:b/>
          <w:bCs w:val="0"/>
          <w:i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为10N的拉力拉物体匀速前进时，则物体与地面间的摩擦力为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N．(忽略绳与滑轮的摩擦)</w:t>
      </w:r>
    </w:p>
    <w:p>
      <w:pPr>
        <w:adjustRightInd w:val="0"/>
        <w:snapToGrid w:val="0"/>
        <w:spacing w:line="440" w:lineRule="exact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三、作图题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。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（每题3 分，共9分）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23、如图是盛有水的杯子静止在斜面上，请画出小球静止时的受力示意图。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24、如图是一杠杆图，试画出使杠杆在图示位置平衡时的最小动力的示意图，并画出阻力的力臂。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pict>
          <v:shape id="图片 22" o:spid="_x0000_s1082" o:spt="75" type="#_x0000_t75" style="position:absolute;left:0pt;margin-left:215.25pt;margin-top:19.6pt;height:79.05pt;width:271.6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48" gain="102399f" blacklevel="-3932f" o:title="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pict>
          <v:shape id="图片 262" o:spid="_x0000_s1083" o:spt="75" type="#_x0000_t75" style="position:absolute;left:0pt;margin-left:96.25pt;margin-top:14.25pt;height:90.8pt;width:116.4pt;mso-wrap-distance-bottom:0pt;mso-wrap-distance-left:9pt;mso-wrap-distance-right:9pt;mso-wrap-distance-top:0pt;z-index:251681792;mso-width-relative:page;mso-height-relative:page;" filled="f" o:preferrelative="t" stroked="f" coordsize="21600,21600">
            <v:path/>
            <v:fill on="f" focussize="0,0"/>
            <v:stroke on="f"/>
            <v:imagedata r:id="rId49" blacklevel="5898f" o:title="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25、下面图是未装配好的滑轮组，请在图中画出滑轮组的绕绳方法，要求使用该滑轮组提升重物时最省力。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sz w:val="21"/>
        </w:rPr>
        <w:pict>
          <v:shape id="文本框 286" o:spid="_x0000_s1084" o:spt="202" type="#_x0000_t202" style="position:absolute;left:0pt;margin-left:186.5pt;margin-top:16.7pt;height:19.5pt;width:18.05pt;z-index:2516940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lang w:val="en-US" w:eastAsia="zh-CN"/>
                    </w:rPr>
                    <w:t>A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pict>
          <v:shape id="图片 36" o:spid="_x0000_s1085" o:spt="75" alt="学科网(www.zxxk.com)--教育资源门户，提供试卷、教案、课件、论文、素材以及各类教学资源下载，还有大量而丰富的教学相关资讯！" type="#_x0000_t75" style="position:absolute;left:0pt;margin-left:9.1pt;margin-top:0.95pt;height:53.55pt;width:92.45pt;z-index:251676672;mso-width-relative:page;mso-height-relative:page;" filled="f" o:preferrelative="t" stroked="f" coordsize="21600,21600">
            <v:path/>
            <v:fill on="f" focussize="0,0"/>
            <v:stroke on="f"/>
            <v:imagedata r:id="rId50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</w:p>
    <w:p>
      <w:pPr>
        <w:widowControl/>
        <w:adjustRightInd w:val="0"/>
        <w:snapToGrid w:val="0"/>
        <w:spacing w:line="440" w:lineRule="exact"/>
        <w:jc w:val="left"/>
        <w:rPr>
          <w:rFonts w:hint="default" w:ascii="新宋体" w:hAnsi="新宋体" w:eastAsia="新宋体" w:cs="新宋体"/>
          <w:b/>
          <w:bCs w:val="0"/>
          <w:kern w:val="0"/>
          <w:sz w:val="21"/>
          <w:szCs w:val="21"/>
          <w:lang w:val="en-US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 xml:space="preserve">  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" w:lineRule="exact"/>
        <w:jc w:val="left"/>
        <w:textAlignment w:val="auto"/>
        <w:rPr>
          <w:rFonts w:hint="default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</w:pPr>
      <w:r>
        <w:rPr>
          <w:sz w:val="21"/>
        </w:rPr>
        <w:pict>
          <v:shape id="文本框 263" o:spid="_x0000_s1086" o:spt="202" type="#_x0000_t202" style="position:absolute;left:0pt;margin-left:18.8pt;margin-top:3.2pt;height:20.25pt;width:422.5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（第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23题图）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（第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24题图）              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（第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26题图）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 xml:space="preserve">                </w:t>
      </w:r>
    </w:p>
    <w:p>
      <w:pPr>
        <w:adjustRightInd w:val="0"/>
        <w:snapToGrid w:val="0"/>
        <w:spacing w:line="440" w:lineRule="exact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pict>
          <v:shape id="图片 41" o:spid="_x0000_s1087" o:spt="75" type="#_x0000_t75" style="position:absolute;left:0pt;margin-left:490.2pt;margin-top:423.1pt;height:106.55pt;width:38.95pt;mso-position-horizontal-relative:page;mso-position-vertical-relative:page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51" gain="142469f" blacklevel="-1966f" o:title=""/>
            <o:lock v:ext="edit" aspectratio="t"/>
            <w10:wrap type="square"/>
          </v:shape>
        </w:pict>
      </w:r>
      <w:r>
        <w:rPr>
          <w:rFonts w:hint="eastAsia" w:ascii="黑体" w:hAnsi="黑体" w:eastAsia="黑体" w:cs="黑体"/>
          <w:b/>
          <w:bCs w:val="0"/>
          <w:sz w:val="21"/>
          <w:szCs w:val="21"/>
        </w:rPr>
        <w:t>四、实验探究题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（每空1分，共18分）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26、如图甲所示是小华同学探究二力平衡条件时的实验情景。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（1）实验中的研究对象是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　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（选填“卡片”或“钩码”），通过调整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来改变拉力的大小。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（2）当小卡片平衡时，小华将小卡片转过一个角度，松手后小卡片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（能/不能）平衡，设计此实验步骤的目的是为了探究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（3）为了验证只有作用在同一物体上的两个力才能平衡，在图甲所示情况下，小华下一步的操作是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sz w:val="21"/>
        </w:rPr>
        <w:pict>
          <v:shape id="文本框 282" o:spid="_x0000_s1088" o:spt="202" type="#_x0000_t202" style="position:absolute;left:0pt;margin-left:428.1pt;margin-top:8.9pt;height:25.5pt;width:61.45pt;z-index:25169100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第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>25题图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（4）在探究同一问题时，小明将木块放在水平桌面上，设计了如图丙所示的实验，同学们认为小华的实验优于小明的实验。其主要原因是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A．减少摩擦力对实验结果的影响          B．小卡片是比较容易获取的材料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C．容易让小卡片在水平方向上保持平衡    D．小卡片容易扭转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sz w:val="21"/>
        </w:rPr>
        <w:pict>
          <v:shape id="文本框 285" o:spid="_x0000_s1089" o:spt="202" type="#_x0000_t202" style="position:absolute;left:0pt;margin-left:30.7pt;margin-top:8.3pt;height:21.75pt;width:349.85pt;z-index:2516930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ind w:firstLine="422" w:firstLineChars="200"/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i/>
                      <w:iCs/>
                      <w:lang w:val="en-US" w:eastAsia="zh-CN"/>
                    </w:rPr>
                    <w:t xml:space="preserve">O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         A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i/>
                      <w:iCs/>
                      <w:lang w:val="en-US" w:eastAsia="zh-CN"/>
                    </w:rPr>
                    <w:t>O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B            A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i/>
                      <w:iCs/>
                      <w:lang w:val="en-US" w:eastAsia="zh-CN"/>
                    </w:rPr>
                    <w:t xml:space="preserve">O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B       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27、在做“探究杠杆的平衡条件”的实验中：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pict>
          <v:shape id="图片 284" o:spid="_x0000_s1090" o:spt="75" alt="物理2" type="#_x0000_t75" style="position:absolute;left:0pt;margin-left:17.45pt;margin-top:9.65pt;height:53.25pt;width:298.5pt;mso-wrap-distance-bottom:0pt;mso-wrap-distance-left:9pt;mso-wrap-distance-right:9pt;mso-wrap-distance-top:0pt;z-index:251692032;mso-width-relative:page;mso-height-relative:page;" filled="f" o:preferrelative="t" stroked="f" coordsize="21600,21600">
            <v:path/>
            <v:fill on="f" focussize="0,0"/>
            <v:stroke on="f" joinstyle="miter"/>
            <v:imagedata r:id="rId52" o:title="物理2"/>
            <o:lock v:ext="edit" aspectratio="t"/>
            <w10:wrap type="square"/>
          </v:shape>
        </w:pict>
      </w:r>
    </w:p>
    <w:p>
      <w:pPr>
        <w:widowControl/>
        <w:adjustRightInd w:val="0"/>
        <w:snapToGrid w:val="0"/>
        <w:spacing w:before="100"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</w:p>
    <w:p>
      <w:pPr>
        <w:widowControl/>
        <w:spacing w:before="100" w:beforeAutospacing="1" w:line="400" w:lineRule="exact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</w:pPr>
      <w:r>
        <w:rPr>
          <w:sz w:val="21"/>
        </w:rPr>
        <w:pict>
          <v:shape id="文本框 267" o:spid="_x0000_s1091" o:spt="202" type="#_x0000_t202" style="position:absolute;left:0pt;margin-left:-286.75pt;margin-top:23.95pt;height:21.75pt;width:291.4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ind w:firstLine="211" w:firstLineChars="100"/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甲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     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乙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hint="eastAsia" w:ascii="新宋体" w:hAnsi="新宋体" w:eastAsia="新宋体" w:cs="新宋体"/>
                      <w:b/>
                      <w:bCs/>
                      <w:lang w:eastAsia="zh-CN"/>
                    </w:rPr>
                    <w:t>丙</w:t>
                  </w:r>
                </w:p>
              </w:txbxContent>
            </v:textbox>
          </v:shape>
        </w:pict>
      </w:r>
    </w:p>
    <w:p>
      <w:pPr>
        <w:widowControl/>
        <w:spacing w:before="100" w:beforeAutospacing="1" w:line="400" w:lineRule="exact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图甲所示，应将左端的平衡螺母向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　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（左或右）调，使杠杆在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位置平衡，目的是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     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tbl>
      <w:tblPr>
        <w:tblStyle w:val="12"/>
        <w:tblpPr w:leftFromText="180" w:rightFromText="180" w:vertAnchor="text" w:horzAnchor="margin" w:tblpXSpec="right" w:tblpY="2"/>
        <w:tblW w:w="993" w:type="dxa"/>
        <w:tblInd w:w="0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426" w:type="dxa"/>
            <w:vMerge w:val="restart"/>
            <w:tcBorders>
              <w:right w:val="single" w:color="auto" w:sz="4" w:space="0"/>
            </w:tcBorders>
            <w:textDirection w:val="tbRl"/>
            <w:vAlign w:val="center"/>
          </w:tcPr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      封      线      外      不      要      答      题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38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0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</w:tc>
        <w:tc>
          <w:tcPr>
            <w:tcW w:w="567" w:type="dxa"/>
            <w:vMerge w:val="restart"/>
            <w:tcBorders>
              <w:left w:val="single" w:color="auto" w:sz="4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</w:tr>
    </w:tbl>
    <w:p>
      <w:pPr>
        <w:widowControl/>
        <w:spacing w:before="100" w:beforeAutospacing="1"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调节平衡后，在杠杆两侧挂不同数量的钩码，移动钩码位置，使杠杆在水平位置再次平衡,如图乙。此时，若杠杆两边同时各取掉一个钩码，则杠杆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（填能或不能）平衡，若不平衡，则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（填左或右）端下沉。改变钩码的数量及位置多次实验，小明得出杠杆的平衡条件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（3）如图丙所示，若不在B点挂钩码，改用弹簧测力计在B点向下拉杠杆，弹簧测力计由竖直方向逐渐向左转动，杠杆始终保持水平平衡，则弹簧测力计的示数将逐渐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 xml:space="preserve">（填“增大”或“减小”）。  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28、在“探究浮力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lang w:eastAsia="zh-CN"/>
        </w:rPr>
        <w:t>的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大小跟哪些因素有关”的实验中，小明用弹簧测力计、圆柱体、两个装有适量水和盐水的同样的烧杯，对浸在液体中的圆柱体所受的浮力进行了探究，实验装置和每次实验中弹簧测力计的示数如图所示。请按要求回答下列问题：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shape id="图片 283" o:spid="_x0000_s1092" o:spt="75" alt="物理1" type="#_x0000_t75" style="position:absolute;left:0pt;margin-left:1.85pt;margin-top:9.4pt;height:135.7pt;width:404.45pt;z-index:-251657216;mso-width-relative:page;mso-height-relative:page;" filled="f" o:preferrelative="t" stroked="f" coordsize="21600,21600">
            <v:path/>
            <v:fill on="f" focussize="0,0"/>
            <v:stroke on="f"/>
            <v:imagedata r:id="rId53" cropright="1193f" o:title="物理1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sz w:val="21"/>
        </w:rPr>
        <w:pict>
          <v:group id="组合 277" o:spid="_x0000_s1093" o:spt="203" style="position:absolute;left:0pt;margin-left:77.95pt;margin-top:9.7pt;height:134pt;width:344.55pt;z-index:251685888;mso-width-relative:page;mso-height-relative:page;" coordorigin="15775,20047" coordsize="6891,2544">
            <o:lock v:ext="edit" aspectratio="f"/>
            <v:shape id="文本框 268" o:spid="_x0000_s1094" o:spt="202" type="#_x0000_t202" style="position:absolute;left:15775;top:22007;height:585;width:6308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40" w:lineRule="exact"/>
                      <w:ind w:firstLine="211" w:firstLineChars="100"/>
                      <w:textAlignment w:val="auto"/>
                      <w:rPr>
                        <w:rFonts w:hint="eastAsia" w:ascii="新宋体" w:hAnsi="新宋体" w:eastAsia="新宋体" w:cs="新宋体"/>
                        <w:b/>
                        <w:bCs/>
                        <w:lang w:eastAsia="zh-CN"/>
                      </w:rPr>
                    </w:pP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40" w:lineRule="exact"/>
                      <w:ind w:firstLine="211" w:firstLineChars="100"/>
                      <w:textAlignment w:val="auto"/>
                      <w:rPr>
                        <w:rFonts w:hint="eastAsia" w:eastAsia="新宋体"/>
                        <w:lang w:val="en-US" w:eastAsia="zh-CN"/>
                      </w:rPr>
                    </w:pP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eastAsia="zh-CN"/>
                      </w:rPr>
                      <w:t>甲</w:t>
                    </w: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val="en-US" w:eastAsia="zh-CN"/>
                      </w:rPr>
                      <w:t xml:space="preserve">         </w:t>
                    </w: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eastAsia="zh-CN"/>
                      </w:rPr>
                      <w:t>乙</w:t>
                    </w: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val="en-US" w:eastAsia="zh-CN"/>
                      </w:rPr>
                      <w:t xml:space="preserve">            </w:t>
                    </w: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eastAsia="zh-CN"/>
                      </w:rPr>
                      <w:t>丙</w:t>
                    </w:r>
                    <w:r>
                      <w:rPr>
                        <w:rFonts w:hint="eastAsia" w:ascii="新宋体" w:hAnsi="新宋体" w:eastAsia="新宋体" w:cs="新宋体"/>
                        <w:b/>
                        <w:bCs/>
                        <w:lang w:val="en-US" w:eastAsia="zh-CN"/>
                      </w:rPr>
                      <w:t xml:space="preserve">            丁           戊</w:t>
                    </w:r>
                  </w:p>
                </w:txbxContent>
              </v:textbox>
            </v:shape>
            <v:shape id="文本框 269" o:spid="_x0000_s1095" o:spt="202" type="#_x0000_t202" style="position:absolute;left:17821;top:21562;height:434;width:42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  <w:t>水</w:t>
                    </w:r>
                  </w:p>
                </w:txbxContent>
              </v:textbox>
            </v:shape>
            <v:shape id="文本框 270" o:spid="_x0000_s1096" o:spt="202" type="#_x0000_t202" style="position:absolute;left:19156;top:21592;height:434;width:42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  <w:t>水</w:t>
                    </w:r>
                  </w:p>
                </w:txbxContent>
              </v:textbox>
            </v:shape>
            <v:shape id="文本框 271" o:spid="_x0000_s1097" o:spt="202" type="#_x0000_t202" style="position:absolute;left:20551;top:21592;height:434;width:42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  <w:t>水</w:t>
                    </w:r>
                  </w:p>
                </w:txbxContent>
              </v:textbox>
            </v:shape>
            <v:shape id="文本框 272" o:spid="_x0000_s1098" o:spt="202" type="#_x0000_t202" style="position:absolute;left:21886;top:21307;height:763;width:42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  <w:t>盐</w:t>
                    </w:r>
                  </w:p>
                  <w:p>
                    <w:pP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eastAsia="zh-CN"/>
                      </w:rPr>
                      <w:t>水</w:t>
                    </w:r>
                  </w:p>
                </w:txbxContent>
              </v:textbox>
            </v:shape>
            <v:shape id="文本框 273" o:spid="_x0000_s1099" o:spt="202" type="#_x0000_t202" style="position:absolute;left:21886;top:20107;height:434;width:78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黑体" w:hAnsi="黑体" w:eastAsia="黑体" w:cs="黑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val="en-US" w:eastAsia="zh-CN"/>
                      </w:rPr>
                      <w:t>0.8N</w:t>
                    </w:r>
                  </w:p>
                </w:txbxContent>
              </v:textbox>
            </v:shape>
            <v:shape id="文本框 274" o:spid="_x0000_s1100" o:spt="202" type="#_x0000_t202" style="position:absolute;left:19171;top:20047;height:434;width:57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left="0" w:leftChars="0"/>
                      <w:rPr>
                        <w:rFonts w:hint="default" w:ascii="黑体" w:hAnsi="黑体" w:eastAsia="黑体" w:cs="黑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val="en-US" w:eastAsia="zh-CN"/>
                      </w:rPr>
                      <w:t>1N</w:t>
                    </w:r>
                  </w:p>
                </w:txbxContent>
              </v:textbox>
            </v:shape>
            <v:shape id="文本框 275" o:spid="_x0000_s1101" o:spt="202" type="#_x0000_t202" style="position:absolute;left:20536;top:20197;height:434;width:57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黑体" w:hAnsi="黑体" w:eastAsia="黑体" w:cs="黑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val="en-US" w:eastAsia="zh-CN"/>
                      </w:rPr>
                      <w:t>1N</w:t>
                    </w:r>
                  </w:p>
                </w:txbxContent>
              </v:textbox>
            </v:shape>
            <v:shape id="文本框 276" o:spid="_x0000_s1102" o:spt="202" type="#_x0000_t202" style="position:absolute;left:17761;top:20107;height:434;width:70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黑体" w:hAnsi="黑体" w:eastAsia="黑体" w:cs="黑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18"/>
                        <w:szCs w:val="18"/>
                        <w:lang w:val="en-US" w:eastAsia="zh-CN"/>
                      </w:rPr>
                      <w:t>2.4N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pict>
          <v:shape id="图片 10" o:spid="_x0000_s1103" o:spt="75" type="#_x0000_t75" style="position:absolute;left:0pt;margin-left:917.45pt;margin-top:386.05pt;height:48.05pt;width:67.6pt;mso-position-horizontal-relative:page;mso-position-vertical-relative:page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54" gain="74472f" blacklevel="1966f" o:title="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(1)比较图甲、乙可知：乙图中圆柱体受到的浮力大小为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N。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(2)比较图乙、丙，说明浮力的大小与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　  　　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 　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有关。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(3)通过图丙和图丁的比较，说明浮力的大小与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  　　  　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无关；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(4)通过图丁和图戊的探究，得到浮力大小与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　  　　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有关。</w:t>
      </w:r>
    </w:p>
    <w:p>
      <w:pPr>
        <w:spacing w:line="24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(5)通过图中数据可知：圆柱体的密度是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 xml:space="preserve">　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kg/m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（取</w:t>
      </w:r>
      <w:r>
        <w:rPr>
          <w:rFonts w:hint="eastAsia" w:ascii="新宋体" w:hAnsi="新宋体" w:eastAsia="新宋体" w:cs="新宋体"/>
          <w:b/>
          <w:bCs w:val="0"/>
          <w:i/>
          <w:color w:val="000000"/>
          <w:sz w:val="21"/>
          <w:szCs w:val="21"/>
        </w:rPr>
        <w:t>g</w:t>
      </w:r>
      <w:r>
        <w:rPr>
          <w:rFonts w:hint="eastAsia" w:ascii="新宋体" w:hAnsi="新宋体" w:eastAsia="新宋体" w:cs="新宋体"/>
          <w:b/>
          <w:bCs w:val="0"/>
          <w:color w:val="000000"/>
          <w:sz w:val="21"/>
          <w:szCs w:val="21"/>
        </w:rPr>
        <w:t>=10N/kg）。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五、计算题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（共29分）（本题中g=10N/kg）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29、一只重2N，底面积为200cm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的平底薄壁容器放在面积为0.8m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的水平桌面中央，容器内所盛的水重12N，容器高为15cm，容器中水深为12cm．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（本题中g=10N/kg）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求：（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共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9分，每问3分）</w:t>
      </w:r>
    </w:p>
    <w:p>
      <w:pPr>
        <w:widowControl/>
        <w:adjustRightInd w:val="0"/>
        <w:snapToGrid w:val="0"/>
        <w:spacing w:line="240" w:lineRule="auto"/>
        <w:ind w:firstLine="105" w:firstLineChars="50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sz w:val="21"/>
        </w:rPr>
        <w:pict>
          <v:shape id="文本框 278" o:spid="_x0000_s1104" o:spt="202" type="#_x0000_t202" style="position:absolute;left:0pt;margin-left:386.4pt;margin-top:10.95pt;height:24pt;width:28.5pt;z-index:2516869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lang w:val="en-US" w:eastAsia="zh-CN"/>
                    </w:rPr>
                    <w:t>F</w:t>
                  </w: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vertAlign w:val="subscript"/>
                      <w:lang w:val="en-US" w:eastAsia="zh-CN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(1)容器底受到水的压强；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pict>
          <v:shape id="图片 48" o:spid="_x0000_s1105" o:spt="75" type="#_x0000_t75" style="position:absolute;left:0pt;margin-left:925.85pt;margin-top:494.05pt;height:104.2pt;width:62.85pt;mso-position-horizontal-relative:page;mso-position-vertical-relative:page;mso-wrap-distance-left:9pt;mso-wrap-distance-right:9pt;z-index:-25163776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5" blacklevel="5898f" o:title=""/>
            <o:lock v:ext="edit" aspectratio="t"/>
            <w10:wrap type="tight"/>
          </v:shape>
        </w:pic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（2）容器底受到水的压力；</w:t>
      </w:r>
    </w:p>
    <w:p>
      <w:pPr>
        <w:widowControl/>
        <w:adjustRightInd w:val="0"/>
        <w:snapToGrid w:val="0"/>
        <w:spacing w:line="240" w:lineRule="auto"/>
        <w:ind w:firstLine="105" w:firstLineChars="50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(3)桌面受到盛水容器的压强．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30、用如图所示的滑轮组提升质量40kg的物体，拉力为250N，使物体10s内匀速上升3m，不计绳重和摩擦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（本题中g=10N/kg）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。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eastAsia="zh-CN"/>
        </w:rPr>
        <w:t>共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9分，每问3分）</w:t>
      </w:r>
    </w:p>
    <w:p>
      <w:pPr>
        <w:widowControl/>
        <w:adjustRightInd w:val="0"/>
        <w:snapToGrid w:val="0"/>
        <w:spacing w:line="240" w:lineRule="auto"/>
        <w:jc w:val="left"/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求：（1）动滑轮重Ｇ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subscript"/>
        </w:rPr>
        <w:t>动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；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（2）拉力F的功率；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 w:val="0"/>
          <w:kern w:val="0"/>
          <w:sz w:val="21"/>
          <w:szCs w:val="21"/>
        </w:rPr>
        <w:t>（3）滑轮的机械效率。</w:t>
      </w:r>
    </w:p>
    <w:p>
      <w:pPr>
        <w:spacing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spacing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31、木块密度是</w:t>
      </w:r>
      <w:r>
        <w:rPr>
          <w:rFonts w:hint="eastAsia" w:ascii="新宋体" w:hAnsi="新宋体" w:eastAsia="新宋体" w:cs="新宋体"/>
          <w:b/>
          <w:bCs w:val="0"/>
          <w:position w:val="-10"/>
          <w:sz w:val="21"/>
          <w:szCs w:val="21"/>
        </w:rPr>
        <w:object>
          <v:shape id="_x0000_i1050" o:spt="75" type="#_x0000_t75" style="height:16.25pt;width:68.6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0" DrawAspect="Content" ObjectID="_1468075737" r:id="rId56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，体积是</w:t>
      </w:r>
      <w:r>
        <w:rPr>
          <w:rFonts w:hint="eastAsia" w:ascii="新宋体" w:hAnsi="新宋体" w:eastAsia="新宋体" w:cs="新宋体"/>
          <w:b/>
          <w:bCs w:val="0"/>
          <w:position w:val="-6"/>
          <w:sz w:val="21"/>
          <w:szCs w:val="21"/>
        </w:rPr>
        <w:object>
          <v:shape id="_x0000_i1051" o:spt="75" type="#_x0000_t75" style="height:14.65pt;width:48.4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38" r:id="rId58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，将它放入水中，求：（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共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11分）</w:t>
      </w:r>
    </w:p>
    <w:p>
      <w:pPr>
        <w:numPr>
          <w:ilvl w:val="0"/>
          <w:numId w:val="0"/>
        </w:numPr>
        <w:spacing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1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木块受到的重力；（2分）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木块受到的浮力；（3分）</w:t>
      </w:r>
    </w:p>
    <w:p>
      <w:pPr>
        <w:numPr>
          <w:ilvl w:val="0"/>
          <w:numId w:val="0"/>
        </w:numPr>
        <w:spacing w:line="240" w:lineRule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木块排开水的体积；（3分）</w:t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 w:val="0"/>
          <w:sz w:val="21"/>
          <w:szCs w:val="21"/>
        </w:rPr>
        <w:t>（4）木块露出水面的体积。（3分）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 w:val="0"/>
        </w:rPr>
      </w:pPr>
    </w:p>
    <w:tbl>
      <w:tblPr>
        <w:tblStyle w:val="12"/>
        <w:tblpPr w:leftFromText="180" w:rightFromText="180" w:vertAnchor="page" w:horzAnchor="margin" w:tblpY="1291"/>
        <w:tblW w:w="9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534" w:type="dxa"/>
            <w:vMerge w:val="restart"/>
            <w:tcBorders>
              <w:top w:val="nil"/>
              <w:left w:val="nil"/>
              <w:right w:val="dashSmallGap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/>
                <w:b/>
                <w:sz w:val="28"/>
              </w:rPr>
              <w:pict>
                <v:line id="直线 242" o:spid="_x0000_s1108" o:spt="20" style="position:absolute;left:0pt;flip:y;margin-left:14.55pt;margin-top:1.65pt;height:60pt;width:0.05pt;z-index:251667456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姓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sz w:val="24"/>
              </w:rPr>
              <w:pict>
                <v:line id="直线 243" o:spid="_x0000_s1109" o:spt="20" style="position:absolute;left:0pt;flip:y;margin-left:15.55pt;margin-top:10.3pt;height:60pt;width:0.05pt;z-index:251666432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班</w:t>
            </w: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244" o:spid="_x0000_s1110" o:spt="20" style="position:absolute;left:0pt;flip:y;margin-left:14.85pt;margin-top:2.55pt;height:68.25pt;width:0.05pt;z-index:251665408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学</w:t>
            </w:r>
          </w:p>
          <w:p>
            <w:pPr>
              <w:spacing w:line="38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0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245" o:spid="_x0000_s1111" o:spt="20" style="position:absolute;left:0pt;flip:y;margin-left:13.8pt;margin-top:5.4pt;height:54pt;width:0.05pt;z-index:251669504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位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座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246" o:spid="_x0000_s1112" o:spt="20" style="position:absolute;left:0pt;margin-left:3.95pt;margin-top:2.25pt;height:9pt;width:9pt;z-index:251668480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考</w:t>
            </w:r>
          </w:p>
        </w:tc>
        <w:tc>
          <w:tcPr>
            <w:tcW w:w="425" w:type="dxa"/>
            <w:vMerge w:val="restart"/>
            <w:tcBorders>
              <w:top w:val="nil"/>
              <w:left w:val="dashSmallGap" w:color="auto" w:sz="6" w:space="0"/>
              <w:right w:val="single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题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答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不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外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线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</w:rPr>
              <w:t xml:space="preserve">    一一一一一                                                  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lang w:eastAsia="zh-CN"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534" w:type="dxa"/>
            <w:vMerge w:val="continue"/>
            <w:tcBorders>
              <w:left w:val="nil"/>
              <w:bottom w:val="nil"/>
              <w:right w:val="dashSmallGap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tbl>
      <w:tblPr>
        <w:tblStyle w:val="12"/>
        <w:tblpPr w:leftFromText="180" w:rightFromText="180" w:vertAnchor="text" w:horzAnchor="margin" w:tblpXSpec="right" w:tblpY="2"/>
        <w:tblW w:w="993" w:type="dxa"/>
        <w:tblInd w:w="0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426" w:type="dxa"/>
            <w:vMerge w:val="restart"/>
            <w:tcBorders>
              <w:right w:val="single" w:color="auto" w:sz="4" w:space="0"/>
            </w:tcBorders>
            <w:textDirection w:val="tbRl"/>
            <w:vAlign w:val="center"/>
          </w:tcPr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      封      线      外      不      要      答      题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38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0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</w:tc>
        <w:tc>
          <w:tcPr>
            <w:tcW w:w="567" w:type="dxa"/>
            <w:vMerge w:val="restart"/>
            <w:tcBorders>
              <w:left w:val="single" w:color="auto" w:sz="4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  <w:sectPr>
          <w:headerReference r:id="rId3" w:type="default"/>
          <w:footerReference r:id="rId4" w:type="default"/>
          <w:pgSz w:w="22102" w:h="15309" w:orient="landscape"/>
          <w:pgMar w:top="1134" w:right="1134" w:bottom="1134" w:left="1134" w:header="851" w:footer="851" w:gutter="0"/>
          <w:cols w:space="1286" w:num="2"/>
          <w:docGrid w:type="lines" w:linePitch="312" w:charSpace="-3599"/>
        </w:sectPr>
      </w:pPr>
    </w:p>
    <w:p>
      <w:bookmarkStart w:id="0" w:name="_GoBack"/>
      <w:bookmarkEnd w:id="0"/>
    </w:p>
    <w:sectPr>
      <w:pgSz w:w="2210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经典标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584" w:firstLineChars="1700"/>
      <w:rPr>
        <w:rFonts w:hint="eastAsia" w:eastAsia="方正书宋简体"/>
        <w:b/>
        <w:bCs w:val="0"/>
        <w:sz w:val="21"/>
        <w:szCs w:val="21"/>
        <w:lang w:val="en-GB"/>
      </w:rPr>
    </w:pPr>
    <w:r>
      <w:rPr>
        <w:rFonts w:hint="eastAsia" w:ascii="新宋体" w:hAnsi="新宋体" w:eastAsia="新宋体"/>
        <w:b/>
        <w:bCs w:val="0"/>
        <w:sz w:val="21"/>
        <w:szCs w:val="21"/>
        <w:lang w:eastAsia="zh-CN"/>
      </w:rPr>
      <w:t>八年级物理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>页 （第</w: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</w:rPr>
      <w:instrText xml:space="preserve">*2-1 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</w:rPr>
      <w:t>3</w: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</w:rPr>
      <w:t>页）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                                                         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八年级物理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 xml:space="preserve">页 </w: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（第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*2 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t>4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0YWE1NjcwYjUxOWNmNjQ4OGQzZTE5NDVkNzdhNzUifQ=="/>
  </w:docVars>
  <w:rsids>
    <w:rsidRoot w:val="00172A27"/>
    <w:rsid w:val="00081B72"/>
    <w:rsid w:val="00131C49"/>
    <w:rsid w:val="002851EE"/>
    <w:rsid w:val="003A74C1"/>
    <w:rsid w:val="003B50FE"/>
    <w:rsid w:val="004151FC"/>
    <w:rsid w:val="004C06D5"/>
    <w:rsid w:val="00527852"/>
    <w:rsid w:val="005A6A93"/>
    <w:rsid w:val="00750BFE"/>
    <w:rsid w:val="007571B7"/>
    <w:rsid w:val="0089435A"/>
    <w:rsid w:val="008A69DA"/>
    <w:rsid w:val="00A71A2F"/>
    <w:rsid w:val="00A85CF0"/>
    <w:rsid w:val="00AA789B"/>
    <w:rsid w:val="00B5540B"/>
    <w:rsid w:val="00BD25D9"/>
    <w:rsid w:val="00C02FC6"/>
    <w:rsid w:val="00D44021"/>
    <w:rsid w:val="00D77D31"/>
    <w:rsid w:val="00E526DF"/>
    <w:rsid w:val="033635F3"/>
    <w:rsid w:val="033A3000"/>
    <w:rsid w:val="03795427"/>
    <w:rsid w:val="037F3BC6"/>
    <w:rsid w:val="03877E9C"/>
    <w:rsid w:val="04AD7B65"/>
    <w:rsid w:val="04F0347C"/>
    <w:rsid w:val="05356BB1"/>
    <w:rsid w:val="05A918C4"/>
    <w:rsid w:val="06E93DB1"/>
    <w:rsid w:val="06FA3EF7"/>
    <w:rsid w:val="0757540C"/>
    <w:rsid w:val="08A07EC8"/>
    <w:rsid w:val="08AC3CB1"/>
    <w:rsid w:val="09890E93"/>
    <w:rsid w:val="09E743B7"/>
    <w:rsid w:val="0A6E3308"/>
    <w:rsid w:val="0AD06CC5"/>
    <w:rsid w:val="0CFC6D53"/>
    <w:rsid w:val="0D0C1010"/>
    <w:rsid w:val="0EA83444"/>
    <w:rsid w:val="1005677B"/>
    <w:rsid w:val="107F786A"/>
    <w:rsid w:val="110661E4"/>
    <w:rsid w:val="1196357B"/>
    <w:rsid w:val="12331667"/>
    <w:rsid w:val="124E024F"/>
    <w:rsid w:val="14050669"/>
    <w:rsid w:val="14E36548"/>
    <w:rsid w:val="166754A1"/>
    <w:rsid w:val="16BC1A4E"/>
    <w:rsid w:val="16DB4841"/>
    <w:rsid w:val="170159B5"/>
    <w:rsid w:val="18976A72"/>
    <w:rsid w:val="1A307D17"/>
    <w:rsid w:val="1AAB0EB8"/>
    <w:rsid w:val="1AD70422"/>
    <w:rsid w:val="1BDE663E"/>
    <w:rsid w:val="1CDD0B4D"/>
    <w:rsid w:val="1D5C1B63"/>
    <w:rsid w:val="1DC96087"/>
    <w:rsid w:val="2027155F"/>
    <w:rsid w:val="20460C6A"/>
    <w:rsid w:val="2105558E"/>
    <w:rsid w:val="228C0FA6"/>
    <w:rsid w:val="22AA635F"/>
    <w:rsid w:val="22D14FDA"/>
    <w:rsid w:val="22F75FD5"/>
    <w:rsid w:val="24A557A7"/>
    <w:rsid w:val="25A9147F"/>
    <w:rsid w:val="266D61AD"/>
    <w:rsid w:val="267C36B8"/>
    <w:rsid w:val="268D3650"/>
    <w:rsid w:val="26BA629E"/>
    <w:rsid w:val="26EB71DB"/>
    <w:rsid w:val="270218DC"/>
    <w:rsid w:val="27E46159"/>
    <w:rsid w:val="287E1AB5"/>
    <w:rsid w:val="28866D41"/>
    <w:rsid w:val="28A3236B"/>
    <w:rsid w:val="28E44026"/>
    <w:rsid w:val="292D798A"/>
    <w:rsid w:val="2B4C12FD"/>
    <w:rsid w:val="2BC37160"/>
    <w:rsid w:val="2D027360"/>
    <w:rsid w:val="2DBE4083"/>
    <w:rsid w:val="2DC8318E"/>
    <w:rsid w:val="2DFF25F8"/>
    <w:rsid w:val="2EFB150B"/>
    <w:rsid w:val="2F86611F"/>
    <w:rsid w:val="3274797E"/>
    <w:rsid w:val="327F4C9E"/>
    <w:rsid w:val="3293739E"/>
    <w:rsid w:val="3354284E"/>
    <w:rsid w:val="344F4319"/>
    <w:rsid w:val="34BA65B5"/>
    <w:rsid w:val="36C1716F"/>
    <w:rsid w:val="36EA5154"/>
    <w:rsid w:val="374177C1"/>
    <w:rsid w:val="37D51BD0"/>
    <w:rsid w:val="38153F0C"/>
    <w:rsid w:val="38546E51"/>
    <w:rsid w:val="38CC3AF8"/>
    <w:rsid w:val="39862E0F"/>
    <w:rsid w:val="3C784C37"/>
    <w:rsid w:val="3CE82ECA"/>
    <w:rsid w:val="3E0855FB"/>
    <w:rsid w:val="3E1430C7"/>
    <w:rsid w:val="3F770BE8"/>
    <w:rsid w:val="3F966EC7"/>
    <w:rsid w:val="401A06FD"/>
    <w:rsid w:val="41A777C4"/>
    <w:rsid w:val="41DD205E"/>
    <w:rsid w:val="42205240"/>
    <w:rsid w:val="42885DA3"/>
    <w:rsid w:val="43191AAD"/>
    <w:rsid w:val="441E16F8"/>
    <w:rsid w:val="44727C49"/>
    <w:rsid w:val="44BD273F"/>
    <w:rsid w:val="44ED084C"/>
    <w:rsid w:val="45211D1E"/>
    <w:rsid w:val="457840BD"/>
    <w:rsid w:val="45B17779"/>
    <w:rsid w:val="45D61BDC"/>
    <w:rsid w:val="45ED53B8"/>
    <w:rsid w:val="4601085B"/>
    <w:rsid w:val="46E7407E"/>
    <w:rsid w:val="47B55A12"/>
    <w:rsid w:val="47E52740"/>
    <w:rsid w:val="48694142"/>
    <w:rsid w:val="48B11034"/>
    <w:rsid w:val="4A445FDB"/>
    <w:rsid w:val="4A587B07"/>
    <w:rsid w:val="4A9D064D"/>
    <w:rsid w:val="4AD15FCD"/>
    <w:rsid w:val="4C387175"/>
    <w:rsid w:val="4CAF29A0"/>
    <w:rsid w:val="4CBF29C4"/>
    <w:rsid w:val="4CD62168"/>
    <w:rsid w:val="4CF16818"/>
    <w:rsid w:val="4CFD6E08"/>
    <w:rsid w:val="4DB226ED"/>
    <w:rsid w:val="4E345F70"/>
    <w:rsid w:val="4EBA367B"/>
    <w:rsid w:val="4F197DC7"/>
    <w:rsid w:val="4F3F6E4C"/>
    <w:rsid w:val="4F850686"/>
    <w:rsid w:val="4F913E00"/>
    <w:rsid w:val="50247F91"/>
    <w:rsid w:val="50BC1964"/>
    <w:rsid w:val="512C7991"/>
    <w:rsid w:val="52F76765"/>
    <w:rsid w:val="53E90D27"/>
    <w:rsid w:val="54A124D5"/>
    <w:rsid w:val="54D8615D"/>
    <w:rsid w:val="55771E72"/>
    <w:rsid w:val="57017794"/>
    <w:rsid w:val="57301BE7"/>
    <w:rsid w:val="58487E53"/>
    <w:rsid w:val="584D3328"/>
    <w:rsid w:val="59297DDF"/>
    <w:rsid w:val="593834E5"/>
    <w:rsid w:val="596B7351"/>
    <w:rsid w:val="5A8F1F76"/>
    <w:rsid w:val="5BF17131"/>
    <w:rsid w:val="5C07574C"/>
    <w:rsid w:val="5C69497E"/>
    <w:rsid w:val="5DCC4DC8"/>
    <w:rsid w:val="5EE92688"/>
    <w:rsid w:val="5EFB5901"/>
    <w:rsid w:val="5F224F6D"/>
    <w:rsid w:val="605D3014"/>
    <w:rsid w:val="60B15145"/>
    <w:rsid w:val="616771ED"/>
    <w:rsid w:val="616D51BC"/>
    <w:rsid w:val="62A60DA3"/>
    <w:rsid w:val="63C6684C"/>
    <w:rsid w:val="63D94C55"/>
    <w:rsid w:val="66B66AB2"/>
    <w:rsid w:val="66BE21AE"/>
    <w:rsid w:val="68E74D28"/>
    <w:rsid w:val="69CB4612"/>
    <w:rsid w:val="6A3F1257"/>
    <w:rsid w:val="6A412854"/>
    <w:rsid w:val="6BA03543"/>
    <w:rsid w:val="6C777FAF"/>
    <w:rsid w:val="6CB30D90"/>
    <w:rsid w:val="6D3F7C15"/>
    <w:rsid w:val="6D9F2902"/>
    <w:rsid w:val="6EAB5D96"/>
    <w:rsid w:val="6F272469"/>
    <w:rsid w:val="6F5A1DCD"/>
    <w:rsid w:val="70042AE1"/>
    <w:rsid w:val="700F4A99"/>
    <w:rsid w:val="716D5419"/>
    <w:rsid w:val="73505E3C"/>
    <w:rsid w:val="73EE5174"/>
    <w:rsid w:val="74D05B43"/>
    <w:rsid w:val="759A6E6A"/>
    <w:rsid w:val="76790170"/>
    <w:rsid w:val="779B6C9B"/>
    <w:rsid w:val="7838354C"/>
    <w:rsid w:val="791A6D1E"/>
    <w:rsid w:val="79615C76"/>
    <w:rsid w:val="7D595C1F"/>
    <w:rsid w:val="7D7564C5"/>
    <w:rsid w:val="7D7B2A13"/>
    <w:rsid w:val="7DC06380"/>
    <w:rsid w:val="7E336C40"/>
    <w:rsid w:val="7E5E37DF"/>
    <w:rsid w:val="7EAC664A"/>
    <w:rsid w:val="7F7031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弧形 303"/>
        <o:r id="V:Rule2" type="connector" idref="#自选图形 30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link w:val="9"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link w:val="14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9">
    <w:name w:val="Char3 Char Char Char Char Char Char"/>
    <w:basedOn w:val="1"/>
    <w:link w:val="8"/>
    <w:qFormat/>
    <w:uiPriority w:val="0"/>
    <w:pPr>
      <w:widowControl/>
      <w:spacing w:line="300" w:lineRule="auto"/>
      <w:ind w:firstLine="200" w:firstLineChars="200"/>
    </w:p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普通(网站) Char"/>
    <w:link w:val="7"/>
    <w:qFormat/>
    <w:locked/>
    <w:uiPriority w:val="0"/>
    <w:rPr>
      <w:rFonts w:ascii="Calibri" w:hAnsi="Calibri"/>
      <w:kern w:val="0"/>
      <w:sz w:val="24"/>
    </w:rPr>
  </w:style>
  <w:style w:type="character" w:customStyle="1" w:styleId="15">
    <w:name w:val="jianj2"/>
    <w:uiPriority w:val="0"/>
  </w:style>
  <w:style w:type="paragraph" w:customStyle="1" w:styleId="16">
    <w:name w:val="正文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正文_4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7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题文样式"/>
    <w:qFormat/>
    <w:uiPriority w:val="0"/>
    <w:rPr>
      <w:rFonts w:ascii="Microsoft Himalaya" w:hAnsi="Microsoft Himalaya" w:eastAsia="Microsoft Himalaya" w:cs="Times New Roman"/>
      <w:sz w:val="24"/>
      <w:lang w:val="en-US" w:eastAsia="en-US" w:bidi="ar-SA"/>
    </w:rPr>
  </w:style>
  <w:style w:type="paragraph" w:customStyle="1" w:styleId="22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正文_6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正文_6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主标题样式"/>
    <w:qFormat/>
    <w:uiPriority w:val="0"/>
    <w:pPr>
      <w:jc w:val="center"/>
    </w:pPr>
    <w:rPr>
      <w:rFonts w:ascii="黑体" w:hAnsi="黑体" w:eastAsia="黑体" w:cs="Times New Roman"/>
      <w:b/>
      <w:sz w:val="36"/>
      <w:lang w:val="en-US" w:eastAsia="en-US" w:bidi="ar-SA"/>
    </w:rPr>
  </w:style>
  <w:style w:type="paragraph" w:customStyle="1" w:styleId="28">
    <w:name w:val="正文_5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正文_0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正文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5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正文_4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_5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正文_6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正文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0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8">
    <w:name w:val="正文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正文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4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1" Type="http://schemas.openxmlformats.org/officeDocument/2006/relationships/fontTable" Target="fontTable.xml"/><Relationship Id="rId60" Type="http://schemas.openxmlformats.org/officeDocument/2006/relationships/customXml" Target="../customXml/item1.xml"/><Relationship Id="rId6" Type="http://schemas.openxmlformats.org/officeDocument/2006/relationships/image" Target="media/image2.png"/><Relationship Id="rId59" Type="http://schemas.openxmlformats.org/officeDocument/2006/relationships/image" Target="media/image41.wmf"/><Relationship Id="rId58" Type="http://schemas.openxmlformats.org/officeDocument/2006/relationships/oleObject" Target="embeddings/oleObject14.bin"/><Relationship Id="rId57" Type="http://schemas.openxmlformats.org/officeDocument/2006/relationships/image" Target="media/image40.wmf"/><Relationship Id="rId56" Type="http://schemas.openxmlformats.org/officeDocument/2006/relationships/oleObject" Target="embeddings/oleObject13.bin"/><Relationship Id="rId55" Type="http://schemas.openxmlformats.org/officeDocument/2006/relationships/image" Target="media/image39.png"/><Relationship Id="rId54" Type="http://schemas.openxmlformats.org/officeDocument/2006/relationships/image" Target="media/image38.jpeg"/><Relationship Id="rId53" Type="http://schemas.openxmlformats.org/officeDocument/2006/relationships/image" Target="media/image37.png"/><Relationship Id="rId52" Type="http://schemas.openxmlformats.org/officeDocument/2006/relationships/image" Target="media/image36.png"/><Relationship Id="rId51" Type="http://schemas.openxmlformats.org/officeDocument/2006/relationships/image" Target="media/image35.png"/><Relationship Id="rId50" Type="http://schemas.openxmlformats.org/officeDocument/2006/relationships/image" Target="media/image34.png"/><Relationship Id="rId5" Type="http://schemas.openxmlformats.org/officeDocument/2006/relationships/theme" Target="theme/theme1.xml"/><Relationship Id="rId49" Type="http://schemas.openxmlformats.org/officeDocument/2006/relationships/image" Target="media/image33.png"/><Relationship Id="rId48" Type="http://schemas.openxmlformats.org/officeDocument/2006/relationships/image" Target="media/image32.png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oleObject" Target="embeddings/oleObject12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1.bin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wmf"/><Relationship Id="rId15" Type="http://schemas.openxmlformats.org/officeDocument/2006/relationships/image" Target="media/image11.png"/><Relationship Id="rId14" Type="http://schemas.openxmlformats.org/officeDocument/2006/relationships/image" Target="media/image10.wmf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52"/>
    <customShpInfo spid="_x0000_s1061"/>
    <customShpInfo spid="_x0000_s1066"/>
    <customShpInfo spid="_x0000_s1067"/>
    <customShpInfo spid="_x0000_s1068"/>
    <customShpInfo spid="_x0000_s1069"/>
    <customShpInfo spid="_x0000_s1071"/>
    <customShpInfo spid="_x0000_s1072"/>
    <customShpInfo spid="_x0000_s1073"/>
    <customShpInfo spid="_x0000_s1074"/>
    <customShpInfo spid="_x0000_s1070"/>
    <customShpInfo spid="_x0000_s1076"/>
    <customShpInfo spid="_x0000_s1077"/>
    <customShpInfo spid="_x0000_s1078"/>
    <customShpInfo spid="_x0000_s1079"/>
    <customShpInfo spid="_x0000_s1080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093"/>
    <customShpInfo spid="_x0000_s1103"/>
    <customShpInfo spid="_x0000_s1104"/>
    <customShpInfo spid="_x0000_s1105"/>
    <customShpInfo spid="_x0000_s1108"/>
    <customShpInfo spid="_x0000_s1109"/>
    <customShpInfo spid="_x0000_s1110"/>
    <customShpInfo spid="_x0000_s1111"/>
    <customShpInfo spid="_x0000_s11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3227</Words>
  <Characters>3460</Characters>
  <Lines>50</Lines>
  <Paragraphs>14</Paragraphs>
  <TotalTime>157594562</TotalTime>
  <ScaleCrop>false</ScaleCrop>
  <LinksUpToDate>false</LinksUpToDate>
  <CharactersWithSpaces>4318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2004-01-01T00:35:00Z</dcterms:created>
  <dc:creator>ymh</dc:creator>
  <cp:lastModifiedBy>Administrator</cp:lastModifiedBy>
  <cp:lastPrinted>2022-06-28T02:42:00Z</cp:lastPrinted>
  <dcterms:modified xsi:type="dcterms:W3CDTF">2022-11-05T13:36:39Z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