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80"/>
        <w:gridCol w:w="1404"/>
        <w:gridCol w:w="2016"/>
        <w:gridCol w:w="1559"/>
        <w:gridCol w:w="781"/>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368" w:type="dxa"/>
            <w:vAlign w:val="center"/>
          </w:tcPr>
          <w:p>
            <w:pPr>
              <w:jc w:val="center"/>
              <w:rPr>
                <w:rFonts w:hint="eastAsia" w:ascii="宋体" w:hAnsi="宋体"/>
                <w:b/>
                <w:bCs/>
                <w:sz w:val="24"/>
                <w:szCs w:val="24"/>
              </w:rPr>
            </w:pPr>
            <w:bookmarkStart w:id="0" w:name="_GoBack"/>
            <w:bookmarkEnd w:id="0"/>
            <w:r>
              <w:rPr>
                <w:rFonts w:hint="eastAsia" w:ascii="宋体" w:hAnsi="宋体"/>
                <w:b/>
                <w:bCs/>
                <w:sz w:val="24"/>
                <w:szCs w:val="24"/>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12407900</wp:posOffset>
                  </wp:positionV>
                  <wp:extent cx="457200" cy="266700"/>
                  <wp:effectExtent l="0" t="0" r="0" b="762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457200" cy="266700"/>
                          </a:xfrm>
                          <a:prstGeom prst="rect">
                            <a:avLst/>
                          </a:prstGeom>
                        </pic:spPr>
                      </pic:pic>
                    </a:graphicData>
                  </a:graphic>
                </wp:anchor>
              </w:drawing>
            </w:r>
            <w:r>
              <w:rPr>
                <w:rFonts w:hint="eastAsia" w:ascii="宋体" w:hAnsi="宋体"/>
                <w:b/>
                <w:bCs/>
                <w:sz w:val="24"/>
                <w:szCs w:val="24"/>
              </w:rPr>
              <w:t>备课教师</w:t>
            </w:r>
          </w:p>
        </w:tc>
        <w:tc>
          <w:tcPr>
            <w:tcW w:w="1080" w:type="dxa"/>
            <w:vAlign w:val="center"/>
          </w:tcPr>
          <w:p>
            <w:pPr>
              <w:jc w:val="center"/>
              <w:rPr>
                <w:rFonts w:hint="default" w:ascii="宋体" w:hAnsi="宋体" w:eastAsia="宋体"/>
                <w:b/>
                <w:bCs/>
                <w:sz w:val="24"/>
                <w:szCs w:val="24"/>
                <w:lang w:val="en-US" w:eastAsia="zh-CN"/>
              </w:rPr>
            </w:pPr>
          </w:p>
        </w:tc>
        <w:tc>
          <w:tcPr>
            <w:tcW w:w="1404" w:type="dxa"/>
            <w:vAlign w:val="center"/>
          </w:tcPr>
          <w:p>
            <w:pPr>
              <w:jc w:val="center"/>
              <w:rPr>
                <w:rFonts w:hint="default" w:ascii="宋体" w:hAnsi="宋体" w:eastAsia="宋体"/>
                <w:b/>
                <w:bCs/>
                <w:sz w:val="24"/>
                <w:szCs w:val="24"/>
                <w:lang w:val="en-US" w:eastAsia="zh-CN"/>
              </w:rPr>
            </w:pPr>
            <w:r>
              <w:rPr>
                <w:rFonts w:hint="eastAsia" w:ascii="宋体" w:hAnsi="宋体"/>
                <w:b/>
                <w:bCs/>
                <w:sz w:val="24"/>
                <w:szCs w:val="24"/>
                <w:lang w:val="en-US" w:eastAsia="zh-CN"/>
              </w:rPr>
              <w:t>一备时间</w:t>
            </w:r>
          </w:p>
        </w:tc>
        <w:tc>
          <w:tcPr>
            <w:tcW w:w="2016" w:type="dxa"/>
            <w:vAlign w:val="center"/>
          </w:tcPr>
          <w:p>
            <w:pPr>
              <w:jc w:val="center"/>
              <w:rPr>
                <w:rFonts w:hint="eastAsia" w:ascii="宋体" w:hAnsi="宋体" w:eastAsia="宋体"/>
                <w:b/>
                <w:bCs/>
                <w:sz w:val="24"/>
                <w:szCs w:val="24"/>
                <w:lang w:val="en-US" w:eastAsia="zh-CN"/>
              </w:rPr>
            </w:pPr>
          </w:p>
        </w:tc>
        <w:tc>
          <w:tcPr>
            <w:tcW w:w="1559" w:type="dxa"/>
            <w:vAlign w:val="center"/>
          </w:tcPr>
          <w:p>
            <w:pPr>
              <w:jc w:val="center"/>
              <w:rPr>
                <w:rFonts w:hint="default" w:ascii="宋体" w:hAnsi="宋体" w:eastAsia="宋体"/>
                <w:b/>
                <w:bCs/>
                <w:sz w:val="24"/>
                <w:szCs w:val="24"/>
                <w:lang w:val="en-US" w:eastAsia="zh-CN"/>
              </w:rPr>
            </w:pPr>
            <w:r>
              <w:rPr>
                <w:rFonts w:hint="eastAsia" w:ascii="宋体" w:hAnsi="宋体"/>
                <w:b/>
                <w:bCs/>
                <w:sz w:val="24"/>
                <w:szCs w:val="24"/>
                <w:lang w:val="en-US" w:eastAsia="zh-CN"/>
              </w:rPr>
              <w:t>二备时间</w:t>
            </w:r>
          </w:p>
        </w:tc>
        <w:tc>
          <w:tcPr>
            <w:tcW w:w="2581" w:type="dxa"/>
            <w:gridSpan w:val="2"/>
            <w:vAlign w:val="center"/>
          </w:tcPr>
          <w:p>
            <w:pPr>
              <w:ind w:firstLine="482" w:firstLineChars="200"/>
              <w:jc w:val="both"/>
              <w:rPr>
                <w:rFonts w:hint="eastAsia" w:ascii="宋体" w:hAnsi="宋体" w:eastAsia="宋体"/>
                <w:b/>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368" w:type="dxa"/>
            <w:vAlign w:val="center"/>
          </w:tcPr>
          <w:p>
            <w:pPr>
              <w:jc w:val="center"/>
              <w:rPr>
                <w:rFonts w:hint="eastAsia" w:ascii="宋体" w:hAnsi="宋体"/>
                <w:b/>
                <w:bCs/>
                <w:sz w:val="24"/>
                <w:szCs w:val="24"/>
              </w:rPr>
            </w:pPr>
            <w:r>
              <w:rPr>
                <w:rFonts w:hint="eastAsia" w:ascii="宋体" w:hAnsi="宋体"/>
                <w:b/>
                <w:bCs/>
                <w:sz w:val="24"/>
                <w:szCs w:val="24"/>
              </w:rPr>
              <w:t>教学内容</w:t>
            </w:r>
          </w:p>
        </w:tc>
        <w:tc>
          <w:tcPr>
            <w:tcW w:w="8640" w:type="dxa"/>
            <w:gridSpan w:val="6"/>
            <w:vAlign w:val="center"/>
          </w:tcPr>
          <w:p>
            <w:pPr>
              <w:keepNext w:val="0"/>
              <w:keepLines w:val="0"/>
              <w:pageBreakBefore w:val="0"/>
              <w:widowControl w:val="0"/>
              <w:kinsoku/>
              <w:wordWrap/>
              <w:overflowPunct/>
              <w:topLinePunct w:val="0"/>
              <w:autoSpaceDE/>
              <w:autoSpaceDN/>
              <w:bidi w:val="0"/>
              <w:adjustRightInd/>
              <w:snapToGrid/>
              <w:ind w:firstLine="1687" w:firstLineChars="700"/>
              <w:jc w:val="left"/>
              <w:textAlignment w:val="auto"/>
              <w:rPr>
                <w:rFonts w:hint="default"/>
                <w:b/>
                <w:bCs/>
                <w:sz w:val="24"/>
                <w:szCs w:val="24"/>
                <w:lang w:val="en-US"/>
              </w:rPr>
            </w:pPr>
            <w:r>
              <w:rPr>
                <w:rFonts w:hint="eastAsia" w:ascii="宋体" w:hAnsi="宋体" w:cs="宋体"/>
                <w:b/>
                <w:bCs/>
                <w:color w:val="2C2C2C"/>
                <w:kern w:val="0"/>
                <w:sz w:val="24"/>
                <w:szCs w:val="24"/>
                <w:shd w:val="clear" w:color="auto" w:fill="FFFFFF"/>
                <w:lang w:val="en-US" w:eastAsia="zh-CN" w:bidi="ar"/>
              </w:rPr>
              <w:t>8.《世说新语》二则之咏雪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trPr>
        <w:tc>
          <w:tcPr>
            <w:tcW w:w="1368" w:type="dxa"/>
            <w:vAlign w:val="center"/>
          </w:tcPr>
          <w:p>
            <w:pPr>
              <w:pStyle w:val="6"/>
              <w:widowControl/>
              <w:numPr>
                <w:ilvl w:val="0"/>
                <w:numId w:val="0"/>
              </w:numPr>
              <w:shd w:val="clear" w:color="auto" w:fill="FFFFFF"/>
              <w:ind w:right="0" w:rightChars="0"/>
              <w:jc w:val="center"/>
              <w:rPr>
                <w:rFonts w:hint="eastAsia" w:ascii="宋体" w:hAnsi="宋体" w:eastAsia="宋体" w:cs="宋体"/>
                <w:b/>
                <w:bCs/>
                <w:color w:val="2C2C2C"/>
                <w:sz w:val="24"/>
                <w:szCs w:val="24"/>
                <w:shd w:val="clear" w:color="auto" w:fill="FFFFFF"/>
                <w:lang w:val="en-US" w:eastAsia="zh-CN"/>
              </w:rPr>
            </w:pPr>
            <w:r>
              <w:rPr>
                <w:rFonts w:hint="eastAsia" w:ascii="宋体" w:hAnsi="宋体" w:eastAsia="宋体" w:cs="宋体"/>
                <w:b/>
                <w:bCs/>
                <w:color w:val="2C2C2C"/>
                <w:sz w:val="24"/>
                <w:szCs w:val="24"/>
                <w:shd w:val="clear" w:color="auto" w:fill="FFFFFF"/>
                <w:lang w:val="en-US" w:eastAsia="zh-CN"/>
              </w:rPr>
              <w:t>核心</w:t>
            </w:r>
          </w:p>
          <w:p>
            <w:pPr>
              <w:pStyle w:val="6"/>
              <w:widowControl/>
              <w:numPr>
                <w:ilvl w:val="0"/>
                <w:numId w:val="0"/>
              </w:numPr>
              <w:shd w:val="clear" w:color="auto" w:fill="FFFFFF"/>
              <w:ind w:right="0" w:rightChars="0"/>
              <w:jc w:val="center"/>
              <w:rPr>
                <w:rFonts w:hint="eastAsia" w:ascii="宋体" w:hAnsi="宋体" w:eastAsia="宋体" w:cs="宋体"/>
                <w:b/>
                <w:bCs/>
                <w:color w:val="2C2C2C"/>
                <w:sz w:val="24"/>
                <w:szCs w:val="24"/>
                <w:shd w:val="clear" w:color="auto" w:fill="FFFFFF"/>
                <w:lang w:val="en-US" w:eastAsia="zh-CN"/>
              </w:rPr>
            </w:pPr>
            <w:r>
              <w:rPr>
                <w:rFonts w:hint="eastAsia" w:ascii="宋体" w:hAnsi="宋体" w:eastAsia="宋体" w:cs="宋体"/>
                <w:b/>
                <w:bCs/>
                <w:color w:val="2C2C2C"/>
                <w:sz w:val="24"/>
                <w:szCs w:val="24"/>
                <w:shd w:val="clear" w:color="auto" w:fill="FFFFFF"/>
                <w:lang w:val="en-US" w:eastAsia="zh-CN"/>
              </w:rPr>
              <w:t>素养</w:t>
            </w:r>
          </w:p>
          <w:p>
            <w:pPr>
              <w:pStyle w:val="6"/>
              <w:widowControl/>
              <w:numPr>
                <w:ilvl w:val="0"/>
                <w:numId w:val="0"/>
              </w:numPr>
              <w:shd w:val="clear" w:color="auto" w:fill="FFFFFF"/>
              <w:ind w:right="0" w:rightChars="0"/>
              <w:jc w:val="center"/>
              <w:rPr>
                <w:rFonts w:hint="default" w:ascii="宋体" w:hAnsi="宋体" w:eastAsia="宋体" w:cs="宋体"/>
                <w:b/>
                <w:bCs/>
                <w:color w:val="2C2C2C"/>
                <w:sz w:val="24"/>
                <w:szCs w:val="24"/>
                <w:shd w:val="clear" w:color="auto" w:fill="FFFFFF"/>
                <w:lang w:val="en-US" w:eastAsia="zh-CN"/>
              </w:rPr>
            </w:pPr>
            <w:r>
              <w:rPr>
                <w:rFonts w:hint="eastAsia" w:ascii="宋体" w:hAnsi="宋体" w:eastAsia="宋体" w:cs="宋体"/>
                <w:b/>
                <w:bCs/>
                <w:color w:val="2C2C2C"/>
                <w:sz w:val="24"/>
                <w:szCs w:val="24"/>
                <w:shd w:val="clear" w:color="auto" w:fill="FFFFFF"/>
                <w:lang w:val="en-US" w:eastAsia="zh-CN"/>
              </w:rPr>
              <w:t>目标</w:t>
            </w:r>
          </w:p>
        </w:tc>
        <w:tc>
          <w:tcPr>
            <w:tcW w:w="8640" w:type="dxa"/>
            <w:gridSpan w:val="6"/>
            <w:vAlign w:val="center"/>
          </w:tcPr>
          <w:p>
            <w:pPr>
              <w:pStyle w:val="6"/>
              <w:widowControl/>
              <w:numPr>
                <w:ilvl w:val="0"/>
                <w:numId w:val="0"/>
              </w:numPr>
              <w:shd w:val="clear" w:color="auto" w:fill="FFFFFF"/>
              <w:ind w:right="0" w:rightChars="0"/>
              <w:rPr>
                <w:rFonts w:hint="eastAsia" w:ascii="宋体" w:hAnsi="宋体" w:eastAsia="宋体" w:cs="宋体"/>
                <w:b w:val="0"/>
                <w:bCs w:val="0"/>
                <w:color w:val="2C2C2C"/>
                <w:sz w:val="24"/>
                <w:szCs w:val="24"/>
                <w:shd w:val="clear" w:color="auto" w:fill="FFFFFF"/>
                <w:lang w:val="en-US" w:eastAsia="zh-CN"/>
              </w:rPr>
            </w:pPr>
            <w:r>
              <w:rPr>
                <w:rFonts w:hint="eastAsia" w:ascii="宋体" w:hAnsi="宋体" w:eastAsia="宋体" w:cs="宋体"/>
                <w:b w:val="0"/>
                <w:bCs w:val="0"/>
                <w:color w:val="2C2C2C"/>
                <w:sz w:val="24"/>
                <w:szCs w:val="24"/>
                <w:shd w:val="clear" w:color="auto" w:fill="FFFFFF"/>
                <w:lang w:val="en-US" w:eastAsia="zh-CN"/>
              </w:rPr>
              <w:t>1、了解《世说新语》的相关知识，积累常见的文言词语，能借助注释和工具书理解课文内容。</w:t>
            </w:r>
          </w:p>
          <w:p>
            <w:pPr>
              <w:pStyle w:val="6"/>
              <w:widowControl/>
              <w:numPr>
                <w:ilvl w:val="0"/>
                <w:numId w:val="0"/>
              </w:numPr>
              <w:shd w:val="clear" w:color="auto" w:fill="FFFFFF"/>
              <w:ind w:right="0" w:rightChars="0"/>
              <w:rPr>
                <w:rFonts w:hint="eastAsia" w:ascii="宋体" w:hAnsi="宋体" w:eastAsia="宋体" w:cs="宋体"/>
                <w:b w:val="0"/>
                <w:bCs w:val="0"/>
                <w:color w:val="2C2C2C"/>
                <w:sz w:val="24"/>
                <w:szCs w:val="24"/>
                <w:shd w:val="clear" w:color="auto" w:fill="FFFFFF"/>
                <w:lang w:val="en-US" w:eastAsia="zh-CN"/>
              </w:rPr>
            </w:pPr>
            <w:r>
              <w:rPr>
                <w:rFonts w:hint="eastAsia" w:ascii="宋体" w:hAnsi="宋体" w:eastAsia="宋体" w:cs="宋体"/>
                <w:b w:val="0"/>
                <w:bCs w:val="0"/>
                <w:color w:val="2C2C2C"/>
                <w:sz w:val="24"/>
                <w:szCs w:val="24"/>
                <w:shd w:val="clear" w:color="auto" w:fill="FFFFFF"/>
                <w:lang w:val="en-US" w:eastAsia="zh-CN"/>
              </w:rPr>
              <w:t>2、提高阅读浅易文言文的能力，学习文言断句的方法。</w:t>
            </w:r>
          </w:p>
          <w:p>
            <w:pPr>
              <w:pStyle w:val="6"/>
              <w:widowControl/>
              <w:numPr>
                <w:ilvl w:val="0"/>
                <w:numId w:val="0"/>
              </w:numPr>
              <w:shd w:val="clear" w:color="auto" w:fill="FFFFFF"/>
              <w:ind w:right="0" w:rightChars="0"/>
              <w:rPr>
                <w:rFonts w:hint="eastAsia" w:ascii="宋体" w:hAnsi="宋体" w:eastAsia="宋体" w:cs="宋体"/>
                <w:b/>
                <w:bCs/>
                <w:color w:val="2C2C2C"/>
                <w:sz w:val="24"/>
                <w:szCs w:val="24"/>
                <w:shd w:val="clear" w:color="auto" w:fill="FFFFFF"/>
              </w:rPr>
            </w:pPr>
            <w:r>
              <w:rPr>
                <w:rFonts w:hint="eastAsia" w:ascii="宋体" w:hAnsi="宋体" w:eastAsia="宋体" w:cs="宋体"/>
                <w:b w:val="0"/>
                <w:bCs w:val="0"/>
                <w:color w:val="2C2C2C"/>
                <w:sz w:val="24"/>
                <w:szCs w:val="24"/>
                <w:shd w:val="clear" w:color="auto" w:fill="FFFFFF"/>
                <w:lang w:val="en-US" w:eastAsia="zh-CN"/>
              </w:rPr>
              <w:t>3、体会古人家庭文化生活的雅趣和文化修养。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68" w:type="dxa"/>
            <w:vAlign w:val="center"/>
          </w:tcPr>
          <w:p>
            <w:pPr>
              <w:jc w:val="center"/>
              <w:rPr>
                <w:rFonts w:hint="eastAsia" w:ascii="宋体" w:hAnsi="宋体"/>
                <w:b/>
                <w:bCs/>
                <w:sz w:val="24"/>
                <w:szCs w:val="24"/>
              </w:rPr>
            </w:pPr>
            <w:r>
              <w:rPr>
                <w:rFonts w:hint="eastAsia" w:ascii="宋体" w:hAnsi="宋体" w:eastAsia="宋体" w:cs="宋体"/>
                <w:b/>
                <w:bCs/>
                <w:color w:val="2C2C2C"/>
                <w:kern w:val="0"/>
                <w:sz w:val="24"/>
                <w:szCs w:val="24"/>
                <w:shd w:val="clear" w:color="auto" w:fill="FFFFFF"/>
                <w:lang w:val="en-US" w:eastAsia="zh-CN" w:bidi="ar"/>
              </w:rPr>
              <w:t>教学重点</w:t>
            </w:r>
          </w:p>
        </w:tc>
        <w:tc>
          <w:tcPr>
            <w:tcW w:w="8640" w:type="dxa"/>
            <w:gridSpan w:val="6"/>
            <w:vAlign w:val="center"/>
          </w:tcPr>
          <w:p>
            <w:pPr>
              <w:pStyle w:val="6"/>
              <w:widowControl/>
              <w:numPr>
                <w:ilvl w:val="0"/>
                <w:numId w:val="0"/>
              </w:numPr>
              <w:shd w:val="clear" w:color="auto" w:fill="FFFFFF"/>
              <w:ind w:right="0" w:rightChars="0"/>
              <w:rPr>
                <w:rFonts w:hint="eastAsia" w:ascii="宋体" w:hAnsi="宋体" w:eastAsia="宋体" w:cs="宋体"/>
                <w:b w:val="0"/>
                <w:bCs w:val="0"/>
                <w:color w:val="2C2C2C"/>
                <w:sz w:val="24"/>
                <w:szCs w:val="24"/>
                <w:shd w:val="clear" w:color="auto" w:fill="FFFFFF"/>
                <w:lang w:val="en-US" w:eastAsia="zh-CN"/>
              </w:rPr>
            </w:pPr>
            <w:r>
              <w:rPr>
                <w:rFonts w:hint="eastAsia" w:ascii="宋体" w:hAnsi="宋体" w:eastAsia="宋体" w:cs="宋体"/>
                <w:b w:val="0"/>
                <w:bCs w:val="0"/>
                <w:color w:val="2C2C2C"/>
                <w:sz w:val="24"/>
                <w:szCs w:val="24"/>
                <w:shd w:val="clear" w:color="auto" w:fill="FFFFFF"/>
                <w:lang w:val="en-US" w:eastAsia="zh-CN"/>
              </w:rPr>
              <w:t>1、了解《世说新语》的相关知识，积累常见的文言词语，能借助注释和工具书理解课文内容。</w:t>
            </w:r>
          </w:p>
          <w:p>
            <w:pPr>
              <w:pStyle w:val="6"/>
              <w:widowControl/>
              <w:numPr>
                <w:ilvl w:val="0"/>
                <w:numId w:val="0"/>
              </w:numPr>
              <w:shd w:val="clear" w:color="auto" w:fill="FFFFFF"/>
              <w:ind w:right="0" w:rightChars="0"/>
              <w:rPr>
                <w:rFonts w:hint="eastAsia" w:ascii="宋体" w:hAnsi="宋体" w:cs="宋体"/>
                <w:b/>
                <w:bCs/>
                <w:color w:val="2C2C2C"/>
                <w:sz w:val="24"/>
                <w:szCs w:val="24"/>
              </w:rPr>
            </w:pPr>
            <w:r>
              <w:rPr>
                <w:rFonts w:hint="eastAsia" w:ascii="宋体" w:hAnsi="宋体" w:eastAsia="宋体" w:cs="宋体"/>
                <w:b w:val="0"/>
                <w:bCs w:val="0"/>
                <w:color w:val="2C2C2C"/>
                <w:sz w:val="24"/>
                <w:szCs w:val="24"/>
                <w:shd w:val="clear" w:color="auto" w:fill="FFFFFF"/>
                <w:lang w:val="en-US" w:eastAsia="zh-CN"/>
              </w:rPr>
              <w:t>2、体会古人家庭文化生活的雅趣和文化修养。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8" w:type="dxa"/>
            <w:vAlign w:val="center"/>
          </w:tcPr>
          <w:p>
            <w:pPr>
              <w:jc w:val="center"/>
              <w:rPr>
                <w:rFonts w:hint="default" w:ascii="宋体" w:hAnsi="宋体" w:eastAsia="宋体"/>
                <w:b/>
                <w:bCs/>
                <w:sz w:val="24"/>
                <w:szCs w:val="24"/>
                <w:lang w:val="en-US" w:eastAsia="zh-CN"/>
              </w:rPr>
            </w:pPr>
            <w:r>
              <w:rPr>
                <w:rFonts w:hint="eastAsia" w:ascii="宋体" w:hAnsi="宋体"/>
                <w:b/>
                <w:bCs/>
                <w:sz w:val="24"/>
                <w:szCs w:val="24"/>
                <w:lang w:val="en-US" w:eastAsia="zh-CN"/>
              </w:rPr>
              <w:t>教学难点</w:t>
            </w:r>
          </w:p>
        </w:tc>
        <w:tc>
          <w:tcPr>
            <w:tcW w:w="8640" w:type="dxa"/>
            <w:gridSpan w:val="6"/>
            <w:vAlign w:val="center"/>
          </w:tcPr>
          <w:p>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after="0" w:line="240" w:lineRule="auto"/>
              <w:ind w:right="0" w:rightChars="0"/>
              <w:textAlignment w:val="auto"/>
              <w:rPr>
                <w:rFonts w:hint="default" w:ascii="宋体" w:hAnsi="宋体" w:cs="宋体"/>
                <w:b/>
                <w:bCs/>
                <w:color w:val="2C2C2C"/>
                <w:sz w:val="24"/>
                <w:szCs w:val="24"/>
                <w:shd w:val="clear" w:color="auto" w:fill="FFFFFF"/>
                <w:lang w:val="en-US" w:eastAsia="zh-CN"/>
              </w:rPr>
            </w:pPr>
            <w:r>
              <w:rPr>
                <w:rFonts w:hint="eastAsia" w:ascii="宋体" w:hAnsi="宋体" w:eastAsia="宋体" w:cs="宋体"/>
                <w:b w:val="0"/>
                <w:bCs w:val="0"/>
                <w:color w:val="2C2C2C"/>
                <w:sz w:val="24"/>
                <w:szCs w:val="24"/>
                <w:shd w:val="clear" w:color="auto" w:fill="FFFFFF"/>
                <w:lang w:val="en-US" w:eastAsia="zh-CN"/>
              </w:rPr>
              <w:t>提高阅读浅易文言文的能力，学习文言断句的方法。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208" w:type="dxa"/>
            <w:gridSpan w:val="6"/>
            <w:vAlign w:val="center"/>
          </w:tcPr>
          <w:p>
            <w:pPr>
              <w:jc w:val="center"/>
              <w:rPr>
                <w:rFonts w:hint="eastAsia" w:ascii="宋体" w:hAnsi="宋体"/>
                <w:b/>
                <w:bCs/>
                <w:sz w:val="24"/>
                <w:szCs w:val="24"/>
              </w:rPr>
            </w:pPr>
            <w:r>
              <w:rPr>
                <w:rFonts w:hint="eastAsia" w:ascii="宋体" w:hAnsi="宋体"/>
                <w:b/>
                <w:bCs/>
                <w:sz w:val="24"/>
                <w:szCs w:val="24"/>
              </w:rPr>
              <w:t>教与学互动设计</w:t>
            </w:r>
          </w:p>
        </w:tc>
        <w:tc>
          <w:tcPr>
            <w:tcW w:w="1800" w:type="dxa"/>
            <w:vAlign w:val="center"/>
          </w:tcPr>
          <w:p>
            <w:pPr>
              <w:jc w:val="center"/>
              <w:rPr>
                <w:rFonts w:hint="eastAsia" w:ascii="宋体" w:hAnsi="宋体"/>
                <w:b/>
                <w:bCs/>
                <w:sz w:val="24"/>
                <w:szCs w:val="24"/>
              </w:rPr>
            </w:pPr>
            <w:r>
              <w:rPr>
                <w:rFonts w:hint="eastAsia" w:ascii="宋体" w:hAnsi="宋体"/>
                <w:b/>
                <w:bCs/>
                <w:sz w:val="24"/>
                <w:szCs w:val="24"/>
              </w:rPr>
              <w:t>教学札记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0" w:hRule="atLeast"/>
        </w:trPr>
        <w:tc>
          <w:tcPr>
            <w:tcW w:w="8208" w:type="dxa"/>
            <w:gridSpan w:val="6"/>
            <w:vAlign w:val="center"/>
          </w:tcPr>
          <w:p>
            <w:pPr>
              <w:keepNext w:val="0"/>
              <w:keepLines w:val="0"/>
              <w:pageBreakBefore w:val="0"/>
              <w:kinsoku/>
              <w:wordWrap/>
              <w:overflowPunct/>
              <w:topLinePunct w:val="0"/>
              <w:autoSpaceDE/>
              <w:autoSpaceDN/>
              <w:bidi w:val="0"/>
              <w:snapToGrid/>
              <w:spacing w:line="320" w:lineRule="exact"/>
              <w:textAlignment w:val="auto"/>
              <w:rPr>
                <w:rFonts w:hint="eastAsia" w:ascii="宋体" w:hAnsi="宋体"/>
                <w:b/>
                <w:bCs w:val="0"/>
                <w:sz w:val="24"/>
              </w:rPr>
            </w:pPr>
            <w:r>
              <w:rPr>
                <w:rFonts w:hint="eastAsia" w:ascii="宋体" w:hAnsi="宋体"/>
                <w:b/>
                <w:bCs w:val="0"/>
                <w:sz w:val="24"/>
              </w:rPr>
              <w:t>【预习·导入】</w:t>
            </w:r>
          </w:p>
          <w:p>
            <w:pPr>
              <w:pStyle w:val="5"/>
              <w:keepNext w:val="0"/>
              <w:keepLines w:val="0"/>
              <w:pageBreakBefore w:val="0"/>
              <w:numPr>
                <w:ilvl w:val="0"/>
                <w:numId w:val="0"/>
              </w:numPr>
              <w:shd w:val="clear" w:color="auto" w:fill="FFFFFF"/>
              <w:kinsoku/>
              <w:wordWrap/>
              <w:overflowPunct/>
              <w:topLinePunct w:val="0"/>
              <w:autoSpaceDE/>
              <w:autoSpaceDN/>
              <w:bidi w:val="0"/>
              <w:snapToGrid/>
              <w:spacing w:line="320" w:lineRule="exact"/>
              <w:textAlignment w:val="auto"/>
              <w:rPr>
                <w:rFonts w:hint="eastAsia"/>
                <w:kern w:val="2"/>
              </w:rPr>
            </w:pPr>
            <w:r>
              <w:rPr>
                <w:rFonts w:hint="eastAsia"/>
                <w:b/>
                <w:bCs/>
                <w:kern w:val="2"/>
                <w:lang w:val="en-US" w:eastAsia="zh-CN"/>
              </w:rPr>
              <w:t>1、问题</w:t>
            </w:r>
            <w:r>
              <w:rPr>
                <w:rFonts w:hint="eastAsia"/>
                <w:b/>
                <w:bCs/>
                <w:kern w:val="2"/>
              </w:rPr>
              <w:t>导入</w:t>
            </w:r>
          </w:p>
          <w:p>
            <w:pPr>
              <w:pStyle w:val="5"/>
              <w:keepNext w:val="0"/>
              <w:keepLines w:val="0"/>
              <w:pageBreakBefore w:val="0"/>
              <w:numPr>
                <w:ilvl w:val="0"/>
                <w:numId w:val="0"/>
              </w:numPr>
              <w:shd w:val="clear" w:color="auto" w:fill="FFFFFF"/>
              <w:kinsoku/>
              <w:wordWrap/>
              <w:overflowPunct/>
              <w:topLinePunct w:val="0"/>
              <w:autoSpaceDE/>
              <w:autoSpaceDN/>
              <w:bidi w:val="0"/>
              <w:snapToGrid/>
              <w:spacing w:line="320" w:lineRule="exact"/>
              <w:ind w:leftChars="0" w:firstLine="480" w:firstLineChars="200"/>
              <w:textAlignment w:val="auto"/>
              <w:rPr>
                <w:rFonts w:hint="eastAsia" w:eastAsia="宋体" w:cs="宋体"/>
                <w:kern w:val="0"/>
                <w:sz w:val="24"/>
                <w:szCs w:val="24"/>
                <w:lang w:val="en-US" w:eastAsia="zh-CN" w:bidi="ar"/>
              </w:rPr>
            </w:pPr>
            <w:r>
              <w:rPr>
                <w:rFonts w:hint="eastAsia" w:ascii="宋体" w:hAnsi="宋体" w:eastAsia="宋体" w:cs="宋体"/>
                <w:kern w:val="0"/>
                <w:sz w:val="24"/>
                <w:szCs w:val="24"/>
                <w:lang w:val="en-US" w:eastAsia="zh-CN" w:bidi="ar"/>
              </w:rPr>
              <w:t>你</w:t>
            </w:r>
            <w:r>
              <w:rPr>
                <w:rFonts w:hint="eastAsia" w:eastAsia="宋体" w:cs="宋体"/>
                <w:kern w:val="0"/>
                <w:sz w:val="24"/>
                <w:szCs w:val="24"/>
                <w:lang w:val="en-US" w:eastAsia="zh-CN" w:bidi="ar"/>
              </w:rPr>
              <w:t>们</w:t>
            </w:r>
            <w:r>
              <w:rPr>
                <w:rFonts w:hint="eastAsia" w:ascii="宋体" w:hAnsi="宋体" w:eastAsia="宋体" w:cs="宋体"/>
                <w:kern w:val="0"/>
                <w:sz w:val="24"/>
                <w:szCs w:val="24"/>
                <w:lang w:val="en-US" w:eastAsia="zh-CN" w:bidi="ar"/>
              </w:rPr>
              <w:t>学过哪些有关“雪”的诗句呢？</w:t>
            </w:r>
            <w:r>
              <w:rPr>
                <w:rFonts w:hint="eastAsia" w:eastAsia="宋体" w:cs="宋体"/>
                <w:kern w:val="0"/>
                <w:sz w:val="24"/>
                <w:szCs w:val="24"/>
                <w:lang w:val="en-US" w:eastAsia="zh-CN" w:bidi="ar"/>
              </w:rPr>
              <w:t>（学生分享）</w:t>
            </w:r>
          </w:p>
          <w:p>
            <w:pPr>
              <w:pStyle w:val="5"/>
              <w:keepNext w:val="0"/>
              <w:keepLines w:val="0"/>
              <w:pageBreakBefore w:val="0"/>
              <w:numPr>
                <w:ilvl w:val="0"/>
                <w:numId w:val="0"/>
              </w:numPr>
              <w:shd w:val="clear" w:color="auto" w:fill="FFFFFF"/>
              <w:kinsoku/>
              <w:wordWrap/>
              <w:overflowPunct/>
              <w:topLinePunct w:val="0"/>
              <w:autoSpaceDE/>
              <w:autoSpaceDN/>
              <w:bidi w:val="0"/>
              <w:snapToGrid/>
              <w:spacing w:line="320" w:lineRule="exact"/>
              <w:ind w:leftChars="0" w:firstLine="480" w:firstLineChars="200"/>
              <w:textAlignment w:val="auto"/>
              <w:rPr>
                <w:rFonts w:hint="eastAsia" w:ascii="宋体" w:hAnsi="宋体" w:eastAsia="宋体" w:cs="宋体"/>
                <w:kern w:val="0"/>
                <w:sz w:val="24"/>
                <w:szCs w:val="24"/>
                <w:lang w:val="en-US" w:eastAsia="zh-CN" w:bidi="ar"/>
              </w:rPr>
            </w:pPr>
            <w:r>
              <w:rPr>
                <w:rFonts w:hint="eastAsia" w:eastAsia="宋体" w:cs="宋体"/>
                <w:kern w:val="0"/>
                <w:sz w:val="24"/>
                <w:szCs w:val="24"/>
                <w:lang w:val="en-US" w:eastAsia="zh-CN" w:bidi="ar"/>
              </w:rPr>
              <w:t>经过同学们的分享，我们发现：雪，从古至今都是文人墨客一直吟咏的对象。它是岑参笔下“忽如一夜春风来，千树万树梨花开”的突然绽放；是柳宗元笔下“孤舟蓑笠翁，独钓寒江雪”的千万孤独；也是老舍笔下“树尖儿上顶着一髻儿白花”的形象比喻。今天，我们就一起走进千年前的一次家庭赏雪会，来赏雪之形态，品雪中温情。</w:t>
            </w:r>
          </w:p>
          <w:p>
            <w:pPr>
              <w:pStyle w:val="5"/>
              <w:keepNext w:val="0"/>
              <w:keepLines w:val="0"/>
              <w:pageBreakBefore w:val="0"/>
              <w:numPr>
                <w:ilvl w:val="0"/>
                <w:numId w:val="0"/>
              </w:numPr>
              <w:shd w:val="clear" w:color="auto" w:fill="FFFFFF"/>
              <w:kinsoku/>
              <w:wordWrap/>
              <w:overflowPunct/>
              <w:topLinePunct w:val="0"/>
              <w:autoSpaceDE/>
              <w:autoSpaceDN/>
              <w:bidi w:val="0"/>
              <w:snapToGrid/>
              <w:spacing w:line="320" w:lineRule="exact"/>
              <w:textAlignment w:val="auto"/>
              <w:rPr>
                <w:rFonts w:hint="eastAsia"/>
                <w:color w:val="000000"/>
                <w:shd w:val="clear" w:color="auto" w:fill="FFFFFF"/>
              </w:rPr>
            </w:pPr>
            <w:r>
              <w:rPr>
                <w:rFonts w:hint="eastAsia"/>
                <w:b/>
                <w:bCs/>
                <w:color w:val="000000"/>
                <w:shd w:val="clear" w:color="auto" w:fill="FFFFFF"/>
                <w:lang w:val="en-US" w:eastAsia="zh-CN"/>
              </w:rPr>
              <w:t>2、作者作品</w:t>
            </w:r>
            <w:r>
              <w:rPr>
                <w:color w:val="000000"/>
                <w:shd w:val="clear" w:color="auto" w:fill="FFFFFF"/>
              </w:rPr>
              <w:br w:type="textWrapping"/>
            </w:r>
            <w:r>
              <w:rPr>
                <w:rFonts w:hint="eastAsia"/>
                <w:color w:val="000000"/>
                <w:shd w:val="clear" w:color="auto" w:fill="FFFFFF"/>
                <w:lang w:val="en-US" w:eastAsia="zh-CN"/>
              </w:rPr>
              <w:t xml:space="preserve">    </w:t>
            </w:r>
            <w:r>
              <w:rPr>
                <w:rFonts w:hint="eastAsia"/>
                <w:color w:val="000000"/>
                <w:shd w:val="clear" w:color="auto" w:fill="FFFFFF"/>
              </w:rPr>
              <w:t>刘义庆（403—444），字季伯，彭城（今江苏徐州）人，南朝宋文学家。他组织编写了志人小说集《世说新语》，是六朝志人小说的代表作，原书八卷，今本作三卷，分《德行》《言语》《政事》《文学》《方正》《雅量》等三十六篇，主要记载汉末至东晋士大夫的言谈、逸事，较全面地反映出当时士族的生活方式和精神面貌。</w:t>
            </w:r>
          </w:p>
          <w:p>
            <w:pPr>
              <w:pStyle w:val="5"/>
              <w:keepNext w:val="0"/>
              <w:keepLines w:val="0"/>
              <w:pageBreakBefore w:val="0"/>
              <w:numPr>
                <w:ilvl w:val="0"/>
                <w:numId w:val="0"/>
              </w:numPr>
              <w:shd w:val="clear" w:color="auto" w:fill="FFFFFF"/>
              <w:kinsoku/>
              <w:wordWrap/>
              <w:overflowPunct/>
              <w:topLinePunct w:val="0"/>
              <w:autoSpaceDE/>
              <w:autoSpaceDN/>
              <w:bidi w:val="0"/>
              <w:snapToGrid/>
              <w:spacing w:line="320" w:lineRule="exact"/>
              <w:textAlignment w:val="auto"/>
              <w:rPr>
                <w:rFonts w:hint="eastAsia" w:ascii="宋体" w:hAnsi="宋体" w:eastAsia="宋体"/>
                <w:b/>
                <w:bCs/>
                <w:lang w:eastAsia="zh-CN"/>
              </w:rPr>
            </w:pPr>
            <w:r>
              <w:rPr>
                <w:rFonts w:hint="eastAsia" w:ascii="宋体" w:hAnsi="宋体" w:eastAsia="宋体"/>
                <w:b/>
                <w:bCs/>
              </w:rPr>
              <w:t>3</w:t>
            </w:r>
            <w:r>
              <w:rPr>
                <w:rFonts w:hint="eastAsia" w:eastAsia="宋体"/>
                <w:b/>
                <w:bCs/>
                <w:lang w:eastAsia="zh-CN"/>
              </w:rPr>
              <w:t>、</w:t>
            </w:r>
            <w:r>
              <w:rPr>
                <w:rFonts w:hint="eastAsia" w:eastAsia="宋体"/>
                <w:b/>
                <w:bCs/>
                <w:lang w:val="en-US" w:eastAsia="zh-CN"/>
              </w:rPr>
              <w:t>文体知识</w:t>
            </w:r>
          </w:p>
          <w:p>
            <w:pPr>
              <w:keepNext w:val="0"/>
              <w:keepLines w:val="0"/>
              <w:pageBreakBefore w:val="0"/>
              <w:numPr>
                <w:ilvl w:val="0"/>
                <w:numId w:val="0"/>
              </w:numPr>
              <w:kinsoku/>
              <w:wordWrap/>
              <w:overflowPunct/>
              <w:topLinePunct w:val="0"/>
              <w:autoSpaceDE/>
              <w:autoSpaceDN/>
              <w:bidi w:val="0"/>
              <w:snapToGrid/>
              <w:spacing w:line="320" w:lineRule="exact"/>
              <w:ind w:leftChars="0" w:firstLine="480" w:firstLineChars="200"/>
              <w:textAlignment w:val="auto"/>
              <w:rPr>
                <w:rFonts w:hint="eastAsia" w:ascii="宋体" w:hAnsi="宋体"/>
                <w:b w:val="0"/>
                <w:bCs/>
                <w:sz w:val="24"/>
              </w:rPr>
            </w:pPr>
            <w:r>
              <w:rPr>
                <w:rFonts w:hint="eastAsia" w:ascii="宋体" w:hAnsi="宋体"/>
                <w:b w:val="0"/>
                <w:bCs/>
                <w:sz w:val="24"/>
              </w:rPr>
              <w:t>志人小说是指魏晋六朝时期流行的专记人物言行和记载历史人物传闻逸事的一种杂录体小说,又称“清谈小说”“逸事小说”，是中国古典小说的一种。按其内容主要分为笑话、野史、遗闻逸事三大类。</w:t>
            </w:r>
          </w:p>
          <w:p>
            <w:pPr>
              <w:keepNext w:val="0"/>
              <w:keepLines w:val="0"/>
              <w:pageBreakBefore w:val="0"/>
              <w:numPr>
                <w:ilvl w:val="0"/>
                <w:numId w:val="0"/>
              </w:numPr>
              <w:kinsoku/>
              <w:wordWrap/>
              <w:overflowPunct/>
              <w:topLinePunct w:val="0"/>
              <w:autoSpaceDE/>
              <w:autoSpaceDN/>
              <w:bidi w:val="0"/>
              <w:snapToGrid/>
              <w:spacing w:line="320" w:lineRule="exact"/>
              <w:ind w:leftChars="0"/>
              <w:textAlignment w:val="auto"/>
              <w:rPr>
                <w:rFonts w:hint="eastAsia" w:ascii="宋体" w:hAnsi="宋体"/>
                <w:b w:val="0"/>
                <w:bCs/>
                <w:sz w:val="24"/>
              </w:rPr>
            </w:pPr>
            <w:r>
              <w:rPr>
                <w:rFonts w:hint="eastAsia" w:ascii="宋体" w:hAnsi="宋体"/>
                <w:b w:val="0"/>
                <w:bCs/>
                <w:sz w:val="24"/>
              </w:rPr>
              <w:t xml:space="preserve">    其艺术特点包括：①以真人真事为描写对象；②以“丛残小语”、尺幅短书为主要形式；③善于运用典型细节描写和对比衬托手法，突出刻画人物某一方面的性格特征；④语言简练朴实、生动优美、言约旨丰。</w:t>
            </w:r>
          </w:p>
          <w:p>
            <w:pPr>
              <w:keepNext w:val="0"/>
              <w:keepLines w:val="0"/>
              <w:pageBreakBefore w:val="0"/>
              <w:kinsoku/>
              <w:wordWrap/>
              <w:overflowPunct/>
              <w:topLinePunct w:val="0"/>
              <w:autoSpaceDE/>
              <w:autoSpaceDN/>
              <w:bidi w:val="0"/>
              <w:snapToGrid/>
              <w:spacing w:line="320" w:lineRule="exact"/>
              <w:textAlignment w:val="auto"/>
              <w:rPr>
                <w:rFonts w:hint="eastAsia" w:ascii="宋体" w:hAnsi="宋体"/>
                <w:b/>
                <w:bCs w:val="0"/>
                <w:sz w:val="24"/>
              </w:rPr>
            </w:pPr>
          </w:p>
          <w:p>
            <w:pPr>
              <w:keepNext w:val="0"/>
              <w:keepLines w:val="0"/>
              <w:pageBreakBefore w:val="0"/>
              <w:kinsoku/>
              <w:wordWrap/>
              <w:overflowPunct/>
              <w:topLinePunct w:val="0"/>
              <w:autoSpaceDE/>
              <w:autoSpaceDN/>
              <w:bidi w:val="0"/>
              <w:snapToGrid/>
              <w:spacing w:line="320" w:lineRule="exact"/>
              <w:textAlignment w:val="auto"/>
              <w:rPr>
                <w:rFonts w:hint="eastAsia" w:ascii="宋体" w:hAnsi="宋体" w:cs="宋体"/>
                <w:b/>
                <w:bCs w:val="0"/>
                <w:sz w:val="24"/>
              </w:rPr>
            </w:pPr>
            <w:r>
              <w:rPr>
                <w:rFonts w:hint="eastAsia" w:ascii="宋体" w:hAnsi="宋体"/>
                <w:b/>
                <w:bCs w:val="0"/>
                <w:sz w:val="24"/>
              </w:rPr>
              <w:t>【</w:t>
            </w:r>
            <w:r>
              <w:rPr>
                <w:rFonts w:hint="eastAsia" w:ascii="宋体" w:hAnsi="宋体" w:cs="宋体"/>
                <w:b/>
                <w:bCs w:val="0"/>
                <w:sz w:val="24"/>
              </w:rPr>
              <w:t>交流·提升】</w:t>
            </w:r>
          </w:p>
          <w:p>
            <w:pPr>
              <w:keepNext w:val="0"/>
              <w:keepLines w:val="0"/>
              <w:pageBreakBefore w:val="0"/>
              <w:widowControl/>
              <w:numPr>
                <w:ilvl w:val="0"/>
                <w:numId w:val="1"/>
              </w:numPr>
              <w:shd w:val="clear" w:color="auto" w:fill="FFFFFF"/>
              <w:kinsoku/>
              <w:wordWrap/>
              <w:overflowPunct/>
              <w:topLinePunct w:val="0"/>
              <w:autoSpaceDE/>
              <w:autoSpaceDN/>
              <w:bidi w:val="0"/>
              <w:snapToGrid/>
              <w:spacing w:line="320" w:lineRule="exact"/>
              <w:jc w:val="left"/>
              <w:textAlignment w:val="auto"/>
              <w:rPr>
                <w:rFonts w:hint="eastAsia" w:ascii="宋体" w:hAnsi="宋体" w:cs="宋体"/>
                <w:b/>
                <w:bCs/>
                <w:sz w:val="24"/>
                <w:lang w:val="en-US" w:eastAsia="zh-CN"/>
              </w:rPr>
            </w:pPr>
            <w:r>
              <w:rPr>
                <w:rFonts w:hint="eastAsia" w:ascii="宋体" w:hAnsi="宋体" w:cs="宋体"/>
                <w:b/>
                <w:bCs/>
                <w:sz w:val="24"/>
                <w:lang w:val="en-US" w:eastAsia="zh-CN"/>
              </w:rPr>
              <w:t>初读课文——字音节奏</w:t>
            </w:r>
          </w:p>
          <w:p>
            <w:pPr>
              <w:keepNext w:val="0"/>
              <w:keepLines w:val="0"/>
              <w:pageBreakBefore w:val="0"/>
              <w:widowControl/>
              <w:numPr>
                <w:ilvl w:val="0"/>
                <w:numId w:val="2"/>
              </w:numPr>
              <w:shd w:val="clear" w:color="auto" w:fill="FFFFFF"/>
              <w:kinsoku/>
              <w:wordWrap/>
              <w:overflowPunct/>
              <w:topLinePunct w:val="0"/>
              <w:autoSpaceDE/>
              <w:autoSpaceDN/>
              <w:bidi w:val="0"/>
              <w:snapToGrid/>
              <w:spacing w:line="320" w:lineRule="exact"/>
              <w:jc w:val="left"/>
              <w:textAlignment w:val="auto"/>
              <w:rPr>
                <w:rFonts w:hint="eastAsia" w:ascii="Arial" w:hAnsi="Arial" w:cs="Arial"/>
                <w:color w:val="0C0C0C"/>
                <w:sz w:val="24"/>
                <w:lang w:val="en-US" w:eastAsia="zh-CN"/>
              </w:rPr>
            </w:pPr>
            <w:r>
              <w:rPr>
                <w:rFonts w:hint="eastAsia" w:ascii="Arial" w:hAnsi="Arial" w:cs="Arial"/>
                <w:color w:val="0C0C0C"/>
                <w:sz w:val="24"/>
                <w:lang w:val="en-US" w:eastAsia="zh-CN"/>
              </w:rPr>
              <w:t>齐读课文，注意读准字音。</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320" w:lineRule="exact"/>
              <w:jc w:val="left"/>
              <w:textAlignment w:val="auto"/>
              <w:rPr>
                <w:rFonts w:hint="default" w:ascii="Arial" w:hAnsi="Arial" w:cs="Arial"/>
                <w:color w:val="0C0C0C"/>
                <w:sz w:val="24"/>
                <w:lang w:val="en-US" w:eastAsia="zh-CN"/>
              </w:rPr>
            </w:pPr>
            <w:r>
              <w:rPr>
                <w:rFonts w:hint="default" w:ascii="Arial" w:hAnsi="Arial" w:cs="Arial"/>
                <w:color w:val="0C0C0C"/>
                <w:sz w:val="24"/>
                <w:lang w:val="en-US" w:eastAsia="zh-CN"/>
              </w:rPr>
              <w:t>骤zhòu</w:t>
            </w:r>
            <w:r>
              <w:rPr>
                <w:rFonts w:hint="eastAsia" w:ascii="Arial" w:hAnsi="Arial" w:cs="Arial"/>
                <w:color w:val="0C0C0C"/>
                <w:sz w:val="24"/>
                <w:lang w:val="en-US" w:eastAsia="zh-CN"/>
              </w:rPr>
              <w:t xml:space="preserve">    差chā</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default" w:ascii="Arial" w:hAnsi="Arial" w:cs="Arial"/>
                <w:color w:val="0C0C0C"/>
                <w:sz w:val="24"/>
                <w:lang w:val="en-US" w:eastAsia="zh-CN"/>
              </w:rPr>
            </w:pPr>
            <w:r>
              <w:rPr>
                <w:rFonts w:hint="eastAsia" w:ascii="Arial" w:hAnsi="Arial" w:cs="Arial"/>
                <w:color w:val="0C0C0C"/>
                <w:sz w:val="24"/>
                <w:lang w:val="en-US" w:eastAsia="zh-CN"/>
              </w:rPr>
              <w:t>2、自读课文，注意把握节奏。（怎样划分节奏呢？）</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bCs/>
                <w:color w:val="0C0C0C"/>
                <w:sz w:val="24"/>
                <w:lang w:val="en-US" w:eastAsia="zh-CN"/>
              </w:rPr>
            </w:pPr>
            <w:r>
              <w:rPr>
                <w:rFonts w:hint="eastAsia" w:ascii="Arial" w:hAnsi="Arial" w:cs="Arial"/>
                <w:b/>
                <w:bCs/>
                <w:color w:val="0C0C0C"/>
                <w:sz w:val="24"/>
                <w:lang w:val="en-US" w:eastAsia="zh-CN"/>
              </w:rPr>
              <w:t>【补充】断句读[jù dòu]</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bCs/>
                <w:color w:val="0C0C0C"/>
                <w:sz w:val="24"/>
                <w:lang w:val="en-US" w:eastAsia="zh-CN"/>
              </w:rPr>
            </w:pPr>
            <w:r>
              <w:rPr>
                <w:rFonts w:hint="eastAsia" w:ascii="Arial" w:hAnsi="Arial" w:cs="Arial"/>
                <w:b w:val="0"/>
                <w:bCs w:val="0"/>
                <w:color w:val="0C0C0C"/>
                <w:sz w:val="24"/>
                <w:lang w:val="en-US" w:eastAsia="zh-CN"/>
              </w:rPr>
              <w:t>中国古代没有标点符号，古人读文章时需要在理解的基础上自己处理停顿，这就叫断句读。在一句话的末了断开，叫“句”； 在一句之内语气停顿的地方断开，叫“读”。</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（1）谢 太 傅 寒 雪 日 内 集</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 xml:space="preserve">①谢太傅/寒雪日/内集 </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 xml:space="preserve">②谢太傅/寒雪日内/集  </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③谢太傅寒/雪日/内集</w:t>
            </w:r>
          </w:p>
          <w:p>
            <w:pPr>
              <w:keepNext w:val="0"/>
              <w:keepLines w:val="0"/>
              <w:pageBreakBefore w:val="0"/>
              <w:widowControl/>
              <w:numPr>
                <w:ilvl w:val="0"/>
                <w:numId w:val="3"/>
              </w:numPr>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与 儿 女 讲 论 文 义</w:t>
            </w:r>
          </w:p>
          <w:p>
            <w:pPr>
              <w:keepNext w:val="0"/>
              <w:keepLines w:val="0"/>
              <w:pageBreakBefore w:val="0"/>
              <w:widowControl/>
              <w:numPr>
                <w:ilvl w:val="0"/>
                <w:numId w:val="0"/>
              </w:numPr>
              <w:shd w:val="clear" w:color="auto" w:fill="FFFFFF"/>
              <w:kinsoku/>
              <w:wordWrap/>
              <w:overflowPunct/>
              <w:topLinePunct w:val="0"/>
              <w:autoSpaceDE/>
              <w:autoSpaceDN/>
              <w:bidi w:val="0"/>
              <w:snapToGrid/>
              <w:spacing w:line="320" w:lineRule="exact"/>
              <w:ind w:firstLine="720" w:firstLineChars="3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①与/儿女/讲/论文义</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 xml:space="preserve">  ②与/儿女/讲论/文义</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default" w:ascii="Arial" w:hAnsi="Arial" w:cs="Arial"/>
                <w:b w:val="0"/>
                <w:bCs w:val="0"/>
                <w:color w:val="0C0C0C"/>
                <w:sz w:val="24"/>
                <w:lang w:val="en-US" w:eastAsia="zh-CN"/>
              </w:rPr>
            </w:pPr>
            <w:r>
              <w:rPr>
                <w:rFonts w:hint="eastAsia" w:ascii="Arial" w:hAnsi="Arial" w:cs="Arial"/>
                <w:b w:val="0"/>
                <w:bCs w:val="0"/>
                <w:color w:val="0C0C0C"/>
                <w:sz w:val="24"/>
                <w:lang w:val="en-US" w:eastAsia="zh-CN"/>
              </w:rPr>
              <w:t>（3）左 将 军 王 凝 之 妻 也</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①左将军/王凝之/妻也</w:t>
            </w:r>
          </w:p>
          <w:p>
            <w:pPr>
              <w:keepNext w:val="0"/>
              <w:keepLines w:val="0"/>
              <w:pageBreakBefore w:val="0"/>
              <w:widowControl/>
              <w:shd w:val="clear" w:color="auto" w:fill="FFFFFF"/>
              <w:kinsoku/>
              <w:wordWrap/>
              <w:overflowPunct/>
              <w:topLinePunct w:val="0"/>
              <w:autoSpaceDE/>
              <w:autoSpaceDN/>
              <w:bidi w:val="0"/>
              <w:snapToGrid/>
              <w:spacing w:line="320" w:lineRule="exact"/>
              <w:ind w:firstLine="480" w:firstLineChars="200"/>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②左将军/王凝/之妻也</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bCs/>
                <w:color w:val="0C0C0C"/>
                <w:sz w:val="24"/>
                <w:lang w:val="en-US" w:eastAsia="zh-CN"/>
              </w:rPr>
            </w:pPr>
            <w:r>
              <w:rPr>
                <w:rFonts w:hint="eastAsia" w:ascii="Arial" w:hAnsi="Arial" w:cs="Arial"/>
                <w:b/>
                <w:bCs/>
                <w:color w:val="0C0C0C"/>
                <w:sz w:val="24"/>
                <w:lang w:val="en-US" w:eastAsia="zh-CN"/>
              </w:rPr>
              <w:t>【小结】句中停顿的一般规律</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（1）专有名词（时间、地点、官职、人名等)不能随意拆开。</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（2）句子中相对完整的表意成分不能拆开。</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（3）主谓之间要停顿（简单讲就是强调主语，后面要短暂停顿）</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3、老师范读，把握情感</w:t>
            </w: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default" w:ascii="Arial" w:hAnsi="Arial" w:cs="Arial"/>
                <w:b w:val="0"/>
                <w:bCs w:val="0"/>
                <w:color w:val="0C0C0C"/>
                <w:sz w:val="24"/>
                <w:lang w:val="en-US" w:eastAsia="zh-CN"/>
              </w:rPr>
            </w:pPr>
          </w:p>
          <w:p>
            <w:pPr>
              <w:keepNext w:val="0"/>
              <w:keepLines w:val="0"/>
              <w:pageBreakBefore w:val="0"/>
              <w:widowControl/>
              <w:shd w:val="clear" w:color="auto" w:fill="FFFFFF"/>
              <w:kinsoku/>
              <w:wordWrap/>
              <w:overflowPunct/>
              <w:topLinePunct w:val="0"/>
              <w:autoSpaceDE/>
              <w:autoSpaceDN/>
              <w:bidi w:val="0"/>
              <w:snapToGrid/>
              <w:spacing w:line="320" w:lineRule="exact"/>
              <w:jc w:val="left"/>
              <w:textAlignment w:val="auto"/>
              <w:rPr>
                <w:rFonts w:hint="default" w:ascii="Arial" w:hAnsi="Arial" w:cs="Arial"/>
                <w:b/>
                <w:bCs/>
                <w:color w:val="0C0C0C"/>
                <w:sz w:val="24"/>
                <w:lang w:val="en-US"/>
              </w:rPr>
            </w:pPr>
            <w:r>
              <w:rPr>
                <w:rFonts w:hint="eastAsia" w:ascii="Arial" w:hAnsi="Arial" w:cs="Arial"/>
                <w:b/>
                <w:bCs/>
                <w:color w:val="0C0C0C"/>
                <w:sz w:val="24"/>
              </w:rPr>
              <w:t>二、</w:t>
            </w:r>
            <w:r>
              <w:rPr>
                <w:rFonts w:hint="eastAsia" w:ascii="Arial" w:hAnsi="Arial" w:cs="Arial"/>
                <w:b/>
                <w:bCs/>
                <w:color w:val="0C0C0C"/>
                <w:sz w:val="24"/>
                <w:lang w:val="en-US" w:eastAsia="zh-CN"/>
              </w:rPr>
              <w:t>再读课文——读通大意</w:t>
            </w:r>
          </w:p>
          <w:p>
            <w:pPr>
              <w:pStyle w:val="2"/>
              <w:keepNext w:val="0"/>
              <w:keepLines w:val="0"/>
              <w:pageBreakBefore w:val="0"/>
              <w:kinsoku/>
              <w:wordWrap/>
              <w:overflowPunct/>
              <w:topLinePunct w:val="0"/>
              <w:autoSpaceDE/>
              <w:autoSpaceDN/>
              <w:bidi w:val="0"/>
              <w:snapToGrid/>
              <w:spacing w:after="0" w:line="320" w:lineRule="exact"/>
              <w:textAlignment w:val="auto"/>
              <w:rPr>
                <w:rFonts w:hint="default" w:hAnsi="宋体" w:cs="宋体"/>
                <w:sz w:val="24"/>
                <w:szCs w:val="24"/>
                <w:lang w:val="en-US" w:eastAsia="zh-CN"/>
              </w:rPr>
            </w:pPr>
            <w:r>
              <w:rPr>
                <w:rFonts w:hint="eastAsia" w:ascii="宋体" w:hAnsi="宋体" w:eastAsia="宋体" w:cs="宋体"/>
                <w:color w:val="0C0C0C"/>
                <w:sz w:val="24"/>
                <w:szCs w:val="24"/>
                <w:lang w:val="en-US" w:eastAsia="zh-CN"/>
              </w:rPr>
              <w:t>1</w:t>
            </w:r>
            <w:r>
              <w:rPr>
                <w:rFonts w:hint="eastAsia" w:hAnsi="宋体" w:cs="宋体"/>
                <w:color w:val="0C0C0C"/>
                <w:sz w:val="24"/>
                <w:szCs w:val="24"/>
                <w:lang w:val="en-US" w:eastAsia="zh-CN"/>
              </w:rPr>
              <w:t>、按照自己喜欢的方式读，结合</w:t>
            </w:r>
            <w:r>
              <w:rPr>
                <w:rFonts w:hint="eastAsia" w:hAnsi="宋体" w:cs="宋体"/>
                <w:sz w:val="24"/>
                <w:szCs w:val="24"/>
                <w:lang w:val="en-US" w:eastAsia="zh-CN"/>
              </w:rPr>
              <w:t>注释进行翻译（同桌合作）</w:t>
            </w:r>
          </w:p>
          <w:p>
            <w:pPr>
              <w:pStyle w:val="2"/>
              <w:keepNext w:val="0"/>
              <w:keepLines w:val="0"/>
              <w:pageBreakBefore w:val="0"/>
              <w:kinsoku/>
              <w:wordWrap/>
              <w:overflowPunct/>
              <w:topLinePunct w:val="0"/>
              <w:autoSpaceDE/>
              <w:autoSpaceDN/>
              <w:bidi w:val="0"/>
              <w:snapToGrid/>
              <w:spacing w:after="0" w:line="320" w:lineRule="exact"/>
              <w:textAlignment w:val="auto"/>
              <w:rPr>
                <w:rFonts w:hint="default" w:hAnsi="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hAnsi="宋体" w:cs="宋体"/>
                <w:kern w:val="2"/>
                <w:sz w:val="24"/>
                <w:szCs w:val="24"/>
                <w:lang w:val="en-US" w:eastAsia="zh-CN" w:bidi="ar-SA"/>
              </w:rPr>
              <w:t>老师抽测重点字词和句子翻译</w:t>
            </w:r>
          </w:p>
          <w:p>
            <w:pPr>
              <w:pStyle w:val="2"/>
              <w:keepNext w:val="0"/>
              <w:keepLines w:val="0"/>
              <w:pageBreakBefore w:val="0"/>
              <w:kinsoku/>
              <w:wordWrap/>
              <w:overflowPunct/>
              <w:topLinePunct w:val="0"/>
              <w:autoSpaceDE/>
              <w:autoSpaceDN/>
              <w:bidi w:val="0"/>
              <w:snapToGrid/>
              <w:spacing w:after="0" w:line="320" w:lineRule="exact"/>
              <w:textAlignment w:val="auto"/>
              <w:rPr>
                <w:rFonts w:hint="default" w:ascii="宋体" w:hAnsi="宋体" w:eastAsia="宋体" w:cs="宋体"/>
                <w:kern w:val="2"/>
                <w:sz w:val="24"/>
                <w:szCs w:val="24"/>
                <w:lang w:val="en-US" w:eastAsia="zh-CN" w:bidi="ar-SA"/>
              </w:rPr>
            </w:pPr>
            <w:r>
              <w:rPr>
                <w:rFonts w:hint="eastAsia" w:hAnsi="宋体" w:cs="宋体"/>
                <w:kern w:val="2"/>
                <w:sz w:val="24"/>
                <w:szCs w:val="24"/>
                <w:lang w:val="en-US" w:eastAsia="zh-CN" w:bidi="ar-SA"/>
              </w:rPr>
              <w:t>3、明确译文（学生齐读）</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hAnsi="宋体" w:cs="宋体"/>
                <w:sz w:val="24"/>
                <w:szCs w:val="24"/>
                <w:lang w:val="en-US" w:eastAsia="zh-CN"/>
              </w:rPr>
            </w:pPr>
            <w:r>
              <w:rPr>
                <w:rFonts w:hint="eastAsia" w:ascii="Arial" w:hAnsi="Arial" w:cs="Arial"/>
                <w:b/>
                <w:bCs/>
                <w:color w:val="0C0C0C"/>
                <w:sz w:val="24"/>
                <w:lang w:val="en-US" w:eastAsia="zh-CN"/>
              </w:rPr>
              <w:t>【译文】</w:t>
            </w:r>
            <w:r>
              <w:rPr>
                <w:rFonts w:hint="eastAsia" w:ascii="Arial" w:hAnsi="Arial" w:cs="Arial"/>
                <w:b w:val="0"/>
                <w:bCs w:val="0"/>
                <w:color w:val="0C0C0C"/>
                <w:sz w:val="24"/>
                <w:lang w:val="en-US" w:eastAsia="zh-CN"/>
              </w:rPr>
              <w:t>谢太傅在一个寒冷的雪天把家里人聚集在一起，跟子侄辈谈论文章的义理。不久雪下得急了，太傅高兴地说：“白雪纷纷扬扬的像什么呢？”他哥哥的长子谢朗说：“把盐撒在空中大体可以相比。”他哥哥的女儿谢道韫说：“不如比作柳絮被风吹得满天飞舞。”太傅高兴得大笑了起来。（谢道韫）是太傅的大哥谢无奕的女儿，左将军王凝之的妻子。</w:t>
            </w:r>
            <w:r>
              <w:rPr>
                <w:rFonts w:hint="eastAsia" w:hAnsi="宋体" w:cs="宋体"/>
                <w:sz w:val="24"/>
                <w:szCs w:val="24"/>
                <w:lang w:val="en-US" w:eastAsia="zh-CN"/>
              </w:rPr>
              <w:t>3、“我”变成一朵金色花，跟妈妈玩起“躲猫猫”，只是为了好玩吗？</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hAnsi="宋体" w:cs="宋体"/>
                <w:sz w:val="24"/>
                <w:szCs w:val="24"/>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default" w:ascii="Arial" w:hAnsi="Arial" w:cs="Arial"/>
                <w:b/>
                <w:bCs/>
                <w:color w:val="0C0C0C"/>
                <w:sz w:val="24"/>
                <w:lang w:val="en-US"/>
              </w:rPr>
            </w:pPr>
            <w:r>
              <w:rPr>
                <w:rFonts w:hint="eastAsia" w:ascii="Arial" w:hAnsi="Arial" w:cs="Arial"/>
                <w:b/>
                <w:bCs/>
                <w:color w:val="0C0C0C"/>
                <w:sz w:val="24"/>
                <w:lang w:val="en-US" w:eastAsia="zh-CN"/>
              </w:rPr>
              <w:t>三</w:t>
            </w:r>
            <w:r>
              <w:rPr>
                <w:rFonts w:hint="eastAsia" w:ascii="Arial" w:hAnsi="Arial" w:cs="Arial"/>
                <w:b/>
                <w:bCs/>
                <w:color w:val="0C0C0C"/>
                <w:sz w:val="24"/>
              </w:rPr>
              <w:t>、</w:t>
            </w:r>
            <w:r>
              <w:rPr>
                <w:rFonts w:hint="eastAsia" w:ascii="Arial" w:hAnsi="Arial" w:cs="Arial"/>
                <w:b/>
                <w:bCs/>
                <w:color w:val="0C0C0C"/>
                <w:sz w:val="24"/>
                <w:lang w:val="en-US" w:eastAsia="zh-CN"/>
              </w:rPr>
              <w:t>研读课文——把握主旨</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hAnsi="宋体" w:cs="宋体"/>
                <w:sz w:val="24"/>
                <w:szCs w:val="24"/>
                <w:lang w:val="en-US" w:eastAsia="zh-CN"/>
              </w:rPr>
            </w:pPr>
            <w:r>
              <w:rPr>
                <w:rFonts w:hint="eastAsia" w:hAnsi="宋体" w:cs="宋体"/>
                <w:sz w:val="24"/>
                <w:szCs w:val="24"/>
                <w:lang w:val="en-US" w:eastAsia="zh-CN"/>
              </w:rPr>
              <w:t>1、梳理故事内容</w:t>
            </w:r>
          </w:p>
          <w:tbl>
            <w:tblPr>
              <w:tblStyle w:val="8"/>
              <w:tblW w:w="79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080"/>
              <w:gridCol w:w="5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pStyle w:val="2"/>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时间</w:t>
                  </w:r>
                </w:p>
              </w:tc>
              <w:tc>
                <w:tcPr>
                  <w:tcW w:w="6441" w:type="dxa"/>
                  <w:gridSpan w:val="2"/>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寒雪日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pStyle w:val="2"/>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地点</w:t>
                  </w:r>
                </w:p>
              </w:tc>
              <w:tc>
                <w:tcPr>
                  <w:tcW w:w="6441" w:type="dxa"/>
                  <w:gridSpan w:val="2"/>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tcPr>
                <w:p>
                  <w:pPr>
                    <w:pStyle w:val="2"/>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人物</w:t>
                  </w:r>
                </w:p>
              </w:tc>
              <w:tc>
                <w:tcPr>
                  <w:tcW w:w="6441" w:type="dxa"/>
                  <w:gridSpan w:val="2"/>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Arial" w:hAnsi="Arial" w:eastAsia="宋体" w:cs="Arial"/>
                      <w:color w:val="0C0C0C"/>
                      <w:sz w:val="24"/>
                      <w:vertAlign w:val="baseline"/>
                      <w:lang w:val="en-US" w:eastAsia="zh-CN"/>
                    </w:rPr>
                  </w:pPr>
                  <w:r>
                    <w:rPr>
                      <w:rFonts w:hint="eastAsia" w:ascii="Arial" w:hAnsi="Arial" w:cs="Arial"/>
                      <w:color w:val="0C0C0C"/>
                      <w:sz w:val="24"/>
                      <w:vertAlign w:val="baseline"/>
                    </w:rPr>
                    <w:t>谢太傅、谢朗、</w:t>
                  </w:r>
                  <w:r>
                    <w:rPr>
                      <w:rFonts w:hint="eastAsia" w:ascii="Arial" w:hAnsi="Arial" w:cs="Arial"/>
                      <w:color w:val="0C0C0C"/>
                      <w:sz w:val="24"/>
                      <w:vertAlign w:val="baseline"/>
                      <w:lang w:val="en-US" w:eastAsia="zh-CN"/>
                    </w:rPr>
                    <w:t>谢道韫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事件</w:t>
                  </w:r>
                </w:p>
              </w:tc>
              <w:tc>
                <w:tcPr>
                  <w:tcW w:w="1080" w:type="dxa"/>
                  <w:vMerge w:val="restart"/>
                  <w:vAlign w:val="center"/>
                </w:tcPr>
                <w:p>
                  <w:pPr>
                    <w:pStyle w:val="2"/>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咏雪</w:t>
                  </w:r>
                </w:p>
              </w:tc>
              <w:tc>
                <w:tcPr>
                  <w:tcW w:w="5361" w:type="dxa"/>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eastAsia="宋体" w:cs="Arial"/>
                      <w:color w:val="0C0C0C"/>
                      <w:sz w:val="24"/>
                      <w:vertAlign w:val="baseline"/>
                      <w:lang w:val="en-US" w:eastAsia="zh-CN"/>
                    </w:rPr>
                  </w:pPr>
                  <w:r>
                    <w:rPr>
                      <w:rFonts w:hint="eastAsia" w:ascii="Arial" w:hAnsi="Arial" w:cs="Arial"/>
                      <w:color w:val="0C0C0C"/>
                      <w:sz w:val="24"/>
                      <w:vertAlign w:val="baseline"/>
                      <w:lang w:val="en-US" w:eastAsia="zh-CN"/>
                    </w:rPr>
                    <w:t>起因：一问（白雪纷纷何所似）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vMerge w:val="continue"/>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p>
              </w:tc>
              <w:tc>
                <w:tcPr>
                  <w:tcW w:w="1080" w:type="dxa"/>
                  <w:vMerge w:val="continue"/>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p>
              </w:tc>
              <w:tc>
                <w:tcPr>
                  <w:tcW w:w="5361" w:type="dxa"/>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r>
                    <w:rPr>
                      <w:rFonts w:hint="eastAsia" w:ascii="Arial" w:hAnsi="Arial" w:cs="Arial"/>
                      <w:color w:val="0C0C0C"/>
                      <w:sz w:val="24"/>
                      <w:vertAlign w:val="baseline"/>
                    </w:rPr>
                    <w:t>经过：两答（撒盐空中差可拟；未若柳絮因风起）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vMerge w:val="continue"/>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p>
              </w:tc>
              <w:tc>
                <w:tcPr>
                  <w:tcW w:w="1080" w:type="dxa"/>
                  <w:vMerge w:val="continue"/>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p>
              </w:tc>
              <w:tc>
                <w:tcPr>
                  <w:tcW w:w="5361" w:type="dxa"/>
                </w:tcPr>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color w:val="0C0C0C"/>
                      <w:sz w:val="24"/>
                      <w:vertAlign w:val="baseline"/>
                    </w:rPr>
                  </w:pPr>
                  <w:r>
                    <w:rPr>
                      <w:rFonts w:hint="eastAsia" w:ascii="Arial" w:hAnsi="Arial" w:cs="Arial"/>
                      <w:color w:val="0C0C0C"/>
                      <w:sz w:val="24"/>
                      <w:vertAlign w:val="baseline"/>
                    </w:rPr>
                    <w:t>结果：公大笑乐</w:t>
                  </w:r>
                </w:p>
              </w:tc>
            </w:tr>
          </w:tbl>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2、谢太傅“大笑乐”的原因是什么？说说你的理解。</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b w:val="0"/>
                <w:bCs w:val="0"/>
                <w:color w:val="0C0C0C"/>
                <w:sz w:val="24"/>
                <w:lang w:val="en-US" w:eastAsia="zh-CN"/>
              </w:rPr>
            </w:pPr>
            <w:r>
              <w:rPr>
                <w:rFonts w:hint="eastAsia" w:ascii="Arial" w:hAnsi="Arial" w:cs="Arial"/>
                <w:b/>
                <w:bCs/>
                <w:color w:val="0C0C0C"/>
                <w:sz w:val="24"/>
                <w:lang w:val="en-US" w:eastAsia="zh-CN"/>
              </w:rPr>
              <w:t>【明确】</w:t>
            </w:r>
            <w:r>
              <w:rPr>
                <w:rFonts w:hint="eastAsia" w:ascii="Arial" w:hAnsi="Arial" w:cs="Arial"/>
                <w:b w:val="0"/>
                <w:bCs w:val="0"/>
                <w:color w:val="0C0C0C"/>
                <w:sz w:val="24"/>
                <w:lang w:val="en-US" w:eastAsia="zh-CN"/>
              </w:rPr>
              <w:t>（1）晚辈抢着回答问题的率真可爱让谢太傅开怀大笑；</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（2）谢家书香氛围浓郁，谢家子弟学有所成，尤其是侄女谢道韫聪慧机敏，表现精彩。这让谢太傅感到欣慰、高兴；</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（3）雪景美丽，赏心悦目；</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（4）美好的家庭氛围让谢太傅心生愉悦。</w:t>
            </w:r>
          </w:p>
          <w:p>
            <w:pPr>
              <w:pStyle w:val="2"/>
              <w:keepNext w:val="0"/>
              <w:keepLines w:val="0"/>
              <w:pageBreakBefore w:val="0"/>
              <w:widowControl w:val="0"/>
              <w:kinsoku/>
              <w:wordWrap/>
              <w:overflowPunct/>
              <w:topLinePunct w:val="0"/>
              <w:autoSpaceDE/>
              <w:autoSpaceDN/>
              <w:bidi w:val="0"/>
              <w:adjustRightInd/>
              <w:snapToGrid/>
              <w:spacing w:after="0" w:line="320" w:lineRule="exact"/>
              <w:ind w:firstLine="240" w:firstLineChars="100"/>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总之，良辰、美景、赏心、乐事俱全，所以谢太傅“大笑乐”。</w:t>
            </w:r>
          </w:p>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eastAsia" w:ascii="Arial" w:hAnsi="Arial" w:cs="Arial"/>
                <w:b w:val="0"/>
                <w:bCs w:val="0"/>
                <w:color w:val="0C0C0C"/>
                <w:sz w:val="24"/>
                <w:lang w:val="en-US" w:eastAsia="zh-CN"/>
              </w:rPr>
            </w:pPr>
            <w:r>
              <w:rPr>
                <w:rFonts w:hint="eastAsia" w:ascii="Arial" w:hAnsi="Arial" w:cs="Arial"/>
                <w:b w:val="0"/>
                <w:bCs w:val="0"/>
                <w:color w:val="0C0C0C"/>
                <w:sz w:val="24"/>
                <w:lang w:val="en-US" w:eastAsia="zh-CN"/>
              </w:rPr>
              <w:t>3、谢朗“撒盐空中差可拟”和谢道韫“未若柳絮因风起”的咏雪句，你觉得哪个更好呢？</w:t>
            </w:r>
          </w:p>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Arial" w:hAnsi="Arial" w:cs="Arial"/>
                <w:b w:val="0"/>
                <w:bCs w:val="0"/>
                <w:color w:val="0C0C0C"/>
                <w:sz w:val="24"/>
                <w:lang w:val="en-US" w:eastAsia="zh-CN"/>
              </w:rPr>
            </w:pPr>
            <w:r>
              <w:rPr>
                <w:rFonts w:hint="eastAsia" w:ascii="Arial" w:hAnsi="Arial" w:cs="Arial"/>
                <w:b/>
                <w:bCs/>
                <w:color w:val="0C0C0C"/>
                <w:sz w:val="24"/>
                <w:lang w:val="en-US" w:eastAsia="zh-CN"/>
              </w:rPr>
              <w:t>【明确】</w:t>
            </w:r>
            <w:r>
              <w:rPr>
                <w:rFonts w:hint="default" w:ascii="Arial" w:hAnsi="Arial" w:cs="Arial"/>
                <w:b w:val="0"/>
                <w:bCs w:val="0"/>
                <w:color w:val="0C0C0C"/>
                <w:sz w:val="24"/>
                <w:lang w:val="en-US" w:eastAsia="zh-CN"/>
              </w:rPr>
              <w:t>谢道韫的更好。以“柳絮”喻“冬雪”，不仅写出了大雪飘飞的轻盈姿态，而且给人以春天即将到来的温暖的感觉，有深刻的意蕴。</w:t>
            </w:r>
          </w:p>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Arial" w:hAnsi="Arial" w:cs="Arial"/>
                <w:b w:val="0"/>
                <w:bCs w:val="0"/>
                <w:color w:val="0C0C0C"/>
                <w:sz w:val="24"/>
                <w:lang w:val="en-US" w:eastAsia="zh-CN"/>
              </w:rPr>
            </w:pPr>
            <w:r>
              <w:rPr>
                <w:rFonts w:hint="eastAsia" w:ascii="Arial" w:hAnsi="Arial" w:cs="Arial"/>
                <w:b w:val="0"/>
                <w:bCs w:val="0"/>
                <w:color w:val="0C0C0C"/>
                <w:sz w:val="24"/>
                <w:lang w:val="en-US" w:eastAsia="zh-CN"/>
              </w:rPr>
              <w:t>4、</w:t>
            </w:r>
            <w:r>
              <w:rPr>
                <w:rFonts w:hint="default" w:ascii="Arial" w:hAnsi="Arial" w:cs="Arial"/>
                <w:b w:val="0"/>
                <w:bCs w:val="0"/>
                <w:color w:val="0C0C0C"/>
                <w:sz w:val="24"/>
                <w:lang w:val="en-US" w:eastAsia="zh-CN"/>
              </w:rPr>
              <w:t>作者觉得哪个人的咏雪句更好呢？从哪里可以看出？</w:t>
            </w:r>
          </w:p>
          <w:p>
            <w:pPr>
              <w:pStyle w:val="2"/>
              <w:keepNext w:val="0"/>
              <w:keepLines w:val="0"/>
              <w:pageBreakBefore w:val="0"/>
              <w:widowControl w:val="0"/>
              <w:kinsoku/>
              <w:wordWrap/>
              <w:overflowPunct/>
              <w:topLinePunct w:val="0"/>
              <w:autoSpaceDE/>
              <w:autoSpaceDN/>
              <w:bidi w:val="0"/>
              <w:adjustRightInd/>
              <w:snapToGrid/>
              <w:spacing w:after="0" w:line="320" w:lineRule="exact"/>
              <w:textAlignment w:val="auto"/>
              <w:rPr>
                <w:rFonts w:hint="default" w:ascii="Arial" w:hAnsi="Arial" w:cs="Arial"/>
                <w:b/>
                <w:bCs/>
                <w:color w:val="0C0C0C"/>
                <w:sz w:val="24"/>
                <w:lang w:val="en-US" w:eastAsia="zh-CN"/>
              </w:rPr>
            </w:pPr>
            <w:r>
              <w:rPr>
                <w:rFonts w:hint="eastAsia" w:ascii="Arial" w:hAnsi="Arial" w:cs="Arial"/>
                <w:b/>
                <w:bCs/>
                <w:color w:val="0C0C0C"/>
                <w:sz w:val="24"/>
                <w:lang w:val="en-US" w:eastAsia="zh-CN"/>
              </w:rPr>
              <w:t>【明确】“即公大兄无奕女，左将军王凝之妻也。”</w:t>
            </w:r>
          </w:p>
          <w:p>
            <w:pPr>
              <w:pStyle w:val="2"/>
              <w:keepNext w:val="0"/>
              <w:keepLines w:val="0"/>
              <w:pageBreakBefore w:val="0"/>
              <w:widowControl w:val="0"/>
              <w:kinsoku/>
              <w:wordWrap/>
              <w:overflowPunct/>
              <w:topLinePunct w:val="0"/>
              <w:autoSpaceDE/>
              <w:autoSpaceDN/>
              <w:bidi w:val="0"/>
              <w:adjustRightInd/>
              <w:snapToGrid/>
              <w:spacing w:after="0" w:line="320" w:lineRule="exact"/>
              <w:ind w:firstLine="480" w:firstLineChars="200"/>
              <w:textAlignment w:val="auto"/>
              <w:rPr>
                <w:rFonts w:hint="eastAsia" w:ascii="Arial" w:hAnsi="Arial" w:cs="Arial"/>
                <w:b w:val="0"/>
                <w:bCs w:val="0"/>
                <w:color w:val="0C0C0C"/>
                <w:sz w:val="24"/>
                <w:lang w:val="en-US" w:eastAsia="zh-CN"/>
              </w:rPr>
            </w:pPr>
            <w:r>
              <w:rPr>
                <w:rFonts w:hint="default" w:ascii="Arial" w:hAnsi="Arial" w:cs="Arial"/>
                <w:b w:val="0"/>
                <w:bCs w:val="0"/>
                <w:color w:val="0C0C0C"/>
                <w:sz w:val="24"/>
                <w:lang w:val="en-US" w:eastAsia="zh-CN"/>
              </w:rPr>
              <w:t>这是一个有力的暗示，这样写，使读者在不知道她是谁的时候先领略了她的才华，已经暗示了她是一个不平凡的人。未见其人先知其才，然后补充交代谢道韫的身份，暗示她的才气，也表明作者非常赞赏她的才气。</w:t>
            </w:r>
          </w:p>
          <w:p>
            <w:pPr>
              <w:pStyle w:val="2"/>
              <w:keepNext w:val="0"/>
              <w:keepLines w:val="0"/>
              <w:pageBreakBefore w:val="0"/>
              <w:widowControl w:val="0"/>
              <w:kinsoku/>
              <w:wordWrap/>
              <w:overflowPunct/>
              <w:topLinePunct w:val="0"/>
              <w:autoSpaceDE/>
              <w:autoSpaceDN/>
              <w:bidi w:val="0"/>
              <w:adjustRightInd/>
              <w:snapToGrid/>
              <w:spacing w:after="0" w:line="320" w:lineRule="exact"/>
              <w:ind w:left="0" w:firstLine="0" w:firstLineChars="0"/>
              <w:textAlignment w:val="auto"/>
              <w:rPr>
                <w:rFonts w:hint="eastAsia" w:ascii="Arial" w:hAnsi="Arial" w:cs="Arial"/>
                <w:color w:val="0C0C0C"/>
                <w:sz w:val="24"/>
                <w:lang w:val="en-US" w:eastAsia="zh-CN"/>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b/>
                <w:sz w:val="24"/>
                <w:lang w:val="en-US" w:eastAsia="zh-CN"/>
              </w:rPr>
            </w:pPr>
            <w:r>
              <w:rPr>
                <w:rFonts w:hint="eastAsia" w:ascii="宋体" w:hAnsi="宋体"/>
                <w:b/>
                <w:sz w:val="24"/>
              </w:rPr>
              <w:t xml:space="preserve">【梳理·总结】  </w:t>
            </w:r>
          </w:p>
          <w:p>
            <w:pPr>
              <w:keepNext w:val="0"/>
              <w:keepLines w:val="0"/>
              <w:pageBreakBefore w:val="0"/>
              <w:kinsoku/>
              <w:wordWrap/>
              <w:overflowPunct/>
              <w:topLinePunct w:val="0"/>
              <w:autoSpaceDE/>
              <w:autoSpaceDN/>
              <w:bidi w:val="0"/>
              <w:adjustRightInd/>
              <w:snapToGrid/>
              <w:spacing w:line="3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本文通过叙述谢太傅在家中与子侄辈咏雪一事，表现了谢道韫的文学才华和聪明才智，同时也透露出一种家庭生活的雅趣和文化的传承。</w:t>
            </w:r>
          </w:p>
          <w:p>
            <w:pPr>
              <w:keepNext w:val="0"/>
              <w:keepLines w:val="0"/>
              <w:pageBreakBefore w:val="0"/>
              <w:kinsoku/>
              <w:wordWrap/>
              <w:overflowPunct/>
              <w:topLinePunct w:val="0"/>
              <w:autoSpaceDE/>
              <w:autoSpaceDN/>
              <w:bidi w:val="0"/>
              <w:adjustRightInd/>
              <w:snapToGrid/>
              <w:spacing w:line="320" w:lineRule="exact"/>
              <w:ind w:firstLine="480" w:firstLineChars="20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320" w:lineRule="exact"/>
              <w:textAlignment w:val="auto"/>
              <w:rPr>
                <w:rFonts w:hint="eastAsia" w:ascii="宋体" w:hAnsi="宋体"/>
                <w:b w:val="0"/>
                <w:bCs/>
                <w:sz w:val="24"/>
              </w:rPr>
            </w:pPr>
            <w:r>
              <w:rPr>
                <w:rFonts w:hint="eastAsia" w:ascii="宋体" w:hAnsi="宋体"/>
                <w:b/>
                <w:bCs w:val="0"/>
                <w:sz w:val="24"/>
              </w:rPr>
              <w:t>【</w:t>
            </w:r>
            <w:r>
              <w:rPr>
                <w:rFonts w:hint="eastAsia" w:ascii="宋体" w:hAnsi="宋体"/>
                <w:b/>
                <w:bCs w:val="0"/>
                <w:sz w:val="24"/>
                <w:lang w:val="en-US" w:eastAsia="zh-CN"/>
              </w:rPr>
              <w:t>板书设计</w:t>
            </w:r>
            <w:r>
              <w:rPr>
                <w:rFonts w:hint="eastAsia" w:ascii="宋体" w:hAnsi="宋体"/>
                <w:b/>
                <w:bCs w:val="0"/>
                <w:sz w:val="24"/>
              </w:rPr>
              <w:t>】</w:t>
            </w:r>
          </w:p>
          <w:p>
            <w:pPr>
              <w:keepNext w:val="0"/>
              <w:keepLines w:val="0"/>
              <w:pageBreakBefore w:val="0"/>
              <w:kinsoku/>
              <w:wordWrap/>
              <w:overflowPunct/>
              <w:topLinePunct w:val="0"/>
              <w:autoSpaceDE/>
              <w:autoSpaceDN/>
              <w:bidi w:val="0"/>
              <w:snapToGrid/>
              <w:spacing w:line="320" w:lineRule="exact"/>
              <w:textAlignment w:val="auto"/>
              <w:rPr>
                <w:rFonts w:hint="eastAsia" w:ascii="宋体" w:hAnsi="宋体" w:eastAsia="宋体"/>
                <w:b/>
                <w:color w:val="0C0C0C"/>
                <w:sz w:val="24"/>
                <w:lang w:eastAsia="zh-CN"/>
              </w:rPr>
            </w:pPr>
            <w:r>
              <w:rPr>
                <w:rFonts w:hint="eastAsia" w:ascii="宋体" w:hAnsi="宋体" w:eastAsia="宋体"/>
                <w:b/>
                <w:color w:val="0C0C0C"/>
                <w:sz w:val="24"/>
                <w:lang w:eastAsia="zh-CN"/>
              </w:rPr>
              <w:pict>
                <v:shape id="图片 7" o:spid="_x0000_s1025" o:spt="75" alt="" type="#_x0000_t75" style="position:absolute;left:0pt;margin-left:86.9pt;margin-top:14.15pt;height:145.6pt;width:211.65pt;mso-wrap-distance-bottom:0pt;mso-wrap-distance-top:0pt;z-index:251660288;mso-width-relative:page;mso-height-relative:page;" filled="f" o:preferrelative="t" stroked="f" coordsize="21600,21600">
                  <v:path/>
                  <v:fill on="f" focussize="0,0"/>
                  <v:stroke on="f"/>
                  <v:imagedata r:id="rId9" o:title="51df33627e6cb89fada3170b2c9b166"/>
                  <o:lock v:ext="edit" aspectratio="t"/>
                  <w10:wrap type="topAndBottom"/>
                </v:shape>
              </w:pict>
            </w:r>
          </w:p>
          <w:p>
            <w:pPr>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b/>
                <w:szCs w:val="21"/>
              </w:rPr>
            </w:pPr>
          </w:p>
        </w:tc>
        <w:tc>
          <w:tcPr>
            <w:tcW w:w="1800" w:type="dxa"/>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1368" w:type="dxa"/>
            <w:vAlign w:val="center"/>
          </w:tcPr>
          <w:p>
            <w:pPr>
              <w:jc w:val="center"/>
              <w:rPr>
                <w:rFonts w:hint="eastAsia" w:ascii="宋体" w:hAnsi="宋体"/>
                <w:b/>
                <w:szCs w:val="21"/>
              </w:rPr>
            </w:pPr>
            <w:r>
              <w:rPr>
                <w:rFonts w:hint="eastAsia" w:ascii="宋体" w:hAnsi="宋体"/>
                <w:b/>
                <w:szCs w:val="21"/>
              </w:rPr>
              <w:t>教学</w:t>
            </w:r>
          </w:p>
          <w:p>
            <w:pPr>
              <w:jc w:val="center"/>
              <w:rPr>
                <w:rFonts w:hint="eastAsia" w:ascii="宋体" w:hAnsi="宋体"/>
                <w:szCs w:val="21"/>
              </w:rPr>
            </w:pPr>
            <w:r>
              <w:rPr>
                <w:rFonts w:hint="eastAsia" w:ascii="宋体" w:hAnsi="宋体"/>
                <w:b/>
                <w:szCs w:val="21"/>
              </w:rPr>
              <w:t>反思</w:t>
            </w:r>
          </w:p>
        </w:tc>
        <w:tc>
          <w:tcPr>
            <w:tcW w:w="8640" w:type="dxa"/>
            <w:gridSpan w:val="6"/>
            <w:vAlign w:val="center"/>
          </w:tcPr>
          <w:p>
            <w:pPr>
              <w:jc w:val="center"/>
              <w:rPr>
                <w:rFonts w:ascii="宋体" w:hAnsi="宋体"/>
                <w:szCs w:val="21"/>
              </w:rPr>
            </w:pPr>
          </w:p>
        </w:tc>
      </w:tr>
    </w:tbl>
    <w:p>
      <w:pPr>
        <w:rPr>
          <w:rFonts w:hint="eastAsia"/>
        </w:rPr>
        <w:sectPr>
          <w:headerReference r:id="rId4" w:type="first"/>
          <w:footerReference r:id="rId6" w:type="first"/>
          <w:headerReference r:id="rId3" w:type="even"/>
          <w:footerReference r:id="rId5" w:type="even"/>
          <w:pgSz w:w="11906" w:h="16838"/>
          <w:pgMar w:top="1134" w:right="1134" w:bottom="1134" w:left="1134" w:header="0" w:footer="0" w:gutter="0"/>
          <w:pgNumType w:fmt="numberInDash"/>
          <w:cols w:space="708"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0"/>
      </w:rPr>
    </w:pPr>
    <w:r>
      <w:fldChar w:fldCharType="begin"/>
    </w:r>
    <w:r>
      <w:rPr>
        <w:rStyle w:val="10"/>
      </w:rPr>
      <w:instrText xml:space="preserve">PAGE  </w:instrText>
    </w:r>
    <w:r>
      <w:fldChar w:fldCharType="separate"/>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4B35F"/>
    <w:multiLevelType w:val="singleLevel"/>
    <w:tmpl w:val="8EA4B35F"/>
    <w:lvl w:ilvl="0" w:tentative="0">
      <w:start w:val="2"/>
      <w:numFmt w:val="decimal"/>
      <w:suff w:val="nothing"/>
      <w:lvlText w:val="（%1）"/>
      <w:lvlJc w:val="left"/>
    </w:lvl>
  </w:abstractNum>
  <w:abstractNum w:abstractNumId="1">
    <w:nsid w:val="C36FD0B5"/>
    <w:multiLevelType w:val="singleLevel"/>
    <w:tmpl w:val="C36FD0B5"/>
    <w:lvl w:ilvl="0" w:tentative="0">
      <w:start w:val="1"/>
      <w:numFmt w:val="decimal"/>
      <w:suff w:val="nothing"/>
      <w:lvlText w:val="%1、"/>
      <w:lvlJc w:val="left"/>
    </w:lvl>
  </w:abstractNum>
  <w:abstractNum w:abstractNumId="2">
    <w:nsid w:val="FA614391"/>
    <w:multiLevelType w:val="singleLevel"/>
    <w:tmpl w:val="FA614391"/>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c2NGZhYTFkYzljODU4YmNhNDcyOTEzNzU0OGM0N2UifQ=="/>
  </w:docVars>
  <w:rsids>
    <w:rsidRoot w:val="00C01FA2"/>
    <w:rsid w:val="00033D87"/>
    <w:rsid w:val="000A6B37"/>
    <w:rsid w:val="000C7F64"/>
    <w:rsid w:val="000F0D60"/>
    <w:rsid w:val="00115CA2"/>
    <w:rsid w:val="00167363"/>
    <w:rsid w:val="00167CBC"/>
    <w:rsid w:val="001F3105"/>
    <w:rsid w:val="001F71C6"/>
    <w:rsid w:val="0021128E"/>
    <w:rsid w:val="002133D9"/>
    <w:rsid w:val="00227733"/>
    <w:rsid w:val="00286DC1"/>
    <w:rsid w:val="002D5CDE"/>
    <w:rsid w:val="002E0A45"/>
    <w:rsid w:val="00343C77"/>
    <w:rsid w:val="003A6D36"/>
    <w:rsid w:val="003B3BF3"/>
    <w:rsid w:val="004056AA"/>
    <w:rsid w:val="004151FC"/>
    <w:rsid w:val="004665DB"/>
    <w:rsid w:val="004742DC"/>
    <w:rsid w:val="00587869"/>
    <w:rsid w:val="00590D8C"/>
    <w:rsid w:val="00592F38"/>
    <w:rsid w:val="005E706D"/>
    <w:rsid w:val="006978AA"/>
    <w:rsid w:val="006E4FB2"/>
    <w:rsid w:val="00751F9F"/>
    <w:rsid w:val="00753EFC"/>
    <w:rsid w:val="00784DBD"/>
    <w:rsid w:val="007B0114"/>
    <w:rsid w:val="0082546B"/>
    <w:rsid w:val="00875A52"/>
    <w:rsid w:val="008A0B29"/>
    <w:rsid w:val="00901821"/>
    <w:rsid w:val="009045DB"/>
    <w:rsid w:val="0095129A"/>
    <w:rsid w:val="00962E2D"/>
    <w:rsid w:val="00982F81"/>
    <w:rsid w:val="00AC0725"/>
    <w:rsid w:val="00AE642B"/>
    <w:rsid w:val="00BE2678"/>
    <w:rsid w:val="00C01FA2"/>
    <w:rsid w:val="00C02FC6"/>
    <w:rsid w:val="00C5483B"/>
    <w:rsid w:val="00C806D2"/>
    <w:rsid w:val="00C91CB2"/>
    <w:rsid w:val="00CD086F"/>
    <w:rsid w:val="00DA55DA"/>
    <w:rsid w:val="00DA6D1B"/>
    <w:rsid w:val="00DF43B9"/>
    <w:rsid w:val="00E24D1B"/>
    <w:rsid w:val="00E37FEE"/>
    <w:rsid w:val="00E74B6F"/>
    <w:rsid w:val="00EA5613"/>
    <w:rsid w:val="00EE38AE"/>
    <w:rsid w:val="00EE709C"/>
    <w:rsid w:val="00F00FBC"/>
    <w:rsid w:val="00FB50F6"/>
    <w:rsid w:val="00FF10E6"/>
    <w:rsid w:val="01A73D87"/>
    <w:rsid w:val="03C8200E"/>
    <w:rsid w:val="070537A0"/>
    <w:rsid w:val="0A5563A0"/>
    <w:rsid w:val="0B9F1F73"/>
    <w:rsid w:val="0D5D2835"/>
    <w:rsid w:val="108654B0"/>
    <w:rsid w:val="16D76A65"/>
    <w:rsid w:val="173C7E14"/>
    <w:rsid w:val="18253FA8"/>
    <w:rsid w:val="1A2E5720"/>
    <w:rsid w:val="205A196B"/>
    <w:rsid w:val="20DD736E"/>
    <w:rsid w:val="2DED484B"/>
    <w:rsid w:val="33210944"/>
    <w:rsid w:val="3ACA27F4"/>
    <w:rsid w:val="3C0C4739"/>
    <w:rsid w:val="3E523335"/>
    <w:rsid w:val="42E74F7C"/>
    <w:rsid w:val="483F01B9"/>
    <w:rsid w:val="4A193A8D"/>
    <w:rsid w:val="4B046581"/>
    <w:rsid w:val="4B0C3FF2"/>
    <w:rsid w:val="515A225E"/>
    <w:rsid w:val="567B60C8"/>
    <w:rsid w:val="5936104D"/>
    <w:rsid w:val="5951473B"/>
    <w:rsid w:val="59B64E13"/>
    <w:rsid w:val="5F9C48CE"/>
    <w:rsid w:val="61FC09A2"/>
    <w:rsid w:val="65F56B2B"/>
    <w:rsid w:val="6DDC59D4"/>
    <w:rsid w:val="754E6F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styleId="11">
    <w:name w:val="FollowedHyperlink"/>
    <w:uiPriority w:val="0"/>
    <w:rPr>
      <w:color w:val="333333"/>
      <w:u w:val="none"/>
    </w:rPr>
  </w:style>
  <w:style w:type="character" w:styleId="12">
    <w:name w:val="Emphasis"/>
    <w:qFormat/>
    <w:uiPriority w:val="0"/>
  </w:style>
  <w:style w:type="character" w:styleId="13">
    <w:name w:val="HTML Variable"/>
    <w:uiPriority w:val="0"/>
  </w:style>
  <w:style w:type="character" w:styleId="14">
    <w:name w:val="Hyperlink"/>
    <w:uiPriority w:val="0"/>
    <w:rPr>
      <w:color w:val="333333"/>
      <w:u w:val="none"/>
    </w:rPr>
  </w:style>
  <w:style w:type="character" w:styleId="15">
    <w:name w:val="HTML Code"/>
    <w:uiPriority w:val="0"/>
    <w:rPr>
      <w:rFonts w:ascii="Courier New" w:hAnsi="Courier New"/>
      <w:sz w:val="20"/>
    </w:rPr>
  </w:style>
  <w:style w:type="character" w:customStyle="1" w:styleId="16">
    <w:name w:val="pages_moren"/>
    <w:uiPriority w:val="0"/>
    <w:rPr>
      <w:color w:val="FFFFFF"/>
      <w:shd w:val="clear" w:color="auto" w:fill="0092DD"/>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1925</Words>
  <Characters>1947</Characters>
  <Lines>30</Lines>
  <Paragraphs>8</Paragraphs>
  <TotalTime>157257600</TotalTime>
  <ScaleCrop>false</ScaleCrop>
  <LinksUpToDate>false</LinksUpToDate>
  <CharactersWithSpaces>1989</CharactersWithSpaces>
  <Application>WPS Office_11.1.0.11369_F1E327BC-269C-435d-A152-05C5408002CA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2016-09-02T12:58:00Z</dcterms:created>
  <dc:creator>momo</dc:creator>
  <cp:lastModifiedBy>momo</cp:lastModifiedBy>
  <cp:lastPrinted>2021-09-17T10:40:00Z</cp:lastPrinted>
  <dcterms:modified xsi:type="dcterms:W3CDTF">2022-10-23T15:08:29Z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2052-11.1.0.11369</vt:lpwstr>
  </property>
  <property fmtid="{D5CDD505-2E9C-101B-9397-08002B2CF9AE}" pid="3" name="ICV">
    <vt:lpwstr>9BD123B23AA1412C880642F45A9E5A92</vt:lpwstr>
  </property>
</Properties>
</file>