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11811000</wp:posOffset>
            </wp:positionH>
            <wp:positionV relativeFrom="topMargin">
              <wp:posOffset>11772900</wp:posOffset>
            </wp:positionV>
            <wp:extent cx="279400" cy="431800"/>
            <wp:effectExtent l="0" t="0" r="635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754370" cy="8550910"/>
            <wp:effectExtent l="0" t="0" r="1778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855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4370" cy="8567420"/>
            <wp:effectExtent l="0" t="0" r="1778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4370" cy="856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6910" cy="8518525"/>
            <wp:effectExtent l="0" t="0" r="15240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851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5005" cy="8406130"/>
            <wp:effectExtent l="0" t="0" r="17145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840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6910" cy="8546465"/>
            <wp:effectExtent l="0" t="0" r="1524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854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755005" cy="8468995"/>
            <wp:effectExtent l="0" t="0" r="17145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5005" cy="846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br w:type="page"/>
      </w:r>
    </w:p>
    <w:p>
      <w:pPr>
        <w:pStyle w:val="3"/>
        <w:wordWrap/>
        <w:bidi w:val="0"/>
        <w:spacing w:before="3" w:beforeAutospacing="0" w:afterAutospacing="0" w:line="360" w:lineRule="auto"/>
        <w:ind w:left="124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2022初二上学期期中试卷参考答案：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beforeAutospacing="0" w:afterAutospacing="0" w:line="360" w:lineRule="auto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color w:val="auto"/>
          <w:kern w:val="0"/>
          <w:sz w:val="24"/>
          <w:szCs w:val="24"/>
        </w:rPr>
        <w:t>一、知识积累及运用。（1-</w:t>
      </w:r>
      <w:r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 w:eastAsia="zh-CN"/>
        </w:rPr>
        <w:t>6</w:t>
      </w:r>
      <w:r>
        <w:rPr>
          <w:rFonts w:hint="eastAsia" w:ascii="宋体" w:hAnsi="宋体" w:eastAsia="宋体" w:cs="宋体"/>
          <w:b/>
          <w:color w:val="auto"/>
          <w:kern w:val="0"/>
          <w:sz w:val="24"/>
          <w:szCs w:val="24"/>
        </w:rPr>
        <w:t>题，共</w:t>
      </w:r>
      <w:r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 w:eastAsia="zh-CN"/>
        </w:rPr>
        <w:t>27</w:t>
      </w:r>
      <w:r>
        <w:rPr>
          <w:rFonts w:hint="eastAsia" w:ascii="宋体" w:hAnsi="宋体" w:eastAsia="宋体" w:cs="宋体"/>
          <w:b/>
          <w:color w:val="auto"/>
          <w:kern w:val="0"/>
          <w:sz w:val="24"/>
          <w:szCs w:val="24"/>
        </w:rPr>
        <w:t>分）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1.（1）zài  yǒu  ài  su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ì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 xml:space="preserve">   每个0.5分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beforeAutospacing="0" w:afterAutospacing="0"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（2）振    聩    镌   忱    每个0.5分</w:t>
      </w:r>
    </w:p>
    <w:p>
      <w:pPr>
        <w:pStyle w:val="2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 xml:space="preserve">  （3）B</w:t>
      </w:r>
    </w:p>
    <w:p>
      <w:pPr>
        <w:pStyle w:val="3"/>
        <w:keepNext w:val="0"/>
        <w:keepLines w:val="0"/>
        <w:pageBreakBefore w:val="0"/>
        <w:kinsoku/>
        <w:wordWrap/>
        <w:overflowPunct/>
        <w:topLinePunct w:val="0"/>
        <w:bidi w:val="0"/>
        <w:spacing w:before="3" w:beforeAutospacing="0" w:afterAutospacing="0" w:line="360" w:lineRule="auto"/>
        <w:ind w:left="0" w:leftChars="0" w:firstLine="0" w:firstLineChars="0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2.C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3.D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4.A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5.（1）——（4）略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（5）相顾无相识，长歌怀采薇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（6）征蓬出汉塞，归雁入胡天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（7）山随平野尽，江入大荒流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6.埃德加•斯诺  《红星照耀中国》 毛泽东</w:t>
      </w:r>
    </w:p>
    <w:p>
      <w:pPr>
        <w:pStyle w:val="3"/>
        <w:keepNext w:val="0"/>
        <w:keepLines w:val="0"/>
        <w:pageBreakBefore w:val="0"/>
        <w:kinsoku/>
        <w:wordWrap/>
        <w:overflowPunct/>
        <w:topLinePunct w:val="0"/>
        <w:bidi w:val="0"/>
        <w:spacing w:before="72" w:beforeAutospacing="0" w:afterAutospacing="0" w:line="360" w:lineRule="auto"/>
        <w:ind w:left="0" w:leftChars="0" w:right="441" w:firstLine="0" w:firstLineChars="0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毛泽东还是一个精通中国旧学的有成就的学者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没有官架子，是一个颇有天才的军事和政治战略家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有幽默感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生活简朴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廉洁奉公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吃苦耐劳等等。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w w:val="201"/>
          <w:sz w:val="24"/>
          <w:szCs w:val="24"/>
        </w:rPr>
        <w:t xml:space="preserve"> 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beforeAutospacing="0" w:afterAutospacing="0" w:line="360" w:lineRule="auto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二．口语交际及</w:t>
      </w:r>
      <w:r>
        <w:rPr>
          <w:rFonts w:hint="eastAsia"/>
          <w:b/>
          <w:bCs/>
          <w:sz w:val="24"/>
          <w:szCs w:val="24"/>
        </w:rPr>
        <w:t>综合性学习</w:t>
      </w:r>
      <w:r>
        <w:rPr>
          <w:rFonts w:hint="eastAsia"/>
          <w:b/>
          <w:bCs/>
          <w:sz w:val="24"/>
          <w:szCs w:val="24"/>
          <w:lang w:eastAsia="zh-CN"/>
        </w:rPr>
        <w:t>（</w:t>
      </w:r>
      <w:r>
        <w:rPr>
          <w:rFonts w:hint="eastAsia"/>
          <w:b/>
          <w:bCs/>
          <w:sz w:val="24"/>
          <w:szCs w:val="24"/>
          <w:lang w:val="en-US" w:eastAsia="zh-CN"/>
        </w:rPr>
        <w:t>7-9题</w:t>
      </w:r>
      <w:r>
        <w:rPr>
          <w:rFonts w:hint="eastAsia"/>
          <w:b/>
          <w:bCs/>
          <w:sz w:val="24"/>
          <w:szCs w:val="24"/>
          <w:lang w:eastAsia="zh-CN"/>
        </w:rPr>
        <w:t>）</w:t>
      </w:r>
      <w:r>
        <w:rPr>
          <w:rFonts w:hint="eastAsia"/>
          <w:b/>
          <w:bCs/>
          <w:sz w:val="24"/>
          <w:szCs w:val="24"/>
        </w:rPr>
        <w:t>（</w:t>
      </w:r>
      <w:r>
        <w:rPr>
          <w:rFonts w:hint="eastAsia"/>
          <w:b/>
          <w:bCs/>
          <w:sz w:val="24"/>
          <w:szCs w:val="24"/>
          <w:lang w:eastAsia="zh-CN"/>
        </w:rPr>
        <w:t>共</w:t>
      </w:r>
      <w:r>
        <w:rPr>
          <w:rFonts w:hint="eastAsia"/>
          <w:b/>
          <w:bCs/>
          <w:sz w:val="24"/>
          <w:szCs w:val="24"/>
          <w:lang w:val="en-US" w:eastAsia="zh-CN"/>
        </w:rPr>
        <w:t>6</w:t>
      </w:r>
      <w:r>
        <w:rPr>
          <w:rFonts w:hint="eastAsia"/>
          <w:b/>
          <w:bCs/>
          <w:sz w:val="24"/>
          <w:szCs w:val="24"/>
        </w:rPr>
        <w:t>分）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7.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示例：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“诚信建设万里行”主题宣传活动正式启动。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 xml:space="preserve"> 8.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（1）人诚实、守诺言。    （2）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诚信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 xml:space="preserve"> 9.称呼、语句通顺、言之有理1分，运用名言1分。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beforeAutospacing="0" w:afterAutospacing="0" w:line="360" w:lineRule="auto"/>
        <w:rPr>
          <w:rFonts w:hint="eastAsia" w:eastAsia="宋体"/>
          <w:b/>
          <w:bCs/>
          <w:lang w:eastAsia="zh-CN"/>
        </w:rPr>
      </w:pPr>
      <w:r>
        <w:rPr>
          <w:rFonts w:hint="eastAsia"/>
          <w:b/>
          <w:bCs/>
          <w:lang w:val="en-US" w:eastAsia="zh-CN"/>
        </w:rPr>
        <w:t>三.</w:t>
      </w:r>
      <w:r>
        <w:rPr>
          <w:rFonts w:hint="eastAsia"/>
          <w:b/>
          <w:bCs/>
        </w:rPr>
        <w:t>阅读理解及分析</w:t>
      </w:r>
      <w:r>
        <w:rPr>
          <w:rFonts w:hint="eastAsia"/>
          <w:b/>
          <w:bCs/>
          <w:lang w:eastAsia="zh-CN"/>
        </w:rPr>
        <w:t>。（</w:t>
      </w:r>
      <w:r>
        <w:rPr>
          <w:rFonts w:hint="eastAsia"/>
          <w:b/>
          <w:bCs/>
          <w:lang w:val="en-US" w:eastAsia="zh-CN"/>
        </w:rPr>
        <w:t>10</w:t>
      </w:r>
      <w:r>
        <w:rPr>
          <w:rFonts w:hint="eastAsia"/>
          <w:b/>
          <w:bCs/>
        </w:rPr>
        <w:t>-</w:t>
      </w:r>
      <w:r>
        <w:rPr>
          <w:rFonts w:hint="eastAsia"/>
          <w:b/>
          <w:bCs/>
          <w:lang w:val="en-US" w:eastAsia="zh-CN"/>
        </w:rPr>
        <w:t>22</w:t>
      </w:r>
      <w:r>
        <w:rPr>
          <w:rFonts w:hint="eastAsia"/>
          <w:b/>
          <w:bCs/>
        </w:rPr>
        <w:t>题，共</w:t>
      </w:r>
      <w:r>
        <w:rPr>
          <w:rFonts w:hint="eastAsia"/>
          <w:b/>
          <w:bCs/>
          <w:lang w:val="en-US" w:eastAsia="zh-CN"/>
        </w:rPr>
        <w:t>27</w:t>
      </w:r>
      <w:r>
        <w:rPr>
          <w:rFonts w:hint="eastAsia"/>
          <w:b/>
          <w:bCs/>
        </w:rPr>
        <w:t>分</w:t>
      </w:r>
      <w:r>
        <w:rPr>
          <w:rFonts w:hint="eastAsia"/>
          <w:b/>
          <w:bCs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="80" w:afterAutospacing="0" w:line="360" w:lineRule="auto"/>
        <w:textAlignment w:val="auto"/>
        <w:rPr>
          <w:rFonts w:hint="eastAsia" w:ascii="宋体" w:hAnsi="宋体" w:eastAsia="宋体" w:cs="宋体"/>
          <w:b w:val="0"/>
          <w:bCs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</w:rPr>
        <w:t>(一)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  <w:t>.</w:t>
      </w:r>
      <w:r>
        <w:rPr>
          <w:rFonts w:hint="eastAsia" w:ascii="宋体" w:hAnsi="宋体" w:eastAsia="宋体" w:cs="宋体"/>
          <w:b w:val="0"/>
          <w:bCs/>
          <w:lang w:eastAsia="zh-CN"/>
        </w:rPr>
        <w:t>阅读古诗，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</w:rPr>
        <w:t>回答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  <w:t>10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</w:rPr>
        <w:t>-1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  <w:t>1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</w:rPr>
        <w:t>题。  (共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b w:val="0"/>
          <w:bCs/>
          <w:color w:val="auto"/>
          <w:sz w:val="24"/>
          <w:szCs w:val="24"/>
        </w:rPr>
        <w:t>分)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beforeAutospacing="0" w:afterAutospacing="0" w:line="360" w:lineRule="auto"/>
        <w:textAlignment w:val="auto"/>
        <w:rPr>
          <w:rFonts w:hint="default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10.C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11.尾联“愁”字概括出诗人的情感。太阳将要落山，故乡在何处？烟雾升腾，明净的江面，早已是一片凄迷。漂泊异乡的人，见此情景，不禁满怀愁绪。情景交融，表现了诗人吊古伤今之感和思乡之愁。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评分：赏析1分，答出“思乡”1分。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before="156" w:beforeLines="50" w:beforeAutospacing="0" w:afterAutospacing="0" w:line="360" w:lineRule="auto"/>
        <w:textAlignment w:val="auto"/>
        <w:outlineLvl w:val="9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(二)</w:t>
      </w:r>
      <w:r>
        <w:rPr>
          <w:rFonts w:hint="eastAsia" w:ascii="宋体" w:hAnsi="宋体" w:eastAsia="宋体" w:cs="宋体"/>
          <w:b/>
          <w:color w:val="auto"/>
          <w:sz w:val="24"/>
          <w:szCs w:val="24"/>
        </w:rPr>
        <w:t>阅读文言文</w:t>
      </w:r>
      <w:r>
        <w:rPr>
          <w:rFonts w:hint="eastAsia" w:ascii="宋体" w:hAnsi="宋体" w:eastAsia="宋体" w:cs="宋体"/>
          <w:b/>
          <w:sz w:val="24"/>
          <w:szCs w:val="24"/>
        </w:rPr>
        <w:t>，完成1</w:t>
      </w: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sz w:val="24"/>
          <w:szCs w:val="24"/>
        </w:rPr>
        <w:t>—</w:t>
      </w:r>
      <w:r>
        <w:rPr>
          <w:rFonts w:hint="eastAsia" w:hAnsi="宋体" w:eastAsia="宋体" w:cs="宋体"/>
          <w:b/>
          <w:sz w:val="24"/>
          <w:szCs w:val="24"/>
          <w:lang w:val="en-US" w:eastAsia="zh-CN"/>
        </w:rPr>
        <w:t>15</w:t>
      </w:r>
      <w:r>
        <w:rPr>
          <w:rFonts w:hint="eastAsia" w:ascii="宋体" w:hAnsi="宋体" w:eastAsia="宋体" w:cs="宋体"/>
          <w:b/>
          <w:sz w:val="24"/>
          <w:szCs w:val="24"/>
        </w:rPr>
        <w:t>题。(</w:t>
      </w:r>
      <w:r>
        <w:rPr>
          <w:rFonts w:hint="eastAsia" w:hAnsi="宋体" w:eastAsia="宋体" w:cs="宋体"/>
          <w:b/>
          <w:sz w:val="24"/>
          <w:szCs w:val="24"/>
          <w:lang w:val="en-US" w:eastAsia="zh-CN"/>
        </w:rPr>
        <w:t>10</w:t>
      </w:r>
      <w:r>
        <w:rPr>
          <w:rFonts w:hint="eastAsia" w:ascii="宋体" w:hAnsi="宋体" w:eastAsia="宋体" w:cs="宋体"/>
          <w:b/>
          <w:sz w:val="24"/>
          <w:szCs w:val="24"/>
        </w:rPr>
        <w:t>分)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12.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①歇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：消散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em w:val="dot"/>
          <w:lang w:val="en-US" w:eastAsia="zh-CN"/>
        </w:rPr>
        <w:t xml:space="preserve">                             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②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em w:val="dot"/>
          <w:lang w:val="en-US" w:eastAsia="zh-CN"/>
        </w:rPr>
        <w:t xml:space="preserve"> 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徒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：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仅仅，只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spacing w:beforeAutospacing="0" w:afterAutospacing="0"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13.（1）自从南朝的谢灵运以来，就再也没有人能够欣赏这种奇丽景色了。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 xml:space="preserve">    （2）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我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既然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向来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推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崇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隐居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,就在那山上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修建了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房子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14.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答案示例:都运用了多角度描写的方法。如从视觉和听觉等表现色彩、形态、声音等。生动形象地展示出景物的鲜明特征，充分表现了山川自然的美好，寄寓了强烈的热爱之情。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若答动静结合、化静为动等其它写法及其作用，符合要求即可。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评分:写法1分，作用1分，共2分。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default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15.沉醉山水的愉悦之情和归隐山林的高洁志趣。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【参考译文】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【乙】我上个月因病辞官。回到家乡寻找隐居的地方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。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梅溪的西面，有座石门山，很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多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峭壁与云霞争高下,独立的山峰遮住了太阳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幽深的洞穴包含着云雾，深谷小溪积聚着翠绿的潭水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蝉鸣鹤叫,水声清越,猿猴啼叫,和谐动听的声音相互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混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杂，声调悠长有音韵之美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。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我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既然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向来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推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崇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隐居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,就在那山上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修建了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房子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。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幸好菊花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、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竹米多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。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山谷中隐居生活的心需品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，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这里都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已具备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。这种地方被仁人智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士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所喜爱，岂是虚言啊。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beforeAutospacing="0" w:afterAutospacing="0" w:line="360" w:lineRule="auto"/>
        <w:rPr>
          <w:rFonts w:hint="default" w:ascii="宋体" w:hAnsi="宋体" w:eastAsia="宋体" w:cs="宋体"/>
          <w:b/>
          <w:color w:val="auto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</w:rPr>
        <w:t>（三）</w:t>
      </w:r>
      <w:r>
        <w:rPr>
          <w:rFonts w:hint="eastAsia" w:hAnsi="宋体" w:eastAsia="宋体" w:cs="宋体"/>
          <w:b/>
          <w:color w:val="auto"/>
          <w:sz w:val="24"/>
          <w:szCs w:val="24"/>
          <w:lang w:eastAsia="zh-CN"/>
        </w:rPr>
        <w:t>阅读下列材料，完成</w:t>
      </w:r>
      <w:r>
        <w:rPr>
          <w:rFonts w:hint="eastAsia" w:hAnsi="宋体" w:eastAsia="宋体" w:cs="宋体"/>
          <w:b/>
          <w:color w:val="auto"/>
          <w:sz w:val="24"/>
          <w:szCs w:val="24"/>
          <w:lang w:val="en-US" w:eastAsia="zh-CN"/>
        </w:rPr>
        <w:t>16-18题（5分）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16.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D(解析：选项D对应的原文“用阳历划分春夏秋冬二十四节气，把五天叫一候”，而选项为“这种用农历划分的二十四节气”，张冠李戴。)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17.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①我国地域广阔；②二十四节气是以黄河流域这一带的气候、物候为依据建立起来的。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18.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  <w:t>示例：清明既是节气又是节日，古时也叫三月节，有2 000多年历史。“清明时节雨纷纷”，清明节后雨水增多，万物由阴转阳，吐故纳新，一派春和景明之象。在现代人眼里，“清明”与扫墓祭奠的联系则更紧密。这是因为，清明节前一天是寒食节。寒食相传起于晋文公悼念介子推一事。寒食与清明仅隔一天，为图方便，人们干脆决定在清明扫墓，到明清时，清明扫墓更为盛行。新中国成立后，人们也选择在这天祭扫烈士墓，缅怀革命先烈。</w:t>
      </w:r>
    </w:p>
    <w:p>
      <w:pPr>
        <w:pStyle w:val="4"/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评分标准：清明的节气特点和清明扫墓两个方面各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1分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spacing w:beforeAutospacing="0" w:afterAutospacing="0" w:line="360" w:lineRule="auto"/>
        <w:jc w:val="left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color w:val="auto"/>
          <w:sz w:val="24"/>
          <w:szCs w:val="24"/>
          <w:lang w:eastAsia="zh-CN"/>
        </w:rPr>
        <w:t>（四）</w:t>
      </w:r>
      <w:r>
        <w:rPr>
          <w:rFonts w:hint="eastAsia" w:ascii="宋体" w:hAnsi="宋体" w:eastAsia="宋体" w:cs="宋体"/>
          <w:b/>
          <w:bCs w:val="0"/>
          <w:color w:val="000000"/>
          <w:kern w:val="0"/>
          <w:sz w:val="24"/>
          <w:szCs w:val="24"/>
          <w:lang w:val="en-US" w:eastAsia="zh-CN" w:bidi="ar"/>
        </w:rPr>
        <w:t>阅读</w:t>
      </w:r>
      <w:r>
        <w:rPr>
          <w:rFonts w:hint="eastAsia" w:ascii="楷体" w:hAnsi="楷体" w:eastAsia="楷体" w:cs="楷体"/>
          <w:b/>
          <w:bCs/>
          <w:color w:val="000000"/>
          <w:kern w:val="0"/>
          <w:sz w:val="24"/>
          <w:szCs w:val="24"/>
          <w:lang w:val="en-US" w:eastAsia="zh-CN" w:bidi="ar"/>
        </w:rPr>
        <w:t>苏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  <w:lang w:val="en-US" w:eastAsia="zh-CN" w:bidi="ar"/>
        </w:rPr>
        <w:t>北</w:t>
      </w:r>
      <w:r>
        <w:rPr>
          <w:rFonts w:hint="eastAsia" w:ascii="宋体" w:hAnsi="宋体" w:eastAsia="宋体" w:cs="宋体"/>
          <w:b/>
          <w:bCs w:val="0"/>
          <w:color w:val="000000"/>
          <w:kern w:val="0"/>
          <w:sz w:val="24"/>
          <w:szCs w:val="24"/>
          <w:lang w:val="en-US" w:eastAsia="zh-CN" w:bidi="ar"/>
        </w:rPr>
        <w:t>《汪曾祺的迷人细节》，完成19-22题。（8分）</w:t>
      </w:r>
      <w:r>
        <w:rPr>
          <w:rFonts w:hint="eastAsia" w:ascii="宋体" w:hAnsi="宋体" w:eastAsia="宋体" w:cs="宋体"/>
          <w:color w:val="000000"/>
          <w:kern w:val="0"/>
          <w:sz w:val="24"/>
          <w:szCs w:val="24"/>
          <w:lang w:val="en-US" w:eastAsia="zh-CN" w:bidi="ar"/>
        </w:rPr>
        <w:t xml:space="preserve">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pacing w:beforeAutospacing="0" w:afterAutospacing="0"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"/>
        </w:rPr>
        <w:t xml:space="preserve">19.①先热情款待后来“驱逐”文学青年；②等候朋友时自由吃喝然后离去；③不数钱买烟、送烟；④评价林斤澜教人的“俗”。 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评分标准：各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  <w:t>0.5分。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pacing w:beforeAutospacing="0" w:afterAutospacing="0"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"/>
        </w:rPr>
        <w:t xml:space="preserve">20．我对青年做事过于痴迷、太任性随意，不懂得尊重别人和别人的生活而感到惊讶；更对汪老的率性异于常人而感到惊讶。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pacing w:beforeAutospacing="0" w:afterAutospacing="0"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eastAsia="zh-CN"/>
        </w:rPr>
        <w:t>评分标准：</w:t>
      </w: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"/>
        </w:rPr>
        <w:t>一点一分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pacing w:beforeAutospacing="0" w:afterAutospacing="0"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"/>
        </w:rPr>
        <w:t xml:space="preserve">21．不好，“抹抹嘴，走了”是对人物的动作描写，更加生动形象，更能突出汪老的率性和不拘小节的特点。“然后，他就走了”仅仅叙述了汪老走了的事情，比较笼统，不能突出人物形象。 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bidi w:val="0"/>
        <w:spacing w:beforeAutospacing="0" w:afterAutospacing="0" w:line="360" w:lineRule="auto"/>
        <w:jc w:val="left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b w:val="0"/>
          <w:bCs w:val="0"/>
          <w:color w:val="auto"/>
          <w:kern w:val="0"/>
          <w:sz w:val="24"/>
          <w:szCs w:val="24"/>
          <w:lang w:val="en-US" w:eastAsia="zh-CN" w:bidi="ar"/>
        </w:rPr>
        <w:t>22.A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wordWrap/>
        <w:overflowPunct/>
        <w:topLinePunct w:val="0"/>
        <w:autoSpaceDE/>
        <w:autoSpaceDN/>
        <w:bidi w:val="0"/>
        <w:spacing w:beforeAutospacing="0" w:afterAutospacing="0" w:line="360" w:lineRule="auto"/>
        <w:jc w:val="left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 w:eastAsia="zh-CN" w:bidi="ar"/>
        </w:rPr>
        <w:t xml:space="preserve"> 四.作文（第 23 题，共 40 分，其中书写2分） 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bidi w:val="0"/>
        <w:adjustRightInd w:val="0"/>
        <w:snapToGrid w:val="0"/>
        <w:spacing w:beforeAutospacing="0" w:after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312"/>
        </w:tabs>
        <w:kinsoku/>
        <w:wordWrap/>
        <w:overflowPunct/>
        <w:topLinePunct w:val="0"/>
        <w:autoSpaceDE w:val="0"/>
        <w:autoSpaceDN w:val="0"/>
        <w:bidi w:val="0"/>
        <w:spacing w:beforeAutospacing="0" w:afterAutospacing="0" w:line="360" w:lineRule="auto"/>
        <w:textAlignment w:val="auto"/>
        <w:rPr>
          <w:rFonts w:hint="eastAsia" w:asciiTheme="minorEastAsia" w:hAnsiTheme="minorEastAsia" w:eastAsiaTheme="minorEastAsia" w:cstheme="minorEastAsia"/>
          <w:b w:val="0"/>
          <w:bCs w:val="0"/>
          <w:color w:val="auto"/>
          <w:sz w:val="24"/>
          <w:szCs w:val="24"/>
          <w:lang w:val="en-US" w:eastAsia="zh-CN"/>
        </w:rPr>
      </w:pPr>
    </w:p>
    <w:p>
      <w:pPr>
        <w:wordWrap/>
        <w:spacing w:beforeAutospacing="0" w:afterAutospacing="0" w:line="360" w:lineRule="auto"/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Microsoft JhengHei">
    <w:panose1 w:val="020B0604030504040204"/>
    <w:charset w:val="88"/>
    <w:family w:val="swiss"/>
    <w:pitch w:val="default"/>
    <w:sig w:usb0="000002A7" w:usb1="28CF4400" w:usb2="00000016" w:usb3="00000000" w:csb0="00100009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autoSpaceDE/>
      <w:autoSpaceDN/>
      <w:snapToGrid w:val="0"/>
      <w:rPr>
        <w:rFonts w:ascii="Times New Roman" w:hAnsi="Times New Roman" w:cs="Times New Roman"/>
        <w:sz w:val="2"/>
        <w:szCs w:val="2"/>
        <w:lang w:val="en-US" w:bidi="ar-SA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cs="Times New Roman"/>
        <w:color w:val="FFFFFF"/>
        <w:sz w:val="2"/>
        <w:szCs w:val="2"/>
        <w:lang w:val="en-US" w:bidi="ar-SA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autoSpaceDE/>
      <w:autoSpaceDN/>
      <w:snapToGrid w:val="0"/>
      <w:jc w:val="both"/>
      <w:rPr>
        <w:rFonts w:ascii="Times New Roman" w:hAnsi="Times New Roman" w:cs="Times New Roman"/>
        <w:sz w:val="2"/>
        <w:szCs w:val="2"/>
        <w:lang w:val="en-US" w:bidi="ar-SA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M3OTZjODJjZjc2NjYxNTJmNDU5Y2ZlMzdlNzE5ZTkifQ=="/>
  </w:docVars>
  <w:rsids>
    <w:rsidRoot w:val="47B23B22"/>
    <w:rsid w:val="004151FC"/>
    <w:rsid w:val="00C02FC6"/>
    <w:rsid w:val="02C930B8"/>
    <w:rsid w:val="0EE326D8"/>
    <w:rsid w:val="0FB6316F"/>
    <w:rsid w:val="30811BFB"/>
    <w:rsid w:val="40906D65"/>
    <w:rsid w:val="47B23B22"/>
    <w:rsid w:val="4DC22C7E"/>
    <w:rsid w:val="4ED53E86"/>
    <w:rsid w:val="67785E08"/>
    <w:rsid w:val="726977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1"/>
    <w:pPr>
      <w:widowControl w:val="0"/>
      <w:autoSpaceDE w:val="0"/>
      <w:autoSpaceDN w:val="0"/>
    </w:pPr>
    <w:rPr>
      <w:rFonts w:ascii="宋体" w:hAnsi="宋体" w:eastAsia="宋体" w:cs="宋体"/>
      <w:sz w:val="22"/>
      <w:szCs w:val="22"/>
      <w:lang w:val="zh-CN" w:eastAsia="zh-CN" w:bidi="zh-CN"/>
    </w:rPr>
  </w:style>
  <w:style w:type="paragraph" w:styleId="3">
    <w:name w:val="heading 2"/>
    <w:basedOn w:val="1"/>
    <w:next w:val="1"/>
    <w:qFormat/>
    <w:uiPriority w:val="1"/>
    <w:pPr>
      <w:ind w:left="120"/>
      <w:outlineLvl w:val="1"/>
    </w:pPr>
    <w:rPr>
      <w:rFonts w:ascii="Microsoft JhengHei" w:hAnsi="Microsoft JhengHei" w:eastAsia="Microsoft JhengHei" w:cs="Microsoft JhengHei"/>
      <w:b/>
      <w:bCs/>
      <w:sz w:val="21"/>
      <w:szCs w:val="21"/>
      <w:lang w:val="zh-CN" w:eastAsia="zh-CN" w:bidi="zh-CN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rPr>
      <w:rFonts w:ascii="宋体" w:hAnsi="宋体" w:eastAsia="宋体" w:cs="宋体"/>
      <w:sz w:val="21"/>
      <w:szCs w:val="21"/>
      <w:lang w:val="zh-CN" w:eastAsia="zh-CN" w:bidi="zh-CN"/>
    </w:rPr>
  </w:style>
  <w:style w:type="paragraph" w:styleId="4">
    <w:name w:val="Plain Text"/>
    <w:basedOn w:val="1"/>
    <w:qFormat/>
    <w:uiPriority w:val="0"/>
    <w:rPr>
      <w:rFonts w:ascii="宋体" w:hAnsi="Courier New" w:cs="Courier New"/>
      <w:sz w:val="21"/>
      <w:szCs w:val="21"/>
    </w:rPr>
  </w:style>
  <w:style w:type="paragraph" w:styleId="5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autoSpaceDE/>
      <w:autoSpaceDN/>
      <w:snapToGrid w:val="0"/>
    </w:pPr>
    <w:rPr>
      <w:rFonts w:ascii="Times New Roman" w:hAnsi="Times New Roman" w:cs="Times New Roman"/>
      <w:sz w:val="18"/>
      <w:szCs w:val="18"/>
      <w:lang w:val="en-US" w:bidi="ar-SA"/>
    </w:rPr>
  </w:style>
  <w:style w:type="paragraph" w:styleId="6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autoSpaceDE/>
      <w:autoSpaceDN/>
      <w:snapToGrid w:val="0"/>
      <w:jc w:val="center"/>
    </w:pPr>
    <w:rPr>
      <w:rFonts w:ascii="Times New Roman" w:hAnsi="Times New Roman" w:cs="Times New Roman"/>
      <w:sz w:val="18"/>
      <w:szCs w:val="18"/>
      <w:lang w:val="en-US" w:bidi="ar-SA"/>
    </w:rPr>
  </w:style>
  <w:style w:type="character" w:customStyle="1" w:styleId="9">
    <w:name w:val="页眉 Char"/>
    <w:link w:val="6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0">
    <w:name w:val="页脚 Char"/>
    <w:link w:val="5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1455</Words>
  <Characters>1542</Characters>
  <Lines>0</Lines>
  <Paragraphs>0</Paragraphs>
  <TotalTime>21</TotalTime>
  <ScaleCrop>false</ScaleCrop>
  <LinksUpToDate>false</LinksUpToDate>
  <CharactersWithSpaces>1627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2022-10-24T02:09:00Z</dcterms:created>
  <dc:creator>九九</dc:creator>
  <cp:lastModifiedBy>Administrator</cp:lastModifiedBy>
  <dcterms:modified xsi:type="dcterms:W3CDTF">2022-11-10T08:15:18Z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