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/>
          <w:b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21"/>
          <w:szCs w:val="21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11963400</wp:posOffset>
            </wp:positionV>
            <wp:extent cx="4445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b/>
          <w:color w:val="333333"/>
          <w:kern w:val="0"/>
          <w:sz w:val="21"/>
          <w:szCs w:val="21"/>
          <w:shd w:val="clear" w:color="auto" w:fill="FFFFFF"/>
        </w:rPr>
        <w:t>七年级上册一二单元检测题答案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1.（4分）（1）酝酿  （2）分歧  （3）</w:t>
      </w:r>
      <w:r>
        <w:rPr>
          <w:rFonts w:cs="Arial" w:asciiTheme="minorEastAsia" w:hAnsiTheme="minorEastAsia"/>
          <w:color w:val="333333"/>
          <w:sz w:val="21"/>
          <w:szCs w:val="21"/>
          <w:shd w:val="clear" w:color="auto" w:fill="FFFFFF"/>
        </w:rPr>
        <w:t>lì lín</w:t>
      </w:r>
      <w:r>
        <w:rPr>
          <w:rFonts w:hint="eastAsia" w:cs="Arial" w:asciiTheme="minorEastAsia" w:hAnsiTheme="minorEastAsia"/>
          <w:color w:val="333333"/>
          <w:sz w:val="21"/>
          <w:szCs w:val="21"/>
          <w:shd w:val="clear" w:color="auto" w:fill="FFFFFF"/>
        </w:rPr>
        <w:t xml:space="preserve">  （4）</w:t>
      </w:r>
      <w:r>
        <w:rPr>
          <w:rFonts w:cs="Arial" w:asciiTheme="minorEastAsia" w:hAnsiTheme="minorEastAsia"/>
          <w:color w:val="333333"/>
          <w:sz w:val="21"/>
          <w:szCs w:val="21"/>
          <w:shd w:val="clear" w:color="auto" w:fill="FFFFFF"/>
        </w:rPr>
        <w:t>duō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2.（7分）（1）-（4）略  （5）断肠人在天涯</w:t>
      </w:r>
    </w:p>
    <w:p>
      <w:pPr>
        <w:ind w:firstLine="840" w:firstLineChars="400"/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（6）海日生残夜  江春入旧年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3.（2分）C     4.（3分）C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5.(1)(2分)伯牙绝弦  管鲍之交等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（2分）示例一：交友之道，贵在真诚。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 xml:space="preserve">        示例二：自远方欢聚一堂，识新朋路更敞亮。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 xml:space="preserve">        示例三：坦诚交友，缘聚一堂。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6.（2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分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）观（1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分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 xml:space="preserve">  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“一统天下的雄心壮志”或“博大胸怀”（1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分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 xml:space="preserve">） 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7.（3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分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）示例：(树木凋零)秋风阵阵，呼呼作响，诗人站在辽阔的海边，面对波涛汹涌的大海，心潮与大海一起涌动，感慨万千。(只翻译1分，有想象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及语言流畅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2分)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8.（4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）（1）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 xml:space="preserve">期：约定  （2）乃：才  （3）委：舍弃  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（4）引：牵、拉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9.（2分）</w:t>
      </w:r>
      <w:r>
        <w:rPr>
          <w:rFonts w:hint="eastAsia" w:asciiTheme="minorEastAsia" w:hAnsiTheme="minorEastAsia"/>
          <w:sz w:val="21"/>
          <w:szCs w:val="21"/>
        </w:rPr>
        <w:t xml:space="preserve"> 元方/入门/不顾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10.（4分）（1）到了中午还没到，就是不讲信用；对着儿子骂他的父亲，就是没有礼节。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（2）朋友很惭愧，下了车想去拉元方。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（2分）①陈太丘依照约定行事，当朋友失约时，他决然离去。元方用“日中不至，则是无信"来反驳友人，说明他懂得“信”的重要;②友人失约不自省，反而怒骂别人，元方据理力辩，用“对子骂父，则是无礼"来反驳友人，说明他懂得“礼”的重要。 (言之有理即可)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12．（3分）本段文字紧紧围绕“妙”字来写，然后按空间顺序,从高处到低处,层次分明地描写了山尖,树尖,山坡,山腰 四个层次的美丽景物。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13．（2分）“这件花衣”指山坡上的雪。“山的肌肤”指山坡上的地面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14．（2分）“粉色”是指夕阳斜照在薄雪上与雪交相辉映的颜色。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15．（3分）“秀气”一词强调了济南雪后山景美丽而娇弱的情态，流露出作者的喜爱之情，最后一句表达了作者对小山的怜爱之情。</w:t>
      </w:r>
    </w:p>
    <w:p>
      <w:pP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16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．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（2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）本文以“落日”为线索。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17．（3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）文章写了五种情况下的落日，各自的特点是：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①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戈壁落日，一身鬼气；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②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云海落日，飘忽柔曼；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③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平原落日，一成不变，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④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大海落日，生分不遂意；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⑤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家园(田野、丘陵)落日，亲切温暖(温和、柔软)。</w:t>
      </w:r>
    </w:p>
    <w:p>
      <w:pP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18．（2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）眼睁睁看它又带走一份岁月，英雄终将迟暮的惺惺惜惺惺，想到死的同时就想到爱。</w:t>
      </w:r>
    </w:p>
    <w:p>
      <w:pP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19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．（3分）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从全文看“落日”只是行文的线索，作者爱“家园落日”的根本用意在于爱“家园”，因而把描写重点放在了那些最能体现家园特色的景物上，这些景物更具体地体现了作者爱家园的情怀。（意对即可）</w:t>
      </w:r>
    </w:p>
    <w:p>
      <w:pP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20.（3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）对家园的热爱、依恋是一种与生俱来、生死如一、永难割舍的情感，是无法也不需要用生硬的道理说清楚的（2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）。家园就是“我”心中的太阳，这更体现了作者对家乡热爱的强烈的思想感情（1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分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）</w:t>
      </w:r>
    </w:p>
    <w:p>
      <w:pPr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21.（40分）作文  略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52"/>
    <w:rsid w:val="00034C7F"/>
    <w:rsid w:val="000A096C"/>
    <w:rsid w:val="0016634C"/>
    <w:rsid w:val="004151FC"/>
    <w:rsid w:val="00422D00"/>
    <w:rsid w:val="0056303B"/>
    <w:rsid w:val="00934981"/>
    <w:rsid w:val="009425A3"/>
    <w:rsid w:val="009C0D4A"/>
    <w:rsid w:val="00B5743F"/>
    <w:rsid w:val="00B60885"/>
    <w:rsid w:val="00C02FC6"/>
    <w:rsid w:val="00C43374"/>
    <w:rsid w:val="00C51A25"/>
    <w:rsid w:val="00DF4A9C"/>
    <w:rsid w:val="00E206FE"/>
    <w:rsid w:val="00ED5C52"/>
    <w:rsid w:val="00F9570C"/>
    <w:rsid w:val="3F5D77E4"/>
    <w:rsid w:val="6F80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965</Characters>
  <Lines>8</Lines>
  <Paragraphs>2</Paragraphs>
  <TotalTime>163</TotalTime>
  <ScaleCrop>false</ScaleCrop>
  <LinksUpToDate>false</LinksUpToDate>
  <CharactersWithSpaces>1132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2022-11-14T08:25:00Z</dcterms:created>
  <dc:creator>xb21cn</dc:creator>
  <cp:lastModifiedBy>Administrator</cp:lastModifiedBy>
  <dcterms:modified xsi:type="dcterms:W3CDTF">2022-11-19T02:55:53Z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