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4"/>
          <w:szCs w:val="24"/>
          <w:lang w:val="en-US" w:eastAsia="zh-CN"/>
        </w:rPr>
      </w:pPr>
      <w:r>
        <w:rPr>
          <w:rFonts w:hint="eastAsia"/>
          <w:sz w:val="24"/>
          <w:szCs w:val="24"/>
          <w:lang w:val="en-US" w:eastAsia="zh-CN"/>
        </w:rPr>
        <w:drawing>
          <wp:anchor distT="0" distB="0" distL="114300" distR="114300" simplePos="0" relativeHeight="251658240" behindDoc="0" locked="0" layoutInCell="1" allowOverlap="1">
            <wp:simplePos x="0" y="0"/>
            <wp:positionH relativeFrom="page">
              <wp:posOffset>10464800</wp:posOffset>
            </wp:positionH>
            <wp:positionV relativeFrom="topMargin">
              <wp:posOffset>12192000</wp:posOffset>
            </wp:positionV>
            <wp:extent cx="381000" cy="431800"/>
            <wp:effectExtent l="0" t="0" r="0" b="635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381000" cy="431800"/>
                    </a:xfrm>
                    <a:prstGeom prst="rect">
                      <a:avLst/>
                    </a:prstGeom>
                  </pic:spPr>
                </pic:pic>
              </a:graphicData>
            </a:graphic>
          </wp:anchor>
        </w:drawing>
      </w:r>
      <w:r>
        <w:rPr>
          <w:rFonts w:hint="eastAsia"/>
          <w:sz w:val="24"/>
          <w:szCs w:val="24"/>
          <w:lang w:val="en-US" w:eastAsia="zh-CN"/>
        </w:rPr>
        <w:drawing>
          <wp:anchor distT="0" distB="0" distL="114300" distR="114300" simplePos="0" relativeHeight="251659264" behindDoc="0" locked="0" layoutInCell="1" allowOverlap="1">
            <wp:simplePos x="0" y="0"/>
            <wp:positionH relativeFrom="page">
              <wp:posOffset>10452100</wp:posOffset>
            </wp:positionH>
            <wp:positionV relativeFrom="topMargin">
              <wp:posOffset>11442700</wp:posOffset>
            </wp:positionV>
            <wp:extent cx="381000" cy="3175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381000" cy="317500"/>
                    </a:xfrm>
                    <a:prstGeom prst="rect">
                      <a:avLst/>
                    </a:prstGeom>
                  </pic:spPr>
                </pic:pic>
              </a:graphicData>
            </a:graphic>
          </wp:anchor>
        </w:drawing>
      </w:r>
      <w:r>
        <w:rPr>
          <w:rFonts w:hint="eastAsia"/>
          <w:sz w:val="24"/>
          <w:szCs w:val="24"/>
          <w:lang w:val="en-US" w:eastAsia="zh-CN"/>
        </w:rPr>
        <w:t>七年级语文参考答案</w:t>
      </w:r>
    </w:p>
    <w:p>
      <w:pPr>
        <w:numPr>
          <w:ilvl w:val="0"/>
          <w:numId w:val="1"/>
        </w:numPr>
        <w:jc w:val="both"/>
        <w:rPr>
          <w:rFonts w:hint="eastAsia"/>
          <w:sz w:val="24"/>
          <w:szCs w:val="24"/>
          <w:lang w:val="en-US" w:eastAsia="zh-CN"/>
        </w:rPr>
      </w:pPr>
      <w:r>
        <w:rPr>
          <w:rFonts w:hint="eastAsia"/>
          <w:sz w:val="24"/>
          <w:szCs w:val="24"/>
          <w:lang w:val="en-US" w:eastAsia="zh-CN"/>
        </w:rPr>
        <w:t xml:space="preserve">C    </w:t>
      </w:r>
    </w:p>
    <w:p>
      <w:pPr>
        <w:numPr>
          <w:ilvl w:val="0"/>
          <w:numId w:val="1"/>
        </w:numPr>
        <w:ind w:left="0" w:leftChars="0" w:firstLine="0" w:firstLineChars="0"/>
        <w:jc w:val="both"/>
        <w:rPr>
          <w:rFonts w:hint="eastAsia"/>
          <w:sz w:val="24"/>
          <w:szCs w:val="24"/>
          <w:lang w:val="en-US" w:eastAsia="zh-CN"/>
        </w:rPr>
      </w:pPr>
      <w:r>
        <w:rPr>
          <w:rFonts w:hint="eastAsia"/>
          <w:sz w:val="24"/>
          <w:szCs w:val="24"/>
          <w:lang w:val="en-US" w:eastAsia="zh-CN"/>
        </w:rPr>
        <w:t xml:space="preserve">D  </w:t>
      </w:r>
    </w:p>
    <w:p>
      <w:pPr>
        <w:numPr>
          <w:ilvl w:val="0"/>
          <w:numId w:val="1"/>
        </w:numPr>
        <w:ind w:left="0" w:leftChars="0" w:firstLine="0" w:firstLineChars="0"/>
        <w:jc w:val="both"/>
        <w:rPr>
          <w:rFonts w:hint="eastAsia"/>
          <w:sz w:val="24"/>
          <w:szCs w:val="24"/>
          <w:lang w:val="en-US" w:eastAsia="zh-CN"/>
        </w:rPr>
      </w:pPr>
      <w:r>
        <w:rPr>
          <w:rFonts w:hint="eastAsia"/>
          <w:sz w:val="24"/>
          <w:szCs w:val="24"/>
          <w:lang w:val="en-US" w:eastAsia="zh-CN"/>
        </w:rPr>
        <w:t xml:space="preserve">（1）把“创造性格”改为“塑造性格”（2）在“互相补充”后面加上“的目的”（3）“全社会”和“学校”互换  </w:t>
      </w:r>
    </w:p>
    <w:p>
      <w:pPr>
        <w:numPr>
          <w:ilvl w:val="0"/>
          <w:numId w:val="1"/>
        </w:numPr>
        <w:ind w:left="0" w:leftChars="0" w:firstLine="0" w:firstLineChars="0"/>
        <w:jc w:val="both"/>
        <w:rPr>
          <w:rFonts w:hint="eastAsia"/>
          <w:sz w:val="24"/>
          <w:szCs w:val="24"/>
          <w:lang w:val="en-US" w:eastAsia="zh-CN"/>
        </w:rPr>
      </w:pPr>
      <w:r>
        <w:rPr>
          <w:rFonts w:hint="eastAsia"/>
          <w:sz w:val="24"/>
          <w:szCs w:val="24"/>
          <w:lang w:val="en-US" w:eastAsia="zh-CN"/>
        </w:rPr>
        <w:t>（1）政入万山围子里（2）拄杖无时夜叩门（3）独坐幽篁里（4）会当凌绝顶（5）山岛竦峙（6）独怆然而涕下（7）落红不是无情物，化作春泥更护花</w:t>
      </w:r>
    </w:p>
    <w:p>
      <w:pPr>
        <w:numPr>
          <w:ilvl w:val="0"/>
          <w:numId w:val="1"/>
        </w:numPr>
        <w:ind w:left="0" w:leftChars="0" w:firstLine="0" w:firstLineChars="0"/>
        <w:jc w:val="both"/>
        <w:rPr>
          <w:rFonts w:hint="eastAsia"/>
          <w:sz w:val="24"/>
          <w:szCs w:val="24"/>
          <w:lang w:val="en-US" w:eastAsia="zh-CN"/>
        </w:rPr>
      </w:pPr>
      <w:r>
        <w:rPr>
          <w:rFonts w:hint="eastAsia"/>
          <w:sz w:val="24"/>
          <w:szCs w:val="24"/>
          <w:lang w:val="en-US" w:eastAsia="zh-CN"/>
        </w:rPr>
        <w:t xml:space="preserve">A </w:t>
      </w:r>
    </w:p>
    <w:p>
      <w:pPr>
        <w:numPr>
          <w:ilvl w:val="0"/>
          <w:numId w:val="1"/>
        </w:numPr>
        <w:ind w:left="0" w:leftChars="0" w:firstLine="0" w:firstLineChars="0"/>
        <w:jc w:val="both"/>
        <w:rPr>
          <w:rFonts w:hint="eastAsia"/>
          <w:sz w:val="24"/>
          <w:szCs w:val="24"/>
          <w:lang w:val="en-US" w:eastAsia="zh-CN"/>
        </w:rPr>
      </w:pPr>
      <w:r>
        <w:rPr>
          <w:rFonts w:hint="eastAsia"/>
          <w:sz w:val="24"/>
          <w:szCs w:val="24"/>
          <w:lang w:val="en-US" w:eastAsia="zh-CN"/>
        </w:rPr>
        <w:t>示例:(1)王先生,您好!我是光明中学七年级(1)班的xx，想邀请您下周二上午到班级为同学们做一次关于爱国主义教育的报告,您有时间吗?我们全班同学都期待着您的到来![解析]本题考查语言表达。首先是称呼和问候语“王先生，您好!”;然后是自我介绍“我是光明中学七年级(1)班的xx”;接着向其陈述目的,表达邀请其参加活动的意思,要介绍清楚活动举行的时间和主题;再询问其是否有时间;最后表达诚挚的期待之意。(2)王师北定中原日，家祭无忘告乃翁。苟利国家生死以，岂因祸福避趋之。……(3)闻一多 闻一多先生在李公朴的追悼会上拍案而起,发表了气壮山河、永垂青史的《最后一次讲演》,怒斥国民党的反动行径，谴责国民党特务的残暴行径。</w:t>
      </w:r>
    </w:p>
    <w:p>
      <w:pPr>
        <w:numPr>
          <w:ilvl w:val="0"/>
          <w:numId w:val="1"/>
        </w:numPr>
        <w:ind w:left="0" w:leftChars="0" w:firstLine="0" w:firstLineChars="0"/>
        <w:jc w:val="both"/>
        <w:rPr>
          <w:rFonts w:hint="eastAsia"/>
          <w:sz w:val="24"/>
          <w:szCs w:val="24"/>
          <w:lang w:val="en-US" w:eastAsia="zh-CN"/>
        </w:rPr>
      </w:pPr>
      <w:r>
        <w:rPr>
          <w:rFonts w:hint="eastAsia"/>
          <w:sz w:val="24"/>
          <w:szCs w:val="24"/>
          <w:lang w:val="en-US" w:eastAsia="zh-CN"/>
        </w:rPr>
        <w:t xml:space="preserve">（1）《骆驼祥子》，我看到了祥子的奋进。他凭着勤劳和坚忍，省吃俭用三年买了一辆车；车被抢走后他卖掉骆驼，更加努力地拉车攒钱。我还看到了祥子的堕落。遭遇虎妞难产而死、小福子自杀之后的祥子，丧失了对生活的信心，堕落成“城市垃圾”。（2）①示例:参观锡兰岛的采珠场时，尼摩船长发现一头大鲨鱼正向一个可怜的采珠人发起进攻，便舍身相救，与巨鲨展开殊死搏斗。正当尼摩船长危在旦夕时，尼德·兰一叉刺中鲨鱼的要害。尼摩船长把采珠人救到小艇上，并送给他一袋珍珠。(意思对即可。4 分)②示例:在大西洋，诺第留斯号遭到章鱼的袭击，被迫浮出海面，众人在尼摩船长的带领下，与章鱼展开血战。战斗中，一名船员不幸惨死，尼德·兰也遭遇危险，幸为尼摩船长所救。经过持续一刻钟的战斗，众人终于打败了章鱼。(意思对即可。4 分)  </w:t>
      </w:r>
    </w:p>
    <w:p>
      <w:pPr>
        <w:numPr>
          <w:ilvl w:val="0"/>
          <w:numId w:val="1"/>
        </w:numPr>
        <w:ind w:left="0" w:leftChars="0" w:firstLine="0" w:firstLineChars="0"/>
        <w:jc w:val="both"/>
        <w:rPr>
          <w:rFonts w:hint="eastAsia"/>
          <w:sz w:val="24"/>
          <w:szCs w:val="24"/>
          <w:lang w:val="en-US" w:eastAsia="zh-CN"/>
        </w:rPr>
      </w:pPr>
      <w:r>
        <w:rPr>
          <w:rFonts w:hint="eastAsia"/>
          <w:sz w:val="24"/>
          <w:szCs w:val="24"/>
          <w:lang w:val="en-US" w:eastAsia="zh-CN"/>
        </w:rPr>
        <w:t xml:space="preserve">①带“我”摘艾叶（1分）②荒年做艾饼（1分） </w:t>
      </w:r>
    </w:p>
    <w:p>
      <w:pPr>
        <w:numPr>
          <w:ilvl w:val="0"/>
          <w:numId w:val="1"/>
        </w:numPr>
        <w:ind w:left="0" w:leftChars="0" w:firstLine="0" w:firstLineChars="0"/>
        <w:jc w:val="both"/>
        <w:rPr>
          <w:rFonts w:hint="eastAsia"/>
          <w:sz w:val="24"/>
          <w:szCs w:val="24"/>
          <w:lang w:val="en-US" w:eastAsia="zh-CN"/>
        </w:rPr>
      </w:pPr>
      <w:r>
        <w:rPr>
          <w:rFonts w:hint="eastAsia"/>
          <w:sz w:val="24"/>
          <w:szCs w:val="24"/>
          <w:lang w:val="en-US" w:eastAsia="zh-CN"/>
        </w:rPr>
        <w:t xml:space="preserve">(1)化静为动，（1分）传神地写出了山茶花红得娇艳欲滴的情态。（1分）(2)“泥垒的墙、泥烧的瓦、泥砌的灶”形成排比,（1分）强调了老屋的简朴，（1分）表达了“我”对老屋的亲切感。（1分） </w:t>
      </w:r>
    </w:p>
    <w:p>
      <w:pPr>
        <w:numPr>
          <w:ilvl w:val="0"/>
          <w:numId w:val="1"/>
        </w:numPr>
        <w:ind w:left="0" w:leftChars="0" w:firstLine="0" w:firstLineChars="0"/>
        <w:jc w:val="both"/>
        <w:rPr>
          <w:rFonts w:hint="eastAsia"/>
          <w:sz w:val="24"/>
          <w:szCs w:val="24"/>
          <w:lang w:val="en-US" w:eastAsia="zh-CN"/>
        </w:rPr>
      </w:pPr>
      <w:r>
        <w:rPr>
          <w:rFonts w:hint="eastAsia"/>
          <w:sz w:val="24"/>
          <w:szCs w:val="24"/>
          <w:lang w:val="en-US" w:eastAsia="zh-CN"/>
        </w:rPr>
        <w:t xml:space="preserve">表现了奶奶娇羞的神态(或:娇嗔的样子)，（2分）表达出奶奶对爷爷深沉的爱和长久的思念。（2分）  </w:t>
      </w:r>
    </w:p>
    <w:p>
      <w:pPr>
        <w:numPr>
          <w:ilvl w:val="0"/>
          <w:numId w:val="1"/>
        </w:numPr>
        <w:ind w:left="0" w:leftChars="0" w:firstLine="0" w:firstLineChars="0"/>
        <w:jc w:val="both"/>
        <w:rPr>
          <w:rFonts w:hint="eastAsia"/>
          <w:sz w:val="24"/>
          <w:szCs w:val="24"/>
          <w:lang w:val="en-US" w:eastAsia="zh-CN"/>
        </w:rPr>
      </w:pPr>
      <w:r>
        <w:rPr>
          <w:rFonts w:hint="eastAsia"/>
          <w:sz w:val="24"/>
          <w:szCs w:val="24"/>
          <w:lang w:val="en-US" w:eastAsia="zh-CN"/>
        </w:rPr>
        <w:t>伏笔:“清明节前几天,我看见奶奶戴起那多年未戴的玉心佩,去了一趟老镇。回来后,变戏法似的做出了艾叶饼（1分）。作用:这句话暗示玉心佩已被卖掉,换成了米面,为后文没找到玉心佩做铺垫（1分）;表现了奶奶对家人的关爱（1分）。</w:t>
      </w:r>
    </w:p>
    <w:p>
      <w:pPr>
        <w:numPr>
          <w:ilvl w:val="0"/>
          <w:numId w:val="1"/>
        </w:numPr>
        <w:ind w:left="0" w:leftChars="0" w:firstLine="0" w:firstLineChars="0"/>
        <w:jc w:val="both"/>
        <w:rPr>
          <w:rFonts w:hint="eastAsia"/>
          <w:sz w:val="24"/>
          <w:szCs w:val="24"/>
          <w:lang w:val="en-US" w:eastAsia="zh-CN"/>
        </w:rPr>
      </w:pPr>
      <w:r>
        <w:rPr>
          <w:rFonts w:hint="eastAsia"/>
          <w:sz w:val="24"/>
          <w:szCs w:val="24"/>
          <w:lang w:val="en-US" w:eastAsia="zh-CN"/>
        </w:rPr>
        <w:t>①巧妙地运用动词“顶”,生动形象地写出了野蔷薇生命力的顽强、蓬勃,激发读者阅读兴趣。（2分） ②揭示文章中心,表达了作者对生命的赞美、对生活的热爱。（2分）</w:t>
      </w:r>
    </w:p>
    <w:p>
      <w:pPr>
        <w:numPr>
          <w:ilvl w:val="0"/>
          <w:numId w:val="1"/>
        </w:numPr>
        <w:ind w:left="0" w:leftChars="0" w:firstLine="0" w:firstLineChars="0"/>
        <w:jc w:val="both"/>
        <w:rPr>
          <w:rFonts w:hint="eastAsia"/>
          <w:sz w:val="24"/>
          <w:szCs w:val="24"/>
          <w:lang w:val="en-US" w:eastAsia="zh-CN"/>
        </w:rPr>
      </w:pPr>
      <w:r>
        <w:rPr>
          <w:rFonts w:hint="eastAsia"/>
          <w:sz w:val="24"/>
          <w:szCs w:val="24"/>
          <w:lang w:val="en-US" w:eastAsia="zh-CN"/>
        </w:rPr>
        <w:t xml:space="preserve">“凶猛”本义指(气势、力量)凶恶强大。（1分） 在文中贬词褒用,它写出了春天宽厚、孕育生命的力量强大的特点。（1分） </w:t>
      </w:r>
    </w:p>
    <w:p>
      <w:pPr>
        <w:numPr>
          <w:ilvl w:val="0"/>
          <w:numId w:val="1"/>
        </w:numPr>
        <w:ind w:left="0" w:leftChars="0" w:firstLine="0" w:firstLineChars="0"/>
        <w:jc w:val="both"/>
        <w:rPr>
          <w:rFonts w:hint="eastAsia"/>
          <w:sz w:val="24"/>
          <w:szCs w:val="24"/>
          <w:lang w:val="en-US" w:eastAsia="zh-CN"/>
        </w:rPr>
      </w:pPr>
      <w:r>
        <w:rPr>
          <w:rFonts w:hint="eastAsia"/>
          <w:sz w:val="24"/>
          <w:szCs w:val="24"/>
          <w:lang w:val="en-US" w:eastAsia="zh-CN"/>
        </w:rPr>
        <w:t>画线句运用了心理描写,（或拟人的修辞手法，将野蔷薇人格化）（1分）生动传神地刻画出野蔷薇刚刚长出嫩芽时的惊讶与意外，（1分）表达了作者看见野蔷薇长出嫩芽时的吃惊与欣喜之情（2分）。 15、示例:作者的期待:期待新买的花苗能够成活、 生长、盛开；期待有了花朵的点缀，这个春天更加美好；期待自己尽情绽放，使人生多姿多彩。 我的期待:我期待经过两年的自己能够考上理想的高中，实现梦想,不负韶华,让青春无悔（4分）。</w:t>
      </w:r>
    </w:p>
    <w:p>
      <w:pPr>
        <w:numPr>
          <w:ilvl w:val="0"/>
          <w:numId w:val="1"/>
        </w:numPr>
        <w:ind w:left="0" w:leftChars="0" w:firstLine="0" w:firstLineChars="0"/>
        <w:jc w:val="both"/>
        <w:rPr>
          <w:rFonts w:hint="eastAsia"/>
          <w:sz w:val="24"/>
          <w:szCs w:val="24"/>
          <w:lang w:val="en-US" w:eastAsia="zh-CN"/>
        </w:rPr>
      </w:pPr>
      <w:r>
        <w:rPr>
          <w:rFonts w:hint="eastAsia"/>
          <w:sz w:val="24"/>
          <w:szCs w:val="24"/>
          <w:lang w:val="en-US" w:eastAsia="zh-CN"/>
        </w:rPr>
        <w:t xml:space="preserve">（1）出名 （2）大  </w:t>
      </w:r>
    </w:p>
    <w:p>
      <w:pPr>
        <w:numPr>
          <w:ilvl w:val="0"/>
          <w:numId w:val="1"/>
        </w:numPr>
        <w:ind w:left="0" w:leftChars="0" w:firstLine="0" w:firstLineChars="0"/>
        <w:jc w:val="both"/>
        <w:rPr>
          <w:rFonts w:hint="eastAsia"/>
          <w:sz w:val="24"/>
          <w:szCs w:val="24"/>
          <w:lang w:val="en-US" w:eastAsia="zh-CN"/>
        </w:rPr>
      </w:pPr>
      <w:r>
        <w:rPr>
          <w:rFonts w:hint="eastAsia"/>
          <w:sz w:val="24"/>
          <w:szCs w:val="24"/>
          <w:lang w:val="en-US" w:eastAsia="zh-CN"/>
        </w:rPr>
        <w:t>没有世俗的乐曲扰乱心境，没有官府的公文劳神伤身。</w:t>
      </w:r>
    </w:p>
    <w:p>
      <w:pPr>
        <w:numPr>
          <w:ilvl w:val="0"/>
          <w:numId w:val="1"/>
        </w:numPr>
        <w:ind w:left="0" w:leftChars="0" w:firstLine="0" w:firstLineChars="0"/>
        <w:jc w:val="both"/>
        <w:rPr>
          <w:rFonts w:hint="eastAsia"/>
          <w:sz w:val="24"/>
          <w:szCs w:val="24"/>
          <w:lang w:val="en-US" w:eastAsia="zh-CN"/>
        </w:rPr>
      </w:pPr>
      <w:r>
        <w:rPr>
          <w:rFonts w:hint="eastAsia"/>
          <w:sz w:val="24"/>
          <w:szCs w:val="24"/>
          <w:lang w:val="en-US" w:eastAsia="zh-CN"/>
        </w:rPr>
        <w:t>“苔痕上阶绿，草色入帘青”写出了居室环境清雅；“谈笑有鸿儒，往来无白丁”写出了交往人物儒雅；“可以调素琴，阅金经”写出了生活情趣高雅。所以说不陋。（写出2点即可）</w:t>
      </w:r>
    </w:p>
    <w:p>
      <w:pPr>
        <w:numPr>
          <w:ilvl w:val="0"/>
          <w:numId w:val="1"/>
        </w:numPr>
        <w:ind w:left="0" w:leftChars="0" w:firstLine="0" w:firstLineChars="0"/>
        <w:jc w:val="both"/>
        <w:rPr>
          <w:rFonts w:hint="eastAsia"/>
          <w:sz w:val="24"/>
          <w:szCs w:val="24"/>
          <w:lang w:val="en-US" w:eastAsia="zh-CN"/>
        </w:rPr>
      </w:pPr>
      <w:r>
        <w:rPr>
          <w:rFonts w:hint="eastAsia"/>
          <w:sz w:val="24"/>
          <w:szCs w:val="24"/>
          <w:lang w:val="en-US" w:eastAsia="zh-CN"/>
        </w:rPr>
        <w:t>[甲]文的刘禹锡甘居陋室，情趣高雅，怡然自得（2分）；[乙]文的王欢甘守贫困，专心治学，终有所成（2分）。</w:t>
      </w:r>
    </w:p>
    <w:p>
      <w:pPr>
        <w:numPr>
          <w:ilvl w:val="0"/>
          <w:numId w:val="1"/>
        </w:numPr>
        <w:ind w:left="0" w:leftChars="0" w:firstLine="0" w:firstLineChars="0"/>
        <w:jc w:val="both"/>
        <w:rPr>
          <w:rFonts w:hint="eastAsia"/>
          <w:sz w:val="24"/>
          <w:szCs w:val="24"/>
          <w:lang w:val="en-US" w:eastAsia="zh-CN"/>
        </w:rPr>
      </w:pPr>
      <w:r>
        <w:rPr>
          <w:rFonts w:hint="eastAsia"/>
          <w:sz w:val="24"/>
          <w:szCs w:val="24"/>
          <w:lang w:val="en-US" w:eastAsia="zh-CN"/>
        </w:rPr>
        <w:t>B （2分） 21、“站得高，看得远”掌握了正确的观点和方法，认识达到一定的高度，就会透过现象看到本质，不被事物的假象所迷惑（2分）。</w:t>
      </w:r>
    </w:p>
    <w:p>
      <w:pPr>
        <w:jc w:val="both"/>
        <w:rPr>
          <w:rFonts w:hint="default"/>
          <w:sz w:val="24"/>
          <w:szCs w:val="24"/>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rPr>
          <w:sz w:val="24"/>
          <w:szCs w:val="24"/>
        </w:rPr>
        <w:sectPr>
          <w:pgSz w:w="11906" w:h="16838"/>
          <w:pgMar w:top="1440" w:right="1800" w:bottom="1440" w:left="1800" w:header="708" w:footer="708" w:gutter="0"/>
          <w:cols w:space="708" w:num="1"/>
        </w:sectPr>
      </w:pPr>
    </w:p>
    <w:p>
      <w:pPr>
        <w:rPr>
          <w:sz w:val="24"/>
          <w:szCs w:val="24"/>
        </w:rPr>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5" o:spt="136" alt="学科网 zxxk.com" type="#_x0000_t136" style="position:absolute;left:0pt;margin-left:158.95pt;margin-top:407.9pt;height:2.85pt;width:2.85pt;mso-position-horizontal-relative:margin;mso-position-vertical-relative:margin;z-index:-251658240;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6"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o:title=""/>
          <o:lock v:ext="edit" aspectratio="t"/>
        </v:shape>
      </w:pict>
    </w:r>
    <w:r>
      <w:rPr>
        <w:rFonts w:hint="eastAsia" w:ascii="Times New Roman" w:hAnsi="Times New Roman" w:eastAsia="宋体" w:cs="Times New Roman"/>
        <w:color w:val="FFFFFF"/>
        <w:kern w:val="0"/>
        <w:sz w:val="2"/>
        <w:szCs w:val="2"/>
      </w:rPr>
      <w:t>学科网（北京）股份有限公司</w:t>
    </w:r>
  </w:p>
  <w:p>
    <w:pPr>
      <w:pStyle w:val="2"/>
      <w:rPr>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t>学科网（北京）股份有限公司</w:t>
    </w:r>
  </w:p>
  <w:p>
    <w:pPr>
      <w:pStyle w:val="2"/>
      <w:rPr>
        <w:sz w:val="2"/>
        <w:szCs w:val="2"/>
      </w:rPr>
    </w:pPr>
    <w:r>
      <w:rPr>
        <w:color w:val="FFFFFF"/>
        <w:sz w:val="2"/>
        <w:szCs w:val="2"/>
      </w:rPr>
      <w:pict>
        <v:shape id="_x0000_s2059" o:spid="_x0000_s2059"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0" o:spid="_x0000_s2060"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3"/>
      <w:pBdr>
        <w:bottom w:val="none" w:color="auto" w:sz="0" w:space="1"/>
      </w:pBdr>
      <w:tabs>
        <w:tab w:val="clear" w:pos="4153"/>
        <w:tab w:val="clear" w:pos="8306"/>
      </w:tabs>
      <w:jc w:val="both"/>
      <w:rPr>
        <w:sz w:val="2"/>
        <w:szCs w:val="2"/>
      </w:rPr>
    </w:pPr>
    <w:r>
      <w:pict>
        <v:shape id="_x0000_s2051" o:spid="_x0000_s2051"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3"/>
      <w:pBdr>
        <w:bottom w:val="none" w:color="auto" w:sz="0" w:space="1"/>
      </w:pBdr>
      <w:tabs>
        <w:tab w:val="clear" w:pos="4153"/>
        <w:tab w:val="clear" w:pos="8306"/>
      </w:tabs>
      <w:jc w:val="both"/>
      <w:rPr>
        <w:sz w:val="2"/>
        <w:szCs w:val="2"/>
      </w:rPr>
    </w:pPr>
    <w:r>
      <w:pict>
        <v:shape id="_x0000_s2053" o:spid="_x0000_s2053"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E71827"/>
    <w:multiLevelType w:val="singleLevel"/>
    <w:tmpl w:val="4AE7182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EwYmIzODQ4MGMxOWQzZWZjNzQwMzMwZDMxYWIxOWQifQ=="/>
  </w:docVars>
  <w:rsids>
    <w:rsidRoot w:val="687D4144"/>
    <w:rsid w:val="004151FC"/>
    <w:rsid w:val="00C02FC6"/>
    <w:rsid w:val="05344B44"/>
    <w:rsid w:val="0E385ECC"/>
    <w:rsid w:val="1B985D42"/>
    <w:rsid w:val="2F7E76F8"/>
    <w:rsid w:val="44D8321D"/>
    <w:rsid w:val="45FF48C2"/>
    <w:rsid w:val="463C19F7"/>
    <w:rsid w:val="48896C94"/>
    <w:rsid w:val="507D0E2C"/>
    <w:rsid w:val="50EF4CB3"/>
    <w:rsid w:val="51B40A40"/>
    <w:rsid w:val="59102B0F"/>
    <w:rsid w:val="687D4144"/>
    <w:rsid w:val="7DC47D30"/>
    <w:rsid w:val="7F2779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sz w:val="18"/>
      <w:szCs w:val="18"/>
      <w:lang w:eastAsia="zh-CN"/>
    </w:rPr>
  </w:style>
  <w:style w:type="character" w:customStyle="1" w:styleId="7">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3"/>
    <customShpInfo spid="_x0000_s2055"/>
    <customShpInfo spid="_x0000_s2056"/>
    <customShpInfo spid="_x0000_s2057"/>
    <customShpInfo spid="_x0000_s2058"/>
    <customShpInfo spid="_x0000_s2059"/>
    <customShpInfo spid="_x0000_s206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1608</Words>
  <Characters>1629</Characters>
  <Lines>0</Lines>
  <Paragraphs>0</Paragraphs>
  <TotalTime>14</TotalTime>
  <ScaleCrop>false</ScaleCrop>
  <LinksUpToDate>false</LinksUpToDate>
  <CharactersWithSpaces>1658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2022-06-04T14:59:00Z</dcterms:created>
  <dc:creator>厚德博学</dc:creator>
  <cp:lastModifiedBy>Administrator</cp:lastModifiedBy>
  <dcterms:modified xsi:type="dcterms:W3CDTF">2022-11-30T03:37:49Z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