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2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10210800</wp:posOffset>
            </wp:positionV>
            <wp:extent cx="254000" cy="482600"/>
            <wp:effectExtent l="0" t="0" r="5080" b="508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32"/>
          <w:szCs w:val="40"/>
        </w:rPr>
        <w:t>19 怀疑与学问 学案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学习目标</w:t>
      </w: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1.学习本文先作论述后提出论点的写法和层进式论证法、对比论证法。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2.学习本文明白朴实、简洁准确、通达流畅、长短相宜的语言。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3.认识“怀疑”、“思索”对做学问的重要意义。 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学习重难点</w:t>
      </w: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1.学习本文先作论述后提出论点的写法和层进式论证法、对比论证法。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 xml:space="preserve">认识“怀疑”、“思索”对做学问的重要意义。 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学习过程</w:t>
      </w: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一、预习新课——有关“治学”的名人名言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学贵心悟，守旧无功。——张载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君子不隐其短，不知则问，不能则学。——董仲舒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博学之，审问之，慎思之，明辨之，笃行之。——《中庸》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古人学问并称，明均重也，不能问者，学必不进。——陈宏谋</w:t>
      </w:r>
    </w:p>
    <w:p>
      <w:pPr>
        <w:spacing w:line="360" w:lineRule="auto"/>
        <w:jc w:val="left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群疑并兴，寝食俱废，乃能骤进。——朱熹  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二、导学基础知识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作者简介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顾颉刚（1893-1980），历史学家，江苏苏州人。毕业于北京大学哲学系。长期从事教育工作和历史研究。他在研究工作中，善于怀疑与辨伪，有不少创见。编有《古史辨》、著有《汉代学术史略》《史林杂识初编》等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写作背景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本文选自《宝树园文存》卷三（中华书局2011年版）。顾颉刚以治学严谨著称，他曾校点清代姚际恒的《古今伪书考》。这本书很薄，他却花费大量时间查阅资料，几个月才校点完，由此，他知道了辨伪的必要性，发起编辑《辨伪丛刊》，同时决心要从“辨伪书”到“辨伪史”。顾颉刚对于中国古史，做了许多辨伪的文字，他的一生几乎都与“怀疑”相伴，并以此为基础成为一代史学大师。《怀疑与学问》是他对后人的真情告白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三、导读理解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1.第1、2段提出了文章的总论点，这个总论点是什么？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明确</w:t>
      </w:r>
      <w:r>
        <w:rPr>
          <w:rFonts w:hint="eastAsia" w:ascii="楷体" w:hAnsi="楷体" w:eastAsia="楷体" w:cs="楷体"/>
          <w:sz w:val="24"/>
          <w:szCs w:val="24"/>
        </w:rPr>
        <w:t>：本文的总论点是借用古代学者的名言提出的，总论点是：“学者先要会疑”，或者是“学则须疑”。如果用我们自己的话来表达，总论点是“研究学问必须有怀疑精神”。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文章开篇运用了什么论证方法？有什么作用？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明确：运用了引用论证的方法。作者在开头引用这两句名言，既提出了论点，同 时学者的名言也是一个证明论点的有力证据，这使得论点的说服力增强。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3.第3段在文章中起到哪些作用？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明确</w:t>
      </w:r>
      <w:r>
        <w:rPr>
          <w:rFonts w:hint="eastAsia" w:ascii="楷体" w:hAnsi="楷体" w:eastAsia="楷体" w:cs="楷体"/>
          <w:sz w:val="24"/>
          <w:szCs w:val="24"/>
        </w:rPr>
        <w:t>：（1）引出下文，使文章上下紧紧相联。这段讲了做学问的一个必不可少的依据是“靠别人的传说”，自己如何对待这“传说”，而下文紧接着就谈论这个问题。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2</w:t>
      </w:r>
      <w:r>
        <w:rPr>
          <w:rFonts w:ascii="楷体" w:hAnsi="楷体" w:eastAsia="楷体" w:cs="楷体"/>
          <w:sz w:val="24"/>
          <w:szCs w:val="24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形成层进，使文章论说深入一步，进了一层。这段讲学问的基础是什么，下面进一步讲如何对待这个基础，内容深入了。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3</w:t>
      </w:r>
      <w:r>
        <w:rPr>
          <w:rFonts w:ascii="楷体" w:hAnsi="楷体" w:eastAsia="楷体" w:cs="楷体"/>
          <w:sz w:val="24"/>
          <w:szCs w:val="24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铺石垫基，使文章的说服力增强。做学问应该如何对待传说这个关系到全篇中。动议题的问题，本段虽未加以论说，而“别人的传说，不一定可靠”这点已在本段得到说明，这就为后文论述做学问应该如何对待传说垫下了基石，增强了文章的说服力。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4.第4自然段作者列举了哪两个事例？有什么作用？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明确：作者列举“三 皇、五帝”和“腐草为萤”两个事例进行论证。论述了人们怎样以怀疑的精神做学问，使人确信古书记载的传说不一定可靠，怀疑精神很有必要。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5.第5段和第4段同是谈怀疑精神对做学问的意义，为什么写了第4段还写第5段，是否可以去掉第5段？两段的内容有何相异？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明确</w:t>
      </w:r>
      <w:r>
        <w:rPr>
          <w:rFonts w:hint="eastAsia" w:ascii="楷体" w:hAnsi="楷体" w:eastAsia="楷体" w:cs="楷体"/>
          <w:sz w:val="24"/>
          <w:szCs w:val="24"/>
        </w:rPr>
        <w:t>：第4段说的是对于“传说”要用怀疑精神对待，第5段则说“我们不论对干哪一本书，哪一种学问，都要经过自己的怀疑”。各种各样的书本，各家各派的学问，做学问者时时在评判，常常要弃取，这方面论及了，文章的论述才算是全面，漏掉了，将是缺陷。写了第4段，又写第5段，可见作者构思的周到。</w:t>
      </w:r>
    </w:p>
    <w:p>
      <w:pPr>
        <w:spacing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6.第6段包含几层意思？彼此如何联系？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明确</w:t>
      </w:r>
      <w:r>
        <w:rPr>
          <w:rFonts w:hint="eastAsia" w:ascii="楷体" w:hAnsi="楷体" w:eastAsia="楷体" w:cs="楷体"/>
          <w:sz w:val="24"/>
          <w:szCs w:val="24"/>
        </w:rPr>
        <w:t>：本段包含四层意思：（1）首句提出本段论点，即第二个分论点“怀疑”是“建设新学说、启迪新发明的基本条件”。（2）（“对于别人的话……一切学问才会起来”）讲道理论证论点。先从反面阐明，再从正面阐明。（3）（“许多大学问家……要这样才能有更新更善的学说产生”）举实例论证论点。（4）（“古往今来科学上新的发明”到段末）归纳作结，照应论点。先从正面作结，再从反面强调：“若使后之学者都墨守前人的旧说，那就没有新问题，没有新发明，一切学术也就停滞，人类的文化也就不会进步了。”</w:t>
      </w: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 xml:space="preserve">  </w:t>
      </w: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自我检测</w:t>
      </w:r>
    </w:p>
    <w:p>
      <w:pPr>
        <w:spacing w:line="360" w:lineRule="auto"/>
        <w:rPr>
          <w:rFonts w:ascii="楷体" w:hAnsi="楷体" w:eastAsia="楷体" w:cs="楷体"/>
          <w:b/>
          <w:bCs/>
          <w:sz w:val="24"/>
          <w:szCs w:val="24"/>
        </w:rPr>
      </w:pP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1.阅读语段，按要求完成各题</w:t>
      </w:r>
    </w:p>
    <w:p>
      <w:pPr>
        <w:spacing w:line="360" w:lineRule="auto"/>
        <w:ind w:firstLine="420" w:firstLineChars="200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①许多大学问家、大哲学家都是从怀疑中锻练出来的。②清代的一位大学问家——戴震，幼时读朱子的《大学章句》，便问《大学》是何时的书，朱子是何时的人。③塾师告诉他《大学》是周代的书，朱子是宋代的大</w:t>
      </w:r>
      <w:r>
        <w:rPr>
          <w:rFonts w:hint="eastAsia" w:ascii="楷体" w:hAnsi="楷体" w:eastAsia="楷体"/>
          <w:b/>
          <w:color w:val="000000"/>
        </w:rPr>
        <w:t>儒</w:t>
      </w:r>
      <w:r>
        <w:rPr>
          <w:rFonts w:hint="eastAsia" w:ascii="楷体" w:hAnsi="楷体" w:eastAsia="楷体"/>
          <w:color w:val="000000"/>
        </w:rPr>
        <w:t>；他便问宋代的人如何能知道一千多年前的著者的意思。④法国的大哲学家笛卡儿也说：“我怀疑，所以我存在。”⑤他的哲学就建立在对于万事万物的怀疑和明辩上。⑥一切学问家，不但对于流俗传说，就是对于过去学者的学说也常常要抱_</w:t>
      </w:r>
      <w:r>
        <w:rPr>
          <w:rFonts w:ascii="楷体" w:hAnsi="楷体" w:eastAsia="楷体"/>
          <w:color w:val="000000"/>
        </w:rPr>
        <w:t>_____________</w:t>
      </w:r>
      <w:r>
        <w:rPr>
          <w:rFonts w:hint="eastAsia" w:ascii="楷体" w:hAnsi="楷体" w:eastAsia="楷体"/>
          <w:color w:val="000000"/>
        </w:rPr>
        <w:t>的态度，常常和书中的学说_</w:t>
      </w:r>
      <w:r>
        <w:rPr>
          <w:rFonts w:ascii="楷体" w:hAnsi="楷体" w:eastAsia="楷体"/>
          <w:color w:val="000000"/>
        </w:rPr>
        <w:t>_____________</w:t>
      </w:r>
      <w:r>
        <w:rPr>
          <w:rFonts w:hint="eastAsia" w:ascii="楷体" w:hAnsi="楷体" w:eastAsia="楷体"/>
          <w:color w:val="000000"/>
        </w:rPr>
        <w:t>，常常_</w:t>
      </w:r>
      <w:r>
        <w:rPr>
          <w:rFonts w:ascii="楷体" w:hAnsi="楷体" w:eastAsia="楷体"/>
          <w:color w:val="000000"/>
        </w:rPr>
        <w:t>_____________</w:t>
      </w:r>
      <w:r>
        <w:rPr>
          <w:rFonts w:hint="eastAsia" w:ascii="楷体" w:hAnsi="楷体" w:eastAsia="楷体"/>
          <w:color w:val="000000"/>
        </w:rPr>
        <w:t>书中的学说，常常修正书中的学说：要这样才能有更新更善的学说产生。⑦古今科学上新的发明，哲学上新的理论，美术上新的作风，都是这样起来的。⑧若使后之学者都墨守前人的旧说，那就没有新问题，没有新发明，一切学术停</w:t>
      </w:r>
      <w:r>
        <w:rPr>
          <w:rFonts w:hint="eastAsia" w:ascii="楷体" w:hAnsi="楷体" w:eastAsia="楷体"/>
          <w:b/>
          <w:color w:val="000000"/>
        </w:rPr>
        <w:t>滞</w:t>
      </w:r>
      <w:r>
        <w:rPr>
          <w:rFonts w:hint="eastAsia" w:ascii="楷体" w:hAnsi="楷体" w:eastAsia="楷体"/>
          <w:color w:val="000000"/>
        </w:rPr>
        <w:t>，人类的文化也就不会进步了。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（1）给语段中加粗字注音，根据拼音写汉字。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①大</w:t>
      </w:r>
      <w:r>
        <w:rPr>
          <w:rFonts w:hint="eastAsia"/>
          <w:b/>
          <w:color w:val="000000"/>
        </w:rPr>
        <w:t>儒_</w:t>
      </w:r>
      <w:r>
        <w:rPr>
          <w:b/>
          <w:color w:val="000000"/>
        </w:rPr>
        <w:t>_____________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②停</w:t>
      </w:r>
      <w:r>
        <w:rPr>
          <w:rFonts w:hint="eastAsia"/>
          <w:b/>
          <w:color w:val="000000"/>
        </w:rPr>
        <w:t>滞_</w:t>
      </w:r>
      <w:r>
        <w:rPr>
          <w:b/>
          <w:color w:val="000000"/>
        </w:rPr>
        <w:t>_____________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（2）第①⑤句中各有一个错别字，请找出来并改正。</w:t>
      </w:r>
    </w:p>
    <w:p>
      <w:pPr>
        <w:spacing w:line="360" w:lineRule="auto"/>
        <w:rPr>
          <w:b/>
          <w:color w:val="000000"/>
        </w:rPr>
      </w:pPr>
      <w:r>
        <w:rPr>
          <w:rFonts w:hint="eastAsia"/>
          <w:color w:val="000000"/>
        </w:rPr>
        <w:t>①</w:t>
      </w:r>
      <w:r>
        <w:rPr>
          <w:rFonts w:hint="eastAsia"/>
          <w:b/>
          <w:color w:val="000000"/>
        </w:rPr>
        <w:t>_</w:t>
      </w:r>
      <w:r>
        <w:rPr>
          <w:b/>
          <w:color w:val="000000"/>
        </w:rPr>
        <w:t>_____________</w:t>
      </w:r>
      <w:r>
        <w:rPr>
          <w:rFonts w:hint="eastAsia"/>
          <w:color w:val="000000"/>
        </w:rPr>
        <w:t>改为</w:t>
      </w:r>
      <w:r>
        <w:rPr>
          <w:rFonts w:hint="eastAsia"/>
          <w:b/>
          <w:color w:val="000000"/>
        </w:rPr>
        <w:t>_</w:t>
      </w:r>
      <w:r>
        <w:rPr>
          <w:b/>
          <w:color w:val="000000"/>
        </w:rPr>
        <w:t>_____________</w:t>
      </w:r>
    </w:p>
    <w:p>
      <w:pPr>
        <w:spacing w:line="360" w:lineRule="auto"/>
        <w:rPr>
          <w:color w:val="000000"/>
        </w:rPr>
      </w:pPr>
      <w:r>
        <w:rPr>
          <w:rFonts w:hint="eastAsia" w:ascii="宋体" w:hAnsi="宋体" w:cs="宋体"/>
          <w:color w:val="000000"/>
        </w:rPr>
        <w:t>②</w:t>
      </w:r>
      <w:r>
        <w:rPr>
          <w:rFonts w:hint="eastAsia"/>
          <w:b/>
          <w:color w:val="000000"/>
        </w:rPr>
        <w:t>_</w:t>
      </w:r>
      <w:r>
        <w:rPr>
          <w:b/>
          <w:color w:val="000000"/>
        </w:rPr>
        <w:t>_____________</w:t>
      </w:r>
      <w:r>
        <w:rPr>
          <w:rFonts w:hint="eastAsia"/>
          <w:color w:val="000000"/>
        </w:rPr>
        <w:t>改为</w:t>
      </w:r>
      <w:r>
        <w:rPr>
          <w:rFonts w:hint="eastAsia"/>
          <w:b/>
          <w:color w:val="000000"/>
        </w:rPr>
        <w:t>_</w:t>
      </w:r>
      <w:r>
        <w:rPr>
          <w:b/>
          <w:color w:val="000000"/>
        </w:rPr>
        <w:t>_____________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（3）依次填入第⑥句横线处的词语，衔接最恰当的一项是（</w:t>
      </w:r>
      <w:r>
        <w:rPr>
          <w:color w:val="000000"/>
        </w:rPr>
        <w:t xml:space="preserve">   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A.怀疑</w:t>
      </w:r>
      <w:r>
        <w:rPr>
          <w:color w:val="000000"/>
        </w:rPr>
        <w:tab/>
      </w:r>
      <w:r>
        <w:rPr>
          <w:rFonts w:hint="eastAsia"/>
          <w:color w:val="000000"/>
        </w:rPr>
        <w:t>评判</w:t>
      </w:r>
      <w:r>
        <w:rPr>
          <w:color w:val="000000"/>
        </w:rPr>
        <w:tab/>
      </w:r>
      <w:r>
        <w:rPr>
          <w:rFonts w:hint="eastAsia"/>
          <w:color w:val="000000"/>
        </w:rPr>
        <w:t>辩论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B.怀疑</w:t>
      </w:r>
      <w:r>
        <w:rPr>
          <w:color w:val="000000"/>
        </w:rPr>
        <w:tab/>
      </w:r>
      <w:r>
        <w:rPr>
          <w:rFonts w:hint="eastAsia"/>
          <w:color w:val="000000"/>
        </w:rPr>
        <w:t>辩论</w:t>
      </w:r>
      <w:r>
        <w:rPr>
          <w:color w:val="000000"/>
        </w:rPr>
        <w:tab/>
      </w:r>
      <w:r>
        <w:rPr>
          <w:rFonts w:hint="eastAsia"/>
          <w:color w:val="000000"/>
        </w:rPr>
        <w:t>评判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C.辩论</w:t>
      </w:r>
      <w:r>
        <w:rPr>
          <w:color w:val="000000"/>
        </w:rPr>
        <w:tab/>
      </w:r>
      <w:r>
        <w:rPr>
          <w:rFonts w:hint="eastAsia"/>
          <w:color w:val="000000"/>
        </w:rPr>
        <w:t>怀疑</w:t>
      </w:r>
      <w:r>
        <w:rPr>
          <w:color w:val="000000"/>
        </w:rPr>
        <w:tab/>
      </w:r>
      <w:r>
        <w:rPr>
          <w:rFonts w:hint="eastAsia"/>
          <w:color w:val="000000"/>
        </w:rPr>
        <w:t>评判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D.辩论</w:t>
      </w:r>
      <w:r>
        <w:rPr>
          <w:color w:val="000000"/>
        </w:rPr>
        <w:tab/>
      </w:r>
      <w:r>
        <w:rPr>
          <w:rFonts w:hint="eastAsia"/>
          <w:color w:val="000000"/>
        </w:rPr>
        <w:t>评判</w:t>
      </w:r>
      <w:r>
        <w:rPr>
          <w:color w:val="000000"/>
        </w:rPr>
        <w:tab/>
      </w:r>
      <w:r>
        <w:rPr>
          <w:rFonts w:hint="eastAsia"/>
          <w:color w:val="000000"/>
        </w:rPr>
        <w:t>怀疑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2.结合课文《怀疑与学问》，回答问题。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（1）本文的中心论点是什么？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（2）“因怀疑而思索，因思索而辨别是非；经过‘怀疑’‘思索’‘辨别’三步以后，那本书才是自己的书，那种学问才是自己的学问。否则便是盲从，便是迷信。”运用了什么论证方法？有什么作用？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（3）结合链接材料谈谈怀疑精神对做学问有什么重要意义。</w:t>
      </w:r>
    </w:p>
    <w:p>
      <w:pPr>
        <w:spacing w:line="360" w:lineRule="auto"/>
        <w:rPr>
          <w:rFonts w:ascii="楷体" w:hAnsi="楷体" w:eastAsia="楷体"/>
          <w:color w:val="000000"/>
        </w:rPr>
      </w:pPr>
      <w:r>
        <w:rPr>
          <w:rFonts w:hint="eastAsia"/>
          <w:b/>
          <w:color w:val="000000"/>
        </w:rPr>
        <w:t>[链接材料</w:t>
      </w:r>
      <w:r>
        <w:rPr>
          <w:b/>
          <w:color w:val="000000"/>
        </w:rPr>
        <w:t>]</w:t>
      </w:r>
      <w:r>
        <w:rPr>
          <w:color w:val="000000"/>
        </w:rPr>
        <w:t xml:space="preserve"> </w:t>
      </w:r>
      <w:r>
        <w:rPr>
          <w:rFonts w:hint="eastAsia" w:ascii="楷体" w:hAnsi="楷体" w:eastAsia="楷体"/>
          <w:color w:val="000000"/>
        </w:rPr>
        <w:t>17世纪下半叶，世界的科学权威是牛顿。牛顿认为光是一种微粒流，并用它解释光的直线传播、镜面反射、界面折射等现象。但是，惠更斯却持不同看法，他认为微粒说不能解释更复杂的绕射、干涉等现象，主张光是以太波，而且讲得头头是道。由于牛顿的声望高，多数人支持微粒说，惠更斯成了孤立的少数派。但他并不随大流，不迷信权威，坚持自己的见解。随着研究的深入，到19世纪中叶，波动说战胜了微粒说。</w:t>
      </w:r>
    </w:p>
    <w:p>
      <w:pPr>
        <w:jc w:val="center"/>
        <w:rPr>
          <w:b/>
          <w:sz w:val="30"/>
        </w:rPr>
      </w:pPr>
      <w:r>
        <w:rPr>
          <w:b/>
          <w:sz w:val="30"/>
        </w:rPr>
        <w:br w:type="textWrapping"/>
      </w:r>
      <w:r>
        <w:rPr>
          <w:b/>
          <w:sz w:val="30"/>
        </w:rPr>
        <w:br w:type="textWrapping"/>
      </w:r>
      <w:r>
        <w:rPr>
          <w:b/>
          <w:sz w:val="30"/>
        </w:rPr>
        <w:br w:type="textWrapping"/>
      </w:r>
    </w:p>
    <w:p>
      <w:pPr>
        <w:jc w:val="center"/>
        <w:rPr>
          <w:b/>
          <w:sz w:val="30"/>
        </w:rPr>
      </w:pPr>
      <w:r>
        <w:rPr>
          <w:b/>
          <w:sz w:val="30"/>
        </w:rPr>
        <w:t>答案以及解析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1.答案：</w:t>
      </w:r>
      <w:r>
        <w:rPr>
          <w:rFonts w:hint="eastAsia"/>
          <w:color w:val="000000"/>
        </w:rPr>
        <w:t xml:space="preserve">（1）①rú 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②zhì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 xml:space="preserve">（2）①练 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炼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 xml:space="preserve">②辩 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辨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（3）B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解析：</w:t>
      </w:r>
      <w:r>
        <w:rPr>
          <w:rFonts w:hint="eastAsia"/>
          <w:color w:val="000000"/>
        </w:rPr>
        <w:t>（1）字音注意方言和习惯性误读，如“滞”不要读成dài。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（2）同音字误用，注意根据形旁辨析。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（3）作答本题时，可采用排除法。根据第一空后面的“态度”，可知本空应选“怀疑”，所以排除了C和D。根据第二空前面的“和书中的学说”可知本空应填“辩论”。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2.答案：</w:t>
      </w:r>
      <w:r>
        <w:rPr>
          <w:rFonts w:hint="eastAsia"/>
          <w:color w:val="000000"/>
        </w:rPr>
        <w:t>（1）学者先要会疑或学则须疑。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（2）对比论证，通过正反对比，突出“我们对于不论哪一本书，哪一种学问，都要经过自己的怀疑”的重要性，使论证更有说服力。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（3）（示例）做学问要有“怀疑”“思索”“辨别”三步，不要迷信和盲从。（言之有理即可）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解析：</w:t>
      </w:r>
      <w:r>
        <w:rPr>
          <w:rFonts w:hint="eastAsia"/>
          <w:color w:val="000000"/>
        </w:rPr>
        <w:t>（1）议论文提取论点可用位置法。①题目即中心论点。②在开头，即开门见山提出论点。③在中间，应注意承上启下的过渡性语言。④在结尾，即归纳全文，篇末点题。本文属于第②种情况。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（2）阅读句子，其主要表述了经过“怀疑”“思索”“辨别”三步和未经过此三步对学问的不同掌握情况，很明显是运用了对比论证，然后按对比论证的一般作用去分析其作用即可。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3）解答时，读懂链接材料内容并进行归纳总结即可。链接材料主要讲了惠更斯不迷信和盲从科学权威牛顿的观点，坚持自己的见解，最终随着研究的深入，惠更斯的波动说战胜了牛顿的微粒说。因此怀疑精神让我们能够理性而辩证地进行研究，不随大流，善于思索，只有这样才能推动研究的进展，促进人类的进步。本题为开放性试题，言之有理即可。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</w:p>
    <w:p>
      <w:pPr>
        <w:spacing w:line="360" w:lineRule="auto"/>
        <w:jc w:val="center"/>
        <w:rPr>
          <w:b/>
          <w:sz w:val="30"/>
        </w:rPr>
      </w:pPr>
    </w:p>
    <w:p>
      <w:pPr>
        <w:spacing w:line="360" w:lineRule="auto"/>
        <w:jc w:val="left"/>
        <w:rPr>
          <w:rFonts w:ascii="楷体" w:hAnsi="楷体" w:eastAsia="楷体" w:cs="楷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8E80EA"/>
    <w:multiLevelType w:val="singleLevel"/>
    <w:tmpl w:val="AB8E80E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ZDU2NmIzNDJmNWNhOGYyZmQzN2JlZTAwNDIwMzYifQ=="/>
  </w:docVars>
  <w:rsids>
    <w:rsidRoot w:val="71E828F2"/>
    <w:rsid w:val="00024516"/>
    <w:rsid w:val="000304F6"/>
    <w:rsid w:val="00030FC5"/>
    <w:rsid w:val="00051464"/>
    <w:rsid w:val="000716E3"/>
    <w:rsid w:val="000B147D"/>
    <w:rsid w:val="000C085A"/>
    <w:rsid w:val="000D41F0"/>
    <w:rsid w:val="000F06F7"/>
    <w:rsid w:val="00115D41"/>
    <w:rsid w:val="00117EA5"/>
    <w:rsid w:val="00132C50"/>
    <w:rsid w:val="00186073"/>
    <w:rsid w:val="001E3A6E"/>
    <w:rsid w:val="00270161"/>
    <w:rsid w:val="0027099E"/>
    <w:rsid w:val="002C2570"/>
    <w:rsid w:val="002D1D6A"/>
    <w:rsid w:val="002E7B1A"/>
    <w:rsid w:val="00306734"/>
    <w:rsid w:val="0034694C"/>
    <w:rsid w:val="00365FA8"/>
    <w:rsid w:val="00382D2B"/>
    <w:rsid w:val="003F090B"/>
    <w:rsid w:val="00410A23"/>
    <w:rsid w:val="004151FC"/>
    <w:rsid w:val="00420AC3"/>
    <w:rsid w:val="00440CB3"/>
    <w:rsid w:val="004464C1"/>
    <w:rsid w:val="004876CE"/>
    <w:rsid w:val="00492E0F"/>
    <w:rsid w:val="00495A7A"/>
    <w:rsid w:val="004A36BA"/>
    <w:rsid w:val="004F6930"/>
    <w:rsid w:val="005050EF"/>
    <w:rsid w:val="00527CB6"/>
    <w:rsid w:val="00546197"/>
    <w:rsid w:val="0055512B"/>
    <w:rsid w:val="005F28A9"/>
    <w:rsid w:val="00603822"/>
    <w:rsid w:val="006104F9"/>
    <w:rsid w:val="00651E59"/>
    <w:rsid w:val="006575FB"/>
    <w:rsid w:val="0066055D"/>
    <w:rsid w:val="00676506"/>
    <w:rsid w:val="006C2ED9"/>
    <w:rsid w:val="006D728E"/>
    <w:rsid w:val="006D7D0C"/>
    <w:rsid w:val="00717FA4"/>
    <w:rsid w:val="00765323"/>
    <w:rsid w:val="00787AE7"/>
    <w:rsid w:val="007F5443"/>
    <w:rsid w:val="00801D39"/>
    <w:rsid w:val="00861097"/>
    <w:rsid w:val="00862D4C"/>
    <w:rsid w:val="00876261"/>
    <w:rsid w:val="008807A4"/>
    <w:rsid w:val="00895512"/>
    <w:rsid w:val="00895ABD"/>
    <w:rsid w:val="00896F11"/>
    <w:rsid w:val="008C400C"/>
    <w:rsid w:val="008D1C60"/>
    <w:rsid w:val="008E1EA0"/>
    <w:rsid w:val="00907F34"/>
    <w:rsid w:val="00920A47"/>
    <w:rsid w:val="009316AC"/>
    <w:rsid w:val="009372AD"/>
    <w:rsid w:val="009E37E7"/>
    <w:rsid w:val="009E5125"/>
    <w:rsid w:val="00A15E51"/>
    <w:rsid w:val="00AA3865"/>
    <w:rsid w:val="00AA42F4"/>
    <w:rsid w:val="00AF5479"/>
    <w:rsid w:val="00B624BC"/>
    <w:rsid w:val="00B64339"/>
    <w:rsid w:val="00B867CD"/>
    <w:rsid w:val="00B93EC2"/>
    <w:rsid w:val="00BA3D36"/>
    <w:rsid w:val="00BA72DC"/>
    <w:rsid w:val="00C02FC6"/>
    <w:rsid w:val="00C34751"/>
    <w:rsid w:val="00C37881"/>
    <w:rsid w:val="00C55433"/>
    <w:rsid w:val="00C60F43"/>
    <w:rsid w:val="00C87F98"/>
    <w:rsid w:val="00CB5EF3"/>
    <w:rsid w:val="00CC1589"/>
    <w:rsid w:val="00CC63F2"/>
    <w:rsid w:val="00D3270C"/>
    <w:rsid w:val="00D50432"/>
    <w:rsid w:val="00D9071F"/>
    <w:rsid w:val="00D91DA8"/>
    <w:rsid w:val="00D9525E"/>
    <w:rsid w:val="00E12E0D"/>
    <w:rsid w:val="00E62CDA"/>
    <w:rsid w:val="00E7019F"/>
    <w:rsid w:val="00E74611"/>
    <w:rsid w:val="00E85201"/>
    <w:rsid w:val="00EB1197"/>
    <w:rsid w:val="00EE7F85"/>
    <w:rsid w:val="00EF56D8"/>
    <w:rsid w:val="00F22E77"/>
    <w:rsid w:val="00F346DB"/>
    <w:rsid w:val="00F50715"/>
    <w:rsid w:val="00F811AB"/>
    <w:rsid w:val="00FD5C7A"/>
    <w:rsid w:val="037630CD"/>
    <w:rsid w:val="05BF14BF"/>
    <w:rsid w:val="0623491B"/>
    <w:rsid w:val="06E620F5"/>
    <w:rsid w:val="0972302F"/>
    <w:rsid w:val="0B3509B1"/>
    <w:rsid w:val="0BAB54AD"/>
    <w:rsid w:val="0BFF7D45"/>
    <w:rsid w:val="1329146C"/>
    <w:rsid w:val="14C67B43"/>
    <w:rsid w:val="15E63539"/>
    <w:rsid w:val="1CB50FBB"/>
    <w:rsid w:val="1EE77CF3"/>
    <w:rsid w:val="24DF6C66"/>
    <w:rsid w:val="287F334C"/>
    <w:rsid w:val="2BE411CB"/>
    <w:rsid w:val="311953B5"/>
    <w:rsid w:val="3259154C"/>
    <w:rsid w:val="329B0F49"/>
    <w:rsid w:val="33BA3E89"/>
    <w:rsid w:val="37F4767F"/>
    <w:rsid w:val="3C9F50CC"/>
    <w:rsid w:val="41C832B4"/>
    <w:rsid w:val="44C36ACF"/>
    <w:rsid w:val="4A3B2099"/>
    <w:rsid w:val="4BEB2466"/>
    <w:rsid w:val="57E06604"/>
    <w:rsid w:val="58C377CE"/>
    <w:rsid w:val="5C775A0B"/>
    <w:rsid w:val="64473CA5"/>
    <w:rsid w:val="713C1EAD"/>
    <w:rsid w:val="71E828F2"/>
    <w:rsid w:val="73141775"/>
    <w:rsid w:val="74B84A14"/>
    <w:rsid w:val="77352CBC"/>
    <w:rsid w:val="79AA6DF9"/>
    <w:rsid w:val="7D2352A8"/>
    <w:rsid w:val="7F7B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qFormat/>
    <w:uiPriority w:val="0"/>
    <w:rPr>
      <w:color w:val="0563C1"/>
      <w:u w:val="single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link w:val="4"/>
    <w:semiHidden/>
    <w:qFormat/>
    <w:uiPriority w:val="99"/>
    <w:rPr>
      <w:sz w:val="18"/>
      <w:szCs w:val="18"/>
    </w:rPr>
  </w:style>
  <w:style w:type="paragraph" w:customStyle="1" w:styleId="1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6222;&#36890;&#21407;&#21019;&#36164;&#26009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普通原创资料模板</Template>
  <Pages>6</Pages>
  <Words>2995</Words>
  <Characters>3156</Characters>
  <Lines>23</Lines>
  <Paragraphs>6</Paragraphs>
  <TotalTime>0</TotalTime>
  <ScaleCrop>false</ScaleCrop>
  <LinksUpToDate>false</LinksUpToDate>
  <CharactersWithSpaces>3194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2022-01-18T09:32:00Z</dcterms:created>
  <dc:creator>momo</dc:creator>
  <cp:lastModifiedBy>momo</cp:lastModifiedBy>
  <dcterms:modified xsi:type="dcterms:W3CDTF">2022-09-16T14:13:01Z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D4317325B7C34ABBB3D865D39B9F7597</vt:lpwstr>
  </property>
</Properties>
</file>