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tLeast"/>
        <w:jc w:val="center"/>
        <w:rPr>
          <w:rFonts w:ascii="宋体" w:hAnsi="宋体" w:cs="宋体"/>
          <w:b/>
          <w:color w:val="000000"/>
          <w:sz w:val="32"/>
          <w:szCs w:val="32"/>
        </w:rPr>
      </w:pPr>
      <w:r>
        <w:rPr>
          <w:rFonts w:hint="eastAsia" w:ascii="宋体" w:hAnsi="宋体" w:cs="宋体"/>
          <w:b/>
          <w:color w:val="000000"/>
          <w:sz w:val="32"/>
          <w:szCs w:val="32"/>
          <w:lang w:val="en-US" w:eastAsia="zh-CN"/>
        </w:rPr>
        <w:drawing>
          <wp:anchor distT="0" distB="0" distL="114300" distR="114300" simplePos="0" relativeHeight="251658240" behindDoc="0" locked="0" layoutInCell="1" allowOverlap="1">
            <wp:simplePos x="0" y="0"/>
            <wp:positionH relativeFrom="page">
              <wp:posOffset>11506200</wp:posOffset>
            </wp:positionH>
            <wp:positionV relativeFrom="topMargin">
              <wp:posOffset>11226800</wp:posOffset>
            </wp:positionV>
            <wp:extent cx="292100" cy="444500"/>
            <wp:effectExtent l="0" t="0" r="12700" b="1270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6"/>
                    <a:stretch>
                      <a:fillRect/>
                    </a:stretch>
                  </pic:blipFill>
                  <pic:spPr>
                    <a:xfrm>
                      <a:off x="0" y="0"/>
                      <a:ext cx="292100" cy="444500"/>
                    </a:xfrm>
                    <a:prstGeom prst="rect">
                      <a:avLst/>
                    </a:prstGeom>
                  </pic:spPr>
                </pic:pic>
              </a:graphicData>
            </a:graphic>
          </wp:anchor>
        </w:drawing>
      </w:r>
      <w:r>
        <w:rPr>
          <w:rFonts w:hint="eastAsia" w:ascii="宋体" w:hAnsi="宋体" w:cs="宋体"/>
          <w:b/>
          <w:color w:val="000000"/>
          <w:sz w:val="32"/>
          <w:szCs w:val="32"/>
          <w:lang w:val="en-US" w:eastAsia="zh-CN"/>
        </w:rPr>
        <w:t xml:space="preserve"> </w:t>
      </w:r>
      <w:r>
        <w:rPr>
          <w:rFonts w:hint="eastAsia" w:ascii="宋体" w:hAnsi="宋体" w:cs="宋体"/>
          <w:b/>
          <w:color w:val="000000"/>
          <w:sz w:val="32"/>
          <w:szCs w:val="32"/>
        </w:rPr>
        <w:t>2022年九年级学业水平模拟考试（一）</w:t>
      </w:r>
    </w:p>
    <w:p>
      <w:pPr>
        <w:jc w:val="center"/>
        <w:rPr>
          <w:rFonts w:ascii="黑体" w:hAnsi="华文中宋" w:eastAsia="黑体"/>
          <w:b/>
          <w:color w:val="000000"/>
          <w:sz w:val="44"/>
          <w:szCs w:val="44"/>
        </w:rPr>
      </w:pPr>
      <w:r>
        <w:rPr>
          <w:rFonts w:hint="eastAsia" w:ascii="黑体" w:hAnsi="华文中宋" w:eastAsia="黑体"/>
          <w:b/>
          <w:color w:val="000000"/>
          <w:sz w:val="44"/>
          <w:szCs w:val="44"/>
        </w:rPr>
        <w:t>道德与法治试题</w:t>
      </w:r>
    </w:p>
    <w:p>
      <w:pPr>
        <w:spacing w:line="264" w:lineRule="auto"/>
        <w:rPr>
          <w:rFonts w:ascii="宋体" w:hAnsi="宋体"/>
          <w:b/>
          <w:color w:val="000000"/>
          <w:szCs w:val="21"/>
        </w:rPr>
      </w:pPr>
      <w:r>
        <w:rPr>
          <w:rFonts w:hint="eastAsia" w:cs="宋体"/>
          <w:b/>
          <w:bCs/>
          <w:color w:val="000000"/>
          <w:kern w:val="0"/>
          <w:szCs w:val="21"/>
        </w:rPr>
        <w:t>说明</w:t>
      </w:r>
      <w:r>
        <w:rPr>
          <w:rFonts w:hint="eastAsia" w:ascii="宋体" w:hAnsi="宋体"/>
          <w:b/>
          <w:color w:val="000000"/>
          <w:szCs w:val="21"/>
        </w:rPr>
        <w:t>：</w:t>
      </w:r>
    </w:p>
    <w:p>
      <w:pPr>
        <w:spacing w:line="264" w:lineRule="auto"/>
        <w:ind w:firstLine="413" w:firstLineChars="196"/>
        <w:rPr>
          <w:rFonts w:ascii="宋体" w:hAnsi="宋体"/>
          <w:b/>
          <w:color w:val="000000"/>
          <w:szCs w:val="21"/>
        </w:rPr>
      </w:pPr>
      <w:r>
        <w:rPr>
          <w:rFonts w:hint="eastAsia" w:ascii="宋体" w:hAnsi="宋体"/>
          <w:b/>
          <w:color w:val="000000"/>
          <w:szCs w:val="21"/>
        </w:rPr>
        <w:t xml:space="preserve">1.本试题分为第Ⅰ卷和第Ⅱ卷两部分。第Ⅰ卷为选择题，共50分；第Ⅱ卷为非选择题，共50分。全卷满分为100分，考试时间为60分钟。 </w:t>
      </w:r>
    </w:p>
    <w:p>
      <w:pPr>
        <w:spacing w:line="264" w:lineRule="auto"/>
        <w:ind w:firstLine="413" w:firstLineChars="196"/>
        <w:rPr>
          <w:rFonts w:ascii="宋体" w:hAnsi="宋体"/>
          <w:b/>
          <w:color w:val="000000"/>
          <w:szCs w:val="21"/>
        </w:rPr>
      </w:pPr>
      <w:r>
        <w:rPr>
          <w:rFonts w:hint="eastAsia" w:ascii="宋体" w:hAnsi="宋体"/>
          <w:b/>
          <w:color w:val="000000"/>
          <w:szCs w:val="21"/>
        </w:rPr>
        <w:t>2.考试前，考生务必将试卷密封线内的项目填写清楚。</w:t>
      </w:r>
    </w:p>
    <w:p>
      <w:pPr>
        <w:spacing w:before="156" w:beforeLines="50" w:after="156" w:afterLines="50" w:line="360" w:lineRule="exact"/>
        <w:jc w:val="center"/>
        <w:rPr>
          <w:rFonts w:ascii="宋体" w:hAnsi="宋体"/>
          <w:b/>
          <w:color w:val="000000"/>
          <w:sz w:val="30"/>
          <w:szCs w:val="30"/>
        </w:rPr>
      </w:pPr>
      <w:r>
        <w:rPr>
          <w:rFonts w:hint="eastAsia" w:ascii="宋体" w:hAnsi="宋体"/>
          <w:b/>
          <w:color w:val="000000"/>
          <w:sz w:val="30"/>
          <w:szCs w:val="30"/>
        </w:rPr>
        <w:t>第Ⅰ卷（选择题  共50分）</w:t>
      </w:r>
    </w:p>
    <w:p>
      <w:pPr>
        <w:keepNext w:val="0"/>
        <w:keepLines w:val="0"/>
        <w:pageBreakBefore w:val="0"/>
        <w:widowControl w:val="0"/>
        <w:tabs>
          <w:tab w:val="left" w:pos="540"/>
          <w:tab w:val="left" w:pos="2520"/>
          <w:tab w:val="left" w:pos="4592"/>
          <w:tab w:val="left" w:pos="6300"/>
        </w:tabs>
        <w:kinsoku/>
        <w:wordWrap/>
        <w:overflowPunct/>
        <w:topLinePunct w:val="0"/>
        <w:autoSpaceDE/>
        <w:autoSpaceDN/>
        <w:bidi w:val="0"/>
        <w:adjustRightInd/>
        <w:snapToGrid/>
        <w:spacing w:line="360" w:lineRule="exact"/>
        <w:ind w:firstLine="105" w:firstLineChars="50"/>
        <w:textAlignment w:val="auto"/>
        <w:rPr>
          <w:rFonts w:ascii="宋体" w:hAnsi="宋体" w:cs="宋体"/>
          <w:b/>
          <w:color w:val="000000"/>
          <w:szCs w:val="21"/>
        </w:rPr>
      </w:pPr>
      <w:r>
        <w:rPr>
          <w:rFonts w:hint="eastAsia" w:ascii="宋体" w:hAnsi="宋体" w:cs="宋体"/>
          <w:b/>
          <w:color w:val="000000"/>
          <w:szCs w:val="21"/>
        </w:rPr>
        <w:t>注意事项：</w:t>
      </w:r>
    </w:p>
    <w:p>
      <w:pPr>
        <w:keepNext w:val="0"/>
        <w:keepLines w:val="0"/>
        <w:pageBreakBefore w:val="0"/>
        <w:widowControl w:val="0"/>
        <w:kinsoku/>
        <w:wordWrap/>
        <w:overflowPunct/>
        <w:topLinePunct w:val="0"/>
        <w:autoSpaceDE/>
        <w:autoSpaceDN/>
        <w:bidi w:val="0"/>
        <w:adjustRightInd/>
        <w:snapToGrid/>
        <w:spacing w:line="360" w:lineRule="exact"/>
        <w:ind w:firstLine="422" w:firstLineChars="200"/>
        <w:textAlignment w:val="auto"/>
        <w:rPr>
          <w:rFonts w:hint="eastAsia" w:ascii="宋体" w:hAnsi="宋体" w:cs="宋体"/>
          <w:color w:val="000000"/>
          <w:szCs w:val="21"/>
        </w:rPr>
      </w:pPr>
      <w:r>
        <w:rPr>
          <w:rFonts w:hint="eastAsia" w:ascii="宋体" w:hAnsi="宋体" w:cs="宋体"/>
          <w:b/>
          <w:color w:val="000000"/>
          <w:szCs w:val="21"/>
        </w:rPr>
        <w:t>第Ⅰ卷共20小题，每小题2.5分，共50分。下列各题的四个选项中，只有一项是最符合题意的。</w:t>
      </w:r>
    </w:p>
    <w:p>
      <w:pPr>
        <w:keepNext w:val="0"/>
        <w:keepLines w:val="0"/>
        <w:pageBreakBefore w:val="0"/>
        <w:widowControl w:val="0"/>
        <w:kinsoku/>
        <w:wordWrap/>
        <w:overflowPunct/>
        <w:topLinePunct w:val="0"/>
        <w:autoSpaceDE/>
        <w:autoSpaceDN/>
        <w:bidi w:val="0"/>
        <w:adjustRightInd/>
        <w:snapToGrid/>
        <w:spacing w:line="360" w:lineRule="exact"/>
        <w:ind w:left="315" w:leftChars="0" w:hanging="315" w:hanging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 2021年10月16日，搭载</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载人飞船的长征二号F遥十三运载火箭，在酒泉卫星发射中心成功发射，顺利将翟志刚、王亚平、叶光富3名航天员送入太空，将实现首次长期在轨停靠6个月。</w:t>
      </w:r>
    </w:p>
    <w:p>
      <w:pPr>
        <w:pStyle w:val="2"/>
        <w:keepNext w:val="0"/>
        <w:keepLines w:val="0"/>
        <w:pageBreakBefore w:val="0"/>
        <w:widowControl w:val="0"/>
        <w:kinsoku/>
        <w:wordWrap/>
        <w:overflowPunct/>
        <w:topLinePunct w:val="0"/>
        <w:autoSpaceDE/>
        <w:autoSpaceDN/>
        <w:bidi w:val="0"/>
        <w:adjustRightInd/>
        <w:snapToGrid/>
        <w:spacing w:after="0"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神舟十二号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 神舟十三号</w:t>
      </w:r>
    </w:p>
    <w:p>
      <w:pPr>
        <w:pStyle w:val="2"/>
        <w:keepNext w:val="0"/>
        <w:keepLines w:val="0"/>
        <w:pageBreakBefore w:val="0"/>
        <w:widowControl w:val="0"/>
        <w:kinsoku/>
        <w:wordWrap/>
        <w:overflowPunct/>
        <w:topLinePunct w:val="0"/>
        <w:autoSpaceDE/>
        <w:autoSpaceDN/>
        <w:bidi w:val="0"/>
        <w:adjustRightInd/>
        <w:snapToGrid/>
        <w:spacing w:after="0"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神舟十四号                        </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 天舟四号</w:t>
      </w:r>
    </w:p>
    <w:p>
      <w:pPr>
        <w:pStyle w:val="2"/>
        <w:keepNext w:val="0"/>
        <w:keepLines w:val="0"/>
        <w:pageBreakBefore w:val="0"/>
        <w:widowControl w:val="0"/>
        <w:kinsoku/>
        <w:wordWrap/>
        <w:overflowPunct/>
        <w:topLinePunct w:val="0"/>
        <w:autoSpaceDE/>
        <w:autoSpaceDN/>
        <w:bidi w:val="0"/>
        <w:adjustRightInd/>
        <w:snapToGrid/>
        <w:spacing w:after="0" w:line="360" w:lineRule="exact"/>
        <w:ind w:left="315" w:leftChars="0" w:hanging="315" w:hanging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 2022年1月17日，国家统计局发布数据，2021年国内生产总值达到</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万亿元，比上年增长</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pPr>
        <w:pStyle w:val="3"/>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100    2.3%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 114     8.1%</w:t>
      </w:r>
    </w:p>
    <w:p>
      <w:pPr>
        <w:pStyle w:val="3"/>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C. 110     6%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120     5.5%</w:t>
      </w:r>
    </w:p>
    <w:p>
      <w:pPr>
        <w:pStyle w:val="3"/>
        <w:keepNext w:val="0"/>
        <w:keepLines w:val="0"/>
        <w:pageBreakBefore w:val="0"/>
        <w:widowControl w:val="0"/>
        <w:kinsoku/>
        <w:wordWrap/>
        <w:overflowPunct/>
        <w:topLinePunct w:val="0"/>
        <w:autoSpaceDE/>
        <w:autoSpaceDN/>
        <w:bidi w:val="0"/>
        <w:adjustRightInd/>
        <w:snapToGrid/>
        <w:spacing w:line="360" w:lineRule="exact"/>
        <w:ind w:left="315" w:leftChars="0" w:hanging="315" w:hanging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 2022年2月15日，山东省委省政府发布《山东省黄河流域生态保护和高质量发展规划》。我省明确提出，实施“强省会”战略，支持济南建设“大强美富通”现代化国际大都市，争创</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国家中心城市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 国家海绵城市</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C. 全国文明城市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 全球城市</w:t>
      </w:r>
    </w:p>
    <w:p>
      <w:pPr>
        <w:keepNext w:val="0"/>
        <w:keepLines w:val="0"/>
        <w:pageBreakBefore w:val="0"/>
        <w:widowControl w:val="0"/>
        <w:kinsoku/>
        <w:wordWrap/>
        <w:overflowPunct/>
        <w:topLinePunct w:val="0"/>
        <w:autoSpaceDE/>
        <w:autoSpaceDN/>
        <w:bidi w:val="0"/>
        <w:adjustRightInd/>
        <w:snapToGrid/>
        <w:spacing w:line="360" w:lineRule="exact"/>
        <w:ind w:left="315" w:leftChars="0" w:hanging="315" w:hanging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4.</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十三届全国人大五次会议上，近3000名全国人大代表履职尽责，审议通过了政府工作报告、全国人大常委会工作报告等，通过关于修改地方各级人民代表大会和地方各级人民政府组织法的决定，国家主席习近平签署第110号主席令予以公布。这说明</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①人大代表对人民负责，我国的一切权力属于人民</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②国家主席行使公布法律、发布命令的职权</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③全国人民代表大会是最高国家行政机关</w:t>
      </w:r>
    </w:p>
    <w:p>
      <w:pPr>
        <w:keepNext w:val="0"/>
        <w:keepLines w:val="0"/>
        <w:pageBreakBefore w:val="0"/>
        <w:widowControl w:val="0"/>
        <w:kinsoku/>
        <w:wordWrap/>
        <w:overflowPunct/>
        <w:topLinePunct w:val="0"/>
        <w:autoSpaceDE/>
        <w:autoSpaceDN/>
        <w:bidi w:val="0"/>
        <w:adjustRightInd/>
        <w:snapToGrid/>
        <w:spacing w:line="360" w:lineRule="exact"/>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④人民代表大会制度是我国的根本政治制度</w:t>
      </w:r>
    </w:p>
    <w:p>
      <w:pPr>
        <w:keepNext w:val="0"/>
        <w:keepLines w:val="0"/>
        <w:pageBreakBefore w:val="0"/>
        <w:widowControl w:val="0"/>
        <w:numPr>
          <w:ilvl w:val="0"/>
          <w:numId w:val="1"/>
        </w:numPr>
        <w:kinsoku/>
        <w:wordWrap/>
        <w:overflowPunct/>
        <w:topLinePunct w:val="0"/>
        <w:autoSpaceDE/>
        <w:autoSpaceDN/>
        <w:bidi w:val="0"/>
        <w:adjustRightInd/>
        <w:snapToGrid/>
        <w:spacing w:line="360" w:lineRule="exact"/>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①②③           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②③④</w:t>
      </w:r>
    </w:p>
    <w:p>
      <w:pPr>
        <w:keepNext w:val="0"/>
        <w:keepLines w:val="0"/>
        <w:pageBreakBefore w:val="0"/>
        <w:widowControl w:val="0"/>
        <w:numPr>
          <w:ilvl w:val="0"/>
          <w:numId w:val="2"/>
        </w:numPr>
        <w:kinsoku/>
        <w:wordWrap/>
        <w:overflowPunct/>
        <w:topLinePunct w:val="0"/>
        <w:autoSpaceDE/>
        <w:autoSpaceDN/>
        <w:bidi w:val="0"/>
        <w:adjustRightInd/>
        <w:snapToGrid/>
        <w:spacing w:line="252" w:lineRule="auto"/>
        <w:ind w:left="0" w:leftChars="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细读2022年政府工作报告，其中的话语温暖又给力：“坚持以人民为中心的发展思想，依</w:t>
      </w:r>
      <w:r>
        <w:rPr>
          <w:rFonts w:hint="eastAsia" w:ascii="宋体" w:hAnsi="宋体" w:eastAsia="宋体" w:cs="宋体"/>
          <w:color w:val="000000"/>
          <w:sz w:val="21"/>
          <w:szCs w:val="21"/>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52" w:lineRule="auto"/>
        <w:ind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靠共同奋斗，扎实推进共同富裕，不断实现人民对美好生活的向往”“坚持政府过紧日子，</w:t>
      </w:r>
    </w:p>
    <w:p>
      <w:pPr>
        <w:keepNext w:val="0"/>
        <w:keepLines w:val="0"/>
        <w:pageBreakBefore w:val="0"/>
        <w:widowControl w:val="0"/>
        <w:numPr>
          <w:ilvl w:val="0"/>
          <w:numId w:val="0"/>
        </w:numPr>
        <w:kinsoku/>
        <w:wordWrap/>
        <w:overflowPunct/>
        <w:topLinePunct w:val="0"/>
        <w:autoSpaceDE/>
        <w:autoSpaceDN/>
        <w:bidi w:val="0"/>
        <w:adjustRightInd/>
        <w:snapToGrid/>
        <w:spacing w:line="252" w:lineRule="auto"/>
        <w:ind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更好节用裕民”“让更多劳动者掌握一技之长、让三百六十行行行人才辈出”……从中我</w:t>
      </w:r>
    </w:p>
    <w:p>
      <w:pPr>
        <w:keepNext w:val="0"/>
        <w:keepLines w:val="0"/>
        <w:pageBreakBefore w:val="0"/>
        <w:widowControl w:val="0"/>
        <w:numPr>
          <w:ilvl w:val="0"/>
          <w:numId w:val="0"/>
        </w:numPr>
        <w:kinsoku/>
        <w:wordWrap/>
        <w:overflowPunct/>
        <w:topLinePunct w:val="0"/>
        <w:autoSpaceDE/>
        <w:autoSpaceDN/>
        <w:bidi w:val="0"/>
        <w:adjustRightInd/>
        <w:snapToGrid/>
        <w:spacing w:line="252" w:lineRule="auto"/>
        <w:ind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们能够感受到</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①党和政府一以贯之、久久为功兑现承诺的决心</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②同步富裕是党和政府对人民的庄严承诺</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③人民对美好生活的向往，就是党的奋斗目标</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④中国共产党始终代表中国最广大人民的根本利益</w:t>
      </w:r>
    </w:p>
    <w:p>
      <w:pPr>
        <w:keepNext w:val="0"/>
        <w:keepLines w:val="0"/>
        <w:pageBreakBefore w:val="0"/>
        <w:widowControl w:val="0"/>
        <w:numPr>
          <w:ilvl w:val="0"/>
          <w:numId w:val="3"/>
        </w:numPr>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①②③           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②③④</w:t>
      </w:r>
    </w:p>
    <w:p>
      <w:pPr>
        <w:pStyle w:val="3"/>
        <w:keepNext w:val="0"/>
        <w:keepLines w:val="0"/>
        <w:pageBreakBefore w:val="0"/>
        <w:widowControl w:val="0"/>
        <w:kinsoku/>
        <w:wordWrap/>
        <w:overflowPunct/>
        <w:topLinePunct w:val="0"/>
        <w:autoSpaceDE/>
        <w:autoSpaceDN/>
        <w:bidi w:val="0"/>
        <w:adjustRightInd/>
        <w:snapToGrid/>
        <w:spacing w:line="252" w:lineRule="auto"/>
        <w:ind w:left="315" w:leftChars="0" w:hanging="315" w:hanging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6.</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习近平总书记在庆祝中国共产党成立100周年大会上指出，一百年前，中国共产党的先驱们创建了中国共产党，形成了坚持真理、坚守理想，践行初心、担当使命，不怕牺牲、英勇斗争，对党忠诚、不负人民的伟大建党精神。弘扬伟大建党精神，因为它是</w:t>
      </w: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①中华民族精神的具体体现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②当代中国精神的集中体现</w:t>
      </w: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③中国共产党的精神之源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④决定当代中国命运的关键抉择</w:t>
      </w: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①③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 xml:space="preserve">B. ②④          </w:t>
      </w:r>
      <w:r>
        <w:rPr>
          <w:rFonts w:hint="eastAsia" w:ascii="宋体" w:hAnsi="宋体" w:eastAsia="宋体" w:cs="宋体"/>
          <w:color w:val="000000"/>
          <w:sz w:val="21"/>
          <w:szCs w:val="21"/>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②③            </w:t>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 ①④</w:t>
      </w:r>
    </w:p>
    <w:p>
      <w:pPr>
        <w:keepNext w:val="0"/>
        <w:keepLines w:val="0"/>
        <w:pageBreakBefore w:val="0"/>
        <w:widowControl w:val="0"/>
        <w:kinsoku/>
        <w:wordWrap/>
        <w:overflowPunct/>
        <w:topLinePunct w:val="0"/>
        <w:autoSpaceDE/>
        <w:autoSpaceDN/>
        <w:bidi w:val="0"/>
        <w:adjustRightInd/>
        <w:snapToGrid/>
        <w:spacing w:line="252" w:lineRule="auto"/>
        <w:ind w:left="0" w:leftChars="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7.</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漫画《三代人赶集》反映了</w: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textAlignment w:val="auto"/>
        <w:rPr>
          <w:rFonts w:hint="eastAsia" w:ascii="宋体" w:hAnsi="宋体" w:eastAsia="宋体" w:cs="宋体"/>
          <w:bCs/>
          <w:color w:val="000000"/>
          <w:sz w:val="21"/>
          <w:szCs w:val="21"/>
        </w:rPr>
      </w:pPr>
      <w:r>
        <w:rPr>
          <w:rFonts w:hint="eastAsia" w:ascii="宋体" w:hAnsi="宋体" w:eastAsia="宋体" w:cs="宋体"/>
          <w:color w:val="000000"/>
          <w:sz w:val="21"/>
          <w:szCs w:val="21"/>
        </w:rPr>
        <w:pict>
          <v:group id="组合 54" o:spid="_x0000_s1025" o:spt="203" style="position:absolute;left:0pt;margin-left:35.45pt;margin-top:0.5pt;height:82.1pt;width:328.7pt;z-index:251662336;mso-width-relative:page;mso-height-relative:page;" coordorigin="4330,27624" coordsize="8671,1812">
            <o:lock v:ext="edit" aspectratio="f"/>
            <v:group id="组合 55" o:spid="_x0000_s1026" o:spt="203" style="position:absolute;left:4330;top:27624;height:1812;width:5827;" coordorigin="4330,27624" coordsize="5827,1812">
              <o:lock v:ext="edit" aspectratio="f"/>
              <v:shape id="图片 56" o:spid="_x0000_s1027" o:spt="75" alt="1" type="#_x0000_t75" style="position:absolute;left:4330;top:27624;height:1763;width:2930;" filled="f" o:preferrelative="t" stroked="f" coordsize="21600,21600">
                <v:path/>
                <v:fill on="f" focussize="0,0"/>
                <v:stroke on="f"/>
                <v:imagedata r:id="rId7" cropbottom="45987f" o:title="1"/>
                <o:lock v:ext="edit" aspectratio="t"/>
              </v:shape>
              <v:shape id="图片 57" o:spid="_x0000_s1028" o:spt="75" alt="1" type="#_x0000_t75" style="position:absolute;left:7291;top:27762;height:1675;width:2867;" filled="f" o:preferrelative="t" stroked="f" coordsize="21600,21600">
                <v:path/>
                <v:fill on="f" focussize="0,0"/>
                <v:stroke on="f"/>
                <v:imagedata r:id="rId7" croptop="20447f" cropbottom="26116f" o:title="1"/>
                <o:lock v:ext="edit" aspectratio="t"/>
              </v:shape>
            </v:group>
            <v:shape id="图片 58" o:spid="_x0000_s1029" o:spt="75" alt="1" type="#_x0000_t75" style="position:absolute;left:10333;top:27739;height:1526;width:2668;" filled="f" o:preferrelative="t" stroked="f" coordsize="21600,21600">
              <v:path/>
              <v:fill on="f" focussize="0,0"/>
              <v:stroke on="f"/>
              <v:imagedata r:id="rId7" croptop="40134f" cropbottom="6821f" o:title="1"/>
              <o:lock v:ext="edit" aspectratio="t"/>
            </v:shape>
          </v:group>
        </w:pic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textAlignment w:val="auto"/>
        <w:rPr>
          <w:rFonts w:hint="eastAsia" w:ascii="宋体" w:hAnsi="宋体" w:eastAsia="宋体" w:cs="宋体"/>
          <w:bCs/>
          <w:color w:val="000000"/>
          <w:sz w:val="21"/>
          <w:szCs w:val="21"/>
        </w:rPr>
      </w:pP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textAlignment w:val="auto"/>
        <w:rPr>
          <w:rFonts w:hint="eastAsia" w:ascii="宋体" w:hAnsi="宋体" w:eastAsia="宋体" w:cs="宋体"/>
          <w:bCs/>
          <w:color w:val="000000"/>
          <w:sz w:val="21"/>
          <w:szCs w:val="21"/>
        </w:rPr>
      </w:pPr>
    </w:p>
    <w:p>
      <w:pPr>
        <w:keepNext w:val="0"/>
        <w:keepLines w:val="0"/>
        <w:pageBreakBefore w:val="0"/>
        <w:widowControl w:val="0"/>
        <w:kinsoku/>
        <w:wordWrap/>
        <w:overflowPunct/>
        <w:topLinePunct w:val="0"/>
        <w:autoSpaceDE/>
        <w:autoSpaceDN/>
        <w:bidi w:val="0"/>
        <w:adjustRightInd/>
        <w:snapToGrid/>
        <w:spacing w:line="252" w:lineRule="auto"/>
        <w:ind w:left="0" w:leftChars="0"/>
        <w:textAlignment w:val="auto"/>
        <w:rPr>
          <w:rFonts w:hint="eastAsia" w:ascii="宋体" w:hAnsi="宋体" w:eastAsia="宋体" w:cs="宋体"/>
          <w:bCs/>
          <w:color w:val="000000"/>
          <w:sz w:val="21"/>
          <w:szCs w:val="21"/>
        </w:rPr>
      </w:pPr>
    </w:p>
    <w:p>
      <w:pPr>
        <w:pStyle w:val="2"/>
        <w:keepNext w:val="0"/>
        <w:keepLines w:val="0"/>
        <w:pageBreakBefore w:val="0"/>
        <w:widowControl w:val="0"/>
        <w:kinsoku/>
        <w:wordWrap/>
        <w:overflowPunct/>
        <w:topLinePunct w:val="0"/>
        <w:autoSpaceDE/>
        <w:autoSpaceDN/>
        <w:bidi w:val="0"/>
        <w:adjustRightInd/>
        <w:snapToGrid/>
        <w:spacing w:line="252" w:lineRule="auto"/>
        <w:textAlignment w:val="auto"/>
        <w:rPr>
          <w:rFonts w:hint="eastAsia"/>
          <w:color w:val="000000"/>
        </w:rPr>
      </w:pP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 我国社会主要矛盾得到根本解决</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 人民丢掉了艰苦奋斗的优良传统</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 互联网成为经济贸易的唯一途径</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 人民物质文化生活水平不断提高</w:t>
      </w:r>
    </w:p>
    <w:p>
      <w:pPr>
        <w:keepNext w:val="0"/>
        <w:keepLines w:val="0"/>
        <w:pageBreakBefore w:val="0"/>
        <w:widowControl w:val="0"/>
        <w:kinsoku/>
        <w:wordWrap/>
        <w:overflowPunct/>
        <w:topLinePunct w:val="0"/>
        <w:autoSpaceDE/>
        <w:autoSpaceDN/>
        <w:bidi w:val="0"/>
        <w:adjustRightInd/>
        <w:snapToGrid/>
        <w:spacing w:line="252" w:lineRule="auto"/>
        <w:ind w:left="315" w:leftChars="0" w:hanging="315" w:hanging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8.</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2021年，我国加大农村义务教育薄弱环节建设力度，提高学生营养改善计划补助标准，3700多万学生受益；减轻义务教育阶段学生作业负担和校外培训负担。这些举措</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①能根除学生过重课业负担问题</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②是国家关爱青少年成长的生动实践</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③表明教育是民族振兴、社会进步的基石</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④有利于促进义务教育阶段学生健康成长</w:t>
      </w:r>
    </w:p>
    <w:p>
      <w:pPr>
        <w:keepNext w:val="0"/>
        <w:keepLines w:val="0"/>
        <w:pageBreakBefore w:val="0"/>
        <w:widowControl w:val="0"/>
        <w:numPr>
          <w:ilvl w:val="0"/>
          <w:numId w:val="4"/>
        </w:numPr>
        <w:kinsoku/>
        <w:wordWrap/>
        <w:overflowPunct/>
        <w:topLinePunct w:val="0"/>
        <w:autoSpaceDE/>
        <w:autoSpaceDN/>
        <w:bidi w:val="0"/>
        <w:adjustRightInd/>
        <w:snapToGrid/>
        <w:spacing w:line="252" w:lineRule="auto"/>
        <w:ind w:left="0" w:leftChars="0"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①②③              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②③④</w:t>
      </w:r>
    </w:p>
    <w:p>
      <w:pPr>
        <w:keepNext w:val="0"/>
        <w:keepLines w:val="0"/>
        <w:pageBreakBefore w:val="0"/>
        <w:widowControl w:val="0"/>
        <w:numPr>
          <w:ilvl w:val="0"/>
          <w:numId w:val="5"/>
        </w:numPr>
        <w:kinsoku/>
        <w:wordWrap/>
        <w:overflowPunct/>
        <w:topLinePunct w:val="0"/>
        <w:autoSpaceDE/>
        <w:autoSpaceDN/>
        <w:bidi w:val="0"/>
        <w:adjustRightInd/>
        <w:snapToGrid/>
        <w:spacing w:line="252" w:lineRule="auto"/>
        <w:ind w:left="0" w:leftChars="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一份《告居民书》经居委会、业委会、物业自治协商后张贴出来；通过市民服务热线，来</w:t>
      </w:r>
      <w:r>
        <w:rPr>
          <w:rFonts w:hint="eastAsia" w:ascii="宋体" w:hAnsi="宋体" w:eastAsia="宋体" w:cs="宋体"/>
          <w:color w:val="000000"/>
          <w:sz w:val="21"/>
          <w:szCs w:val="21"/>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52" w:lineRule="auto"/>
        <w:ind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自群众的“金点子”不断成为推动城市高质量发展的“金钥匙”；覆盖全市16个区的基层</w:t>
      </w:r>
    </w:p>
    <w:p>
      <w:pPr>
        <w:keepNext w:val="0"/>
        <w:keepLines w:val="0"/>
        <w:pageBreakBefore w:val="0"/>
        <w:widowControl w:val="0"/>
        <w:numPr>
          <w:ilvl w:val="0"/>
          <w:numId w:val="0"/>
        </w:numPr>
        <w:kinsoku/>
        <w:wordWrap/>
        <w:overflowPunct/>
        <w:topLinePunct w:val="0"/>
        <w:autoSpaceDE/>
        <w:autoSpaceDN/>
        <w:bidi w:val="0"/>
        <w:adjustRightInd/>
        <w:snapToGrid/>
        <w:spacing w:line="252" w:lineRule="auto"/>
        <w:ind w:firstLine="315" w:firstLineChars="15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立法联系点，一场场立法意见征询会让严肃法条“蘸满”原汁原味的社情民意……这说明</w: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①中国的民主是全过程人民民主</w:t>
      </w: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②人民当家作主是社会主义民主的本质特征</w: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③我国公民</w:t>
      </w:r>
      <w:r>
        <w:rPr>
          <w:rFonts w:hint="eastAsia" w:ascii="宋体" w:hAnsi="宋体" w:eastAsia="宋体" w:cs="宋体"/>
          <w:color w:val="000000"/>
          <w:sz w:val="21"/>
          <w:szCs w:val="21"/>
          <w:lang w:eastAsia="zh-CN"/>
        </w:rPr>
        <w:t>行使民主权利</w:t>
      </w:r>
      <w:r>
        <w:rPr>
          <w:rFonts w:hint="eastAsia" w:ascii="宋体" w:hAnsi="宋体" w:eastAsia="宋体" w:cs="宋体"/>
          <w:color w:val="000000"/>
          <w:sz w:val="21"/>
          <w:szCs w:val="21"/>
        </w:rPr>
        <w:t>，直接参与管理国家和社会事务</w:t>
      </w:r>
    </w:p>
    <w:p>
      <w:pPr>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④有事好商量，众人的事情由众人商量，是人民民主的真谛</w:t>
      </w:r>
    </w:p>
    <w:p>
      <w:pPr>
        <w:pStyle w:val="3"/>
        <w:keepNext w:val="0"/>
        <w:keepLines w:val="0"/>
        <w:pageBreakBefore w:val="0"/>
        <w:widowControl w:val="0"/>
        <w:kinsoku/>
        <w:wordWrap/>
        <w:overflowPunct/>
        <w:topLinePunct w:val="0"/>
        <w:autoSpaceDE/>
        <w:autoSpaceDN/>
        <w:bidi w:val="0"/>
        <w:adjustRightInd/>
        <w:snapToGrid/>
        <w:spacing w:line="252" w:lineRule="auto"/>
        <w:ind w:left="0" w:leftChars="0" w:firstLine="315" w:firstLineChars="15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①③④             B. ②③④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 ①②③</w:t>
      </w:r>
    </w:p>
    <w:p>
      <w:pPr>
        <w:pStyle w:val="2"/>
        <w:keepNext w:val="0"/>
        <w:keepLines w:val="0"/>
        <w:pageBreakBefore w:val="0"/>
        <w:widowControl w:val="0"/>
        <w:kinsoku/>
        <w:wordWrap/>
        <w:overflowPunct/>
        <w:topLinePunct w:val="0"/>
        <w:autoSpaceDE/>
        <w:autoSpaceDN/>
        <w:bidi w:val="0"/>
        <w:adjustRightInd/>
        <w:snapToGrid/>
        <w:spacing w:after="0" w:line="264" w:lineRule="auto"/>
        <w:ind w:left="420" w:leftChars="0" w:hanging="420" w:hanging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10.</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加入世贸组织20年来，中国进口关税总水平降至7.4%远低于9.8%的入世承诺，经济总量从世界第6位上升到第2位，对世界经济增长的贡献率超过30%，为世界经贸发展提出中国方案，贡献中国智慧。WTO总干事评价中国是全球贸易一体化推动增长发展的教科书案例。这表明</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中国主导国际事务，是负责任的大国</w:t>
      </w:r>
    </w:p>
    <w:p>
      <w:pPr>
        <w:pStyle w:val="3"/>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中国为世界经济的增长注入新的活力</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面对经济全球化，合作与共赢成为时代的主题</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构建人类命运共同体已经成为所有国家的共识</w:t>
      </w:r>
    </w:p>
    <w:p>
      <w:pPr>
        <w:pStyle w:val="2"/>
        <w:keepNext w:val="0"/>
        <w:keepLines w:val="0"/>
        <w:pageBreakBefore w:val="0"/>
        <w:widowControl w:val="0"/>
        <w:kinsoku/>
        <w:wordWrap/>
        <w:overflowPunct/>
        <w:topLinePunct w:val="0"/>
        <w:autoSpaceDE/>
        <w:autoSpaceDN/>
        <w:bidi w:val="0"/>
        <w:adjustRightInd/>
        <w:snapToGrid/>
        <w:spacing w:after="0" w:line="264" w:lineRule="auto"/>
        <w:ind w:left="420" w:leftChars="0" w:hanging="420" w:hanging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11. 西藏和平解放70年来，党领导西藏各族人民建立社会主义制度，实行民族区域自治，在全国人民的支持下，西藏社会面貌日新月异，人民生活蒸蒸日上。这充分证明</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①各族人民铸牢了中华民族共同体意识       </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②民族区域自治制度是我国的一项基本政治制度 </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③西藏经济快速发展，基本实现社会主义现代化          </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④我国坚持民族平等、民族团结和各民族共同繁荣的基本原则</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①②③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①③④        </w:t>
      </w:r>
      <w:r>
        <w:rPr>
          <w:rFonts w:hint="eastAsia" w:ascii="宋体" w:hAnsi="宋体" w:eastAsia="宋体" w:cs="宋体"/>
          <w:color w:val="000000"/>
          <w:sz w:val="21"/>
          <w:szCs w:val="21"/>
        </w:rPr>
        <w:tab/>
      </w: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①②④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②③④</w:t>
      </w:r>
    </w:p>
    <w:p>
      <w:pPr>
        <w:pStyle w:val="2"/>
        <w:keepNext w:val="0"/>
        <w:keepLines w:val="0"/>
        <w:pageBreakBefore w:val="0"/>
        <w:widowControl w:val="0"/>
        <w:kinsoku/>
        <w:wordWrap/>
        <w:overflowPunct/>
        <w:topLinePunct w:val="0"/>
        <w:autoSpaceDE/>
        <w:autoSpaceDN/>
        <w:bidi w:val="0"/>
        <w:adjustRightInd/>
        <w:snapToGrid/>
        <w:spacing w:after="0" w:line="264" w:lineRule="auto"/>
        <w:ind w:left="420" w:leftChars="0" w:hanging="420" w:hanging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12. 2021年6月1日起实施的《中华人民共和国乡村振兴促进法》规定，每年农历秋分日为中国农民丰收节，乡镇人民政府应当指导和支持农村基层群众性自治组织规范化、制度化建设，国家完善城乡统筹的社会保障制度……该法填补了我国乡村振兴领域的立法空白，切实保障农民合法权益。该法的实施</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A．标志着全面实施乡村振兴战略有法可依</w:t>
      </w:r>
      <w:r>
        <w:rPr>
          <w:rFonts w:hint="eastAsia" w:ascii="宋体" w:hAnsi="宋体" w:eastAsia="宋体" w:cs="宋体"/>
          <w:color w:val="000000"/>
          <w:sz w:val="21"/>
          <w:szCs w:val="21"/>
        </w:rPr>
        <w:tab/>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B．有利于区域协调发展，消除城乡差别</w:t>
      </w:r>
      <w:r>
        <w:rPr>
          <w:rFonts w:hint="eastAsia" w:ascii="宋体" w:hAnsi="宋体" w:eastAsia="宋体" w:cs="宋体"/>
          <w:color w:val="000000"/>
          <w:sz w:val="21"/>
          <w:szCs w:val="21"/>
        </w:rPr>
        <w:tab/>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C．为促进广大农民共同富裕提供物质保障</w:t>
      </w:r>
      <w:r>
        <w:rPr>
          <w:rFonts w:hint="eastAsia" w:ascii="宋体" w:hAnsi="宋体" w:eastAsia="宋体" w:cs="宋体"/>
          <w:color w:val="000000"/>
          <w:sz w:val="21"/>
          <w:szCs w:val="21"/>
        </w:rPr>
        <w:tab/>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D．保障村民自治，完善我国根本政治制度</w:t>
      </w:r>
    </w:p>
    <w:p>
      <w:pPr>
        <w:keepNext w:val="0"/>
        <w:keepLines w:val="0"/>
        <w:pageBreakBefore w:val="0"/>
        <w:widowControl w:val="0"/>
        <w:kinsoku/>
        <w:wordWrap/>
        <w:overflowPunct/>
        <w:topLinePunct w:val="0"/>
        <w:autoSpaceDE/>
        <w:autoSpaceDN/>
        <w:bidi w:val="0"/>
        <w:adjustRightInd/>
        <w:snapToGrid/>
        <w:spacing w:line="264" w:lineRule="auto"/>
        <w:ind w:left="420" w:leftChars="0" w:hanging="420" w:hanging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13.</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2021年10月12日，在昆明举行《生物多样性公约》第十五次缔约方大会。习近平主席强调,让我们携起手来,秉持生态文明理念，共同建设清洁美丽的世界。为此，我们要</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①坚持人与自然和谐共生的理念</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②建设资源节约型、环境友好型社会</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③将建设生态文明作为</w:t>
      </w:r>
      <w:r>
        <w:rPr>
          <w:rFonts w:hint="eastAsia" w:ascii="宋体" w:hAnsi="宋体" w:eastAsia="宋体" w:cs="宋体"/>
          <w:color w:val="000000"/>
          <w:sz w:val="21"/>
          <w:szCs w:val="21"/>
          <w:lang w:eastAsia="zh-CN"/>
        </w:rPr>
        <w:t>当前</w:t>
      </w:r>
      <w:r>
        <w:rPr>
          <w:rFonts w:hint="eastAsia" w:ascii="宋体" w:hAnsi="宋体" w:eastAsia="宋体" w:cs="宋体"/>
          <w:color w:val="000000"/>
          <w:sz w:val="21"/>
          <w:szCs w:val="21"/>
        </w:rPr>
        <w:t>的中心工作</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④与世界各国共建地球生命共同体</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①②③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①②④           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①③④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②③④</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52" o:spid="_x0000_s1030" o:spt="75" alt="IMG_256" type="#_x0000_t75" style="position:absolute;left:0pt;margin-left:210.25pt;margin-top:8.8pt;height:113.95pt;width:171.05pt;mso-wrap-distance-bottom:0pt;mso-wrap-distance-left:9pt;mso-wrap-distance-right:9pt;mso-wrap-distance-top:0pt;z-index:251663360;mso-width-relative:page;mso-height-relative:page;" filled="f" o:preferrelative="t" stroked="f" coordsize="21600,21600">
            <v:path/>
            <v:fill on="f" focussize="0,0"/>
            <v:stroke on="f"/>
            <v:imagedata r:id="rId8" o:title="IMG_256"/>
            <o:lock v:ext="edit" aspectratio="t"/>
            <w10:wrap type="square"/>
          </v:shape>
        </w:pict>
      </w:r>
      <w:r>
        <w:rPr>
          <w:rFonts w:hint="eastAsia" w:ascii="宋体" w:hAnsi="宋体" w:eastAsia="宋体" w:cs="宋体"/>
          <w:color w:val="000000"/>
          <w:sz w:val="21"/>
          <w:szCs w:val="21"/>
        </w:rPr>
        <w:t>14. 右图漫画旨在警示我们</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①诚信无价，珍惜个人诚信记录</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②偷税违法，应当受到刑罚处罚</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③珍视自由，权利义务完全对等</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④法不可违，自觉履行法定义务 </w:t>
      </w:r>
    </w:p>
    <w:p>
      <w:pPr>
        <w:keepNext w:val="0"/>
        <w:keepLines w:val="0"/>
        <w:pageBreakBefore w:val="0"/>
        <w:widowControl w:val="0"/>
        <w:numPr>
          <w:ilvl w:val="0"/>
          <w:numId w:val="6"/>
        </w:numPr>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①②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              </w:t>
      </w:r>
    </w:p>
    <w:p>
      <w:pPr>
        <w:keepNext w:val="0"/>
        <w:keepLines w:val="0"/>
        <w:pageBreakBefore w:val="0"/>
        <w:widowControl w:val="0"/>
        <w:kinsoku/>
        <w:wordWrap/>
        <w:overflowPunct/>
        <w:topLinePunct w:val="0"/>
        <w:autoSpaceDE/>
        <w:autoSpaceDN/>
        <w:bidi w:val="0"/>
        <w:adjustRightInd/>
        <w:snapToGrid/>
        <w:spacing w:line="264"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②③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①④</w:t>
      </w:r>
    </w:p>
    <w:p>
      <w:pPr>
        <w:keepNext w:val="0"/>
        <w:keepLines w:val="0"/>
        <w:pageBreakBefore w:val="0"/>
        <w:widowControl w:val="0"/>
        <w:kinsoku/>
        <w:wordWrap/>
        <w:overflowPunct/>
        <w:topLinePunct w:val="0"/>
        <w:autoSpaceDE/>
        <w:autoSpaceDN/>
        <w:bidi w:val="0"/>
        <w:adjustRightInd/>
        <w:snapToGrid/>
        <w:spacing w:line="264" w:lineRule="auto"/>
        <w:ind w:left="0" w:leftChars="0"/>
        <w:jc w:val="left"/>
        <w:textAlignment w:val="auto"/>
        <w:rPr>
          <w:rFonts w:hint="eastAsia" w:ascii="宋体" w:hAnsi="宋体" w:eastAsia="宋体" w:cs="宋体"/>
          <w:color w:val="000000"/>
          <w:sz w:val="21"/>
          <w:szCs w:val="21"/>
        </w:rPr>
      </w:pPr>
    </w:p>
    <w:p>
      <w:pPr>
        <w:keepNext w:val="0"/>
        <w:keepLines w:val="0"/>
        <w:pageBreakBefore w:val="0"/>
        <w:widowControl w:val="0"/>
        <w:kinsoku/>
        <w:wordWrap/>
        <w:overflowPunct/>
        <w:topLinePunct w:val="0"/>
        <w:autoSpaceDE/>
        <w:autoSpaceDN/>
        <w:bidi w:val="0"/>
        <w:adjustRightInd/>
        <w:snapToGrid/>
        <w:spacing w:line="252" w:lineRule="auto"/>
        <w:ind w:left="420" w:leftChars="0" w:hanging="420" w:hangingChars="200"/>
        <w:jc w:val="left"/>
        <w:textAlignment w:val="auto"/>
        <w:rPr>
          <w:rFonts w:hint="eastAsia" w:ascii="宋体" w:hAnsi="宋体" w:eastAsia="宋体" w:cs="宋体"/>
          <w:color w:val="000000"/>
          <w:spacing w:val="-6"/>
          <w:sz w:val="21"/>
          <w:szCs w:val="21"/>
          <w:lang w:eastAsia="zh-CN"/>
        </w:rPr>
      </w:pPr>
      <w:r>
        <w:rPr>
          <w:rFonts w:hint="eastAsia" w:ascii="宋体" w:hAnsi="宋体" w:eastAsia="宋体" w:cs="宋体"/>
          <w:color w:val="000000"/>
          <w:sz w:val="21"/>
          <w:szCs w:val="21"/>
        </w:rPr>
        <w:t xml:space="preserve">15. </w:t>
      </w:r>
      <w:r>
        <w:rPr>
          <w:rFonts w:hint="eastAsia" w:ascii="宋体" w:hAnsi="宋体" w:eastAsia="宋体" w:cs="宋体"/>
          <w:color w:val="000000"/>
          <w:spacing w:val="-6"/>
          <w:sz w:val="21"/>
          <w:szCs w:val="21"/>
        </w:rPr>
        <w:t>应对疫情冲击助企纾困，济南出台25条举措 “减、降、缓、补”打出组合拳，进一步减轻市场主体负担，特别是中小微企业和个体工商户，帮助市场主体渡过难关。</w:t>
      </w:r>
      <w:r>
        <w:rPr>
          <w:rFonts w:hint="eastAsia" w:ascii="宋体" w:hAnsi="宋体" w:eastAsia="宋体" w:cs="宋体"/>
          <w:color w:val="000000"/>
          <w:spacing w:val="-6"/>
          <w:sz w:val="21"/>
          <w:szCs w:val="21"/>
          <w:lang w:eastAsia="zh-CN"/>
        </w:rPr>
        <w:t>由此可见</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非公有制经济已成为国民经济的主导力量</w:t>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非公有制经济是社会主义经济制度的基础</w:t>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我国鼓励、支持、引导非公有制经济的发展</w:t>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非公有制经济在我国资源配置中起决定作用</w:t>
      </w:r>
    </w:p>
    <w:p>
      <w:pPr>
        <w:keepNext w:val="0"/>
        <w:keepLines w:val="0"/>
        <w:pageBreakBefore w:val="0"/>
        <w:widowControl w:val="0"/>
        <w:kinsoku/>
        <w:wordWrap/>
        <w:overflowPunct/>
        <w:topLinePunct w:val="0"/>
        <w:autoSpaceDE/>
        <w:autoSpaceDN/>
        <w:bidi w:val="0"/>
        <w:adjustRightInd/>
        <w:snapToGrid/>
        <w:spacing w:line="252" w:lineRule="auto"/>
        <w:ind w:left="420" w:leftChars="0" w:hanging="420" w:hanging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16. 王某到一家餐馆就餐，吃完后未结账就快速离开，老板发现后边喝止边追赶。王某在逃跑过程中摔倒受伤，住院花了4万多元。出院后，王某向法院起诉，要求餐馆老板赔偿医药费。法院认为，老板没有过错，不承担赔偿责任，驳回了王某的诉讼请求。下面对本案的评析，错误的是</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法院驳回诉讼请求，发挥了法律维护公平与正义的积极作用</w:t>
      </w:r>
      <w:r>
        <w:rPr>
          <w:rFonts w:hint="eastAsia" w:ascii="宋体" w:hAnsi="宋体" w:eastAsia="宋体" w:cs="宋体"/>
          <w:color w:val="000000"/>
          <w:sz w:val="21"/>
          <w:szCs w:val="21"/>
        </w:rPr>
        <w:tab/>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王某因老板的追赶而受伤，老板的行为已构成民事违法行为</w:t>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王某吃饭不付款，既违背诚信原则，也是一种违法行为</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24" o:spid="_x0000_s1031" o:spt="75" type="#_x0000_t75" style="position:absolute;left:0pt;margin-left:327.1pt;margin-top:4.85pt;height:112.1pt;width:110.65pt;mso-wrap-distance-bottom:0pt;mso-wrap-distance-left:9pt;mso-wrap-distance-right:9pt;mso-wrap-distance-top:0pt;z-index:251664384;mso-width-relative:page;mso-height-relative:page;" filled="f" o:preferrelative="t" stroked="f" coordsize="21600,21600">
            <v:path/>
            <v:fill on="f" focussize="0,0"/>
            <v:stroke on="f"/>
            <v:imagedata r:id="rId9" o:title="会徽"/>
            <o:lock v:ext="edit" aspectratio="t"/>
            <w10:wrap type="square"/>
          </v:shape>
        </w:pict>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老板作为经营者，他的行为是维护自身财产权的合法行为</w:t>
      </w:r>
    </w:p>
    <w:p>
      <w:pPr>
        <w:keepNext w:val="0"/>
        <w:keepLines w:val="0"/>
        <w:pageBreakBefore w:val="0"/>
        <w:widowControl w:val="0"/>
        <w:kinsoku/>
        <w:wordWrap/>
        <w:overflowPunct/>
        <w:topLinePunct w:val="0"/>
        <w:autoSpaceDE/>
        <w:autoSpaceDN/>
        <w:bidi w:val="0"/>
        <w:adjustRightInd/>
        <w:snapToGrid/>
        <w:spacing w:line="252" w:lineRule="auto"/>
        <w:ind w:left="0" w:leftChars="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17. 北京冬奥会会徽“冬梦”，以汉字“冬”为灵感来源，运用中国书</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法的艺术形态，将厚重的东方文化底蕴与国际化的现代风格融为</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一体，呈现出新时代中国的新形象、新梦想。这说明</w:t>
      </w:r>
    </w:p>
    <w:p>
      <w:pPr>
        <w:keepNext w:val="0"/>
        <w:keepLines w:val="0"/>
        <w:pageBreakBefore w:val="0"/>
        <w:widowControl w:val="0"/>
        <w:numPr>
          <w:ilvl w:val="0"/>
          <w:numId w:val="7"/>
        </w:numPr>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不同文明交流互鉴，消除了不同文化间的差异</w:t>
      </w:r>
    </w:p>
    <w:p>
      <w:pPr>
        <w:keepNext w:val="0"/>
        <w:keepLines w:val="0"/>
        <w:pageBreakBefore w:val="0"/>
        <w:widowControl w:val="0"/>
        <w:numPr>
          <w:ilvl w:val="0"/>
          <w:numId w:val="7"/>
        </w:numPr>
        <w:kinsoku/>
        <w:wordWrap/>
        <w:overflowPunct/>
        <w:topLinePunct w:val="0"/>
        <w:autoSpaceDE/>
        <w:autoSpaceDN/>
        <w:bidi w:val="0"/>
        <w:adjustRightInd/>
        <w:snapToGrid/>
        <w:spacing w:line="252"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要吸收一切外来文化，坚持以我为主，兼收并蓄 </w:t>
      </w:r>
    </w:p>
    <w:p>
      <w:pPr>
        <w:pStyle w:val="2"/>
        <w:keepNext w:val="0"/>
        <w:keepLines w:val="0"/>
        <w:pageBreakBefore w:val="0"/>
        <w:widowControl w:val="0"/>
        <w:numPr>
          <w:ilvl w:val="0"/>
          <w:numId w:val="7"/>
        </w:numPr>
        <w:kinsoku/>
        <w:wordWrap/>
        <w:overflowPunct/>
        <w:topLinePunct w:val="0"/>
        <w:autoSpaceDE/>
        <w:autoSpaceDN/>
        <w:bidi w:val="0"/>
        <w:adjustRightInd/>
        <w:snapToGrid/>
        <w:spacing w:after="0"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坚持和而不同，中华文化是世界上最优秀的文化</w:t>
      </w:r>
    </w:p>
    <w:p>
      <w:pPr>
        <w:pStyle w:val="2"/>
        <w:keepNext w:val="0"/>
        <w:keepLines w:val="0"/>
        <w:pageBreakBefore w:val="0"/>
        <w:widowControl w:val="0"/>
        <w:numPr>
          <w:ilvl w:val="0"/>
          <w:numId w:val="7"/>
        </w:numPr>
        <w:kinsoku/>
        <w:wordWrap/>
        <w:overflowPunct/>
        <w:topLinePunct w:val="0"/>
        <w:autoSpaceDE/>
        <w:autoSpaceDN/>
        <w:bidi w:val="0"/>
        <w:adjustRightInd/>
        <w:snapToGrid/>
        <w:spacing w:after="0"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坚定文化自信，推动中华优秀传统文化创新性发展</w:t>
      </w:r>
    </w:p>
    <w:p>
      <w:pPr>
        <w:keepNext w:val="0"/>
        <w:keepLines w:val="0"/>
        <w:pageBreakBefore w:val="0"/>
        <w:widowControl w:val="0"/>
        <w:kinsoku/>
        <w:wordWrap/>
        <w:overflowPunct/>
        <w:topLinePunct w:val="0"/>
        <w:autoSpaceDE/>
        <w:autoSpaceDN/>
        <w:bidi w:val="0"/>
        <w:adjustRightInd/>
        <w:snapToGrid/>
        <w:spacing w:line="252" w:lineRule="auto"/>
        <w:ind w:left="0" w:leftChars="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18.</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孟子曰：“恻隐之心，仁之端也；羞恶之心，义之端也；辞让之心，礼之端也；是非之心，</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智之端也。”其中，“羞恶之心”告诉我们</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闻过即改，知耻后勇</w:t>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海纳百川，有容乃大</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仁者爱人，推己及人</w:t>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见贤思齐，止于至善</w:t>
      </w:r>
    </w:p>
    <w:p>
      <w:pPr>
        <w:pStyle w:val="2"/>
        <w:keepNext w:val="0"/>
        <w:keepLines w:val="0"/>
        <w:pageBreakBefore w:val="0"/>
        <w:widowControl w:val="0"/>
        <w:kinsoku/>
        <w:wordWrap/>
        <w:overflowPunct/>
        <w:topLinePunct w:val="0"/>
        <w:autoSpaceDE/>
        <w:autoSpaceDN/>
        <w:bidi w:val="0"/>
        <w:adjustRightInd/>
        <w:snapToGrid/>
        <w:spacing w:after="0" w:line="252" w:lineRule="auto"/>
        <w:ind w:left="420" w:leftChars="0" w:hanging="420" w:hanging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19. 2022年春节，奥密克戎变异毒株引发疫情防控形势严峻，多地再度提倡“就地过年”。不少人放弃了和家人的团聚，选择了就地过年，人虽然没有回去，但是家人之间相互的惦念还是通过一份份包裹在老家和城市之间流动着。对此认识错误的是</w: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就地过年体现了强烈的家国情怀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国家利益与个人利益根本上一致</w:t>
      </w:r>
    </w:p>
    <w:p>
      <w:pPr>
        <w:pStyle w:val="2"/>
        <w:keepNext w:val="0"/>
        <w:keepLines w:val="0"/>
        <w:pageBreakBefore w:val="0"/>
        <w:widowControl w:val="0"/>
        <w:kinsoku/>
        <w:wordWrap/>
        <w:overflowPunct/>
        <w:topLinePunct w:val="0"/>
        <w:autoSpaceDE/>
        <w:autoSpaceDN/>
        <w:bidi w:val="0"/>
        <w:adjustRightInd/>
        <w:snapToGrid/>
        <w:spacing w:after="0"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淡化了家庭成员之间浓浓的亲情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家庭成员之间要相互理解和体谅 </w:t>
      </w:r>
    </w:p>
    <w:p>
      <w:pPr>
        <w:keepNext w:val="0"/>
        <w:keepLines w:val="0"/>
        <w:pageBreakBefore w:val="0"/>
        <w:widowControl w:val="0"/>
        <w:kinsoku/>
        <w:wordWrap/>
        <w:overflowPunct/>
        <w:topLinePunct w:val="0"/>
        <w:autoSpaceDE/>
        <w:autoSpaceDN/>
        <w:bidi w:val="0"/>
        <w:adjustRightInd/>
        <w:snapToGrid/>
        <w:spacing w:line="252" w:lineRule="auto"/>
        <w:ind w:left="420" w:leftChars="0" w:hanging="420" w:hanging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20. 经过30多年的实践探索，北斗三号全球卫星导航系统全面建成并开通服务。400多家单位、30余万科技人员集智攻关，实现北斗三号卫星核心器部件国产化率100%。这充分体现了</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①无数个体力量的相加就是集体的力量</w:t>
      </w:r>
      <w:r>
        <w:rPr>
          <w:rFonts w:hint="eastAsia" w:ascii="宋体" w:hAnsi="宋体" w:eastAsia="宋体" w:cs="宋体"/>
          <w:color w:val="000000"/>
          <w:sz w:val="21"/>
          <w:szCs w:val="21"/>
        </w:rPr>
        <w:tab/>
      </w:r>
      <w:r>
        <w:rPr>
          <w:rFonts w:hint="eastAsia" w:ascii="宋体" w:hAnsi="宋体" w:eastAsia="宋体" w:cs="宋体"/>
          <w:color w:val="0000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②大国重器的核心技术要掌握在自己手里</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③积极展示自己，就能确保集体的“和声”更美</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④集体的力量来源于成员共同的目标和团结协作</w:t>
      </w:r>
    </w:p>
    <w:p>
      <w:pPr>
        <w:pStyle w:val="2"/>
        <w:keepNext w:val="0"/>
        <w:keepLines w:val="0"/>
        <w:pageBreakBefore w:val="0"/>
        <w:widowControl w:val="0"/>
        <w:kinsoku/>
        <w:wordWrap/>
        <w:overflowPunct/>
        <w:topLinePunct w:val="0"/>
        <w:autoSpaceDE/>
        <w:autoSpaceDN/>
        <w:bidi w:val="0"/>
        <w:adjustRightInd/>
        <w:snapToGrid/>
        <w:spacing w:after="0" w:line="264" w:lineRule="auto"/>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A. ①②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B.</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③④             C.</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 xml:space="preserve">①③           </w:t>
      </w:r>
      <w:r>
        <w:rPr>
          <w:rFonts w:hint="eastAsia" w:ascii="宋体" w:hAnsi="宋体" w:eastAsia="宋体" w:cs="宋体"/>
          <w:color w:val="000000"/>
          <w:sz w:val="21"/>
          <w:szCs w:val="21"/>
          <w:lang w:val="en-US" w:eastAsia="zh-CN"/>
        </w:rPr>
        <w:tab/>
      </w:r>
      <w:r>
        <w:rPr>
          <w:rFonts w:hint="eastAsia" w:ascii="宋体" w:hAnsi="宋体" w:eastAsia="宋体" w:cs="宋体"/>
          <w:color w:val="000000"/>
          <w:sz w:val="21"/>
          <w:szCs w:val="21"/>
        </w:rPr>
        <w:t>D.</w:t>
      </w:r>
      <w:r>
        <w:rPr>
          <w:rFonts w:hint="eastAsia" w:ascii="宋体" w:hAnsi="宋体" w:eastAsia="宋体" w:cs="宋体"/>
          <w:color w:val="000000"/>
          <w:sz w:val="21"/>
          <w:szCs w:val="21"/>
          <w:lang w:val="en-US" w:eastAsia="zh-CN"/>
        </w:rPr>
        <w:t xml:space="preserve"> </w:t>
      </w:r>
      <w:r>
        <w:rPr>
          <w:rFonts w:hint="eastAsia" w:ascii="宋体" w:hAnsi="宋体" w:eastAsia="宋体" w:cs="宋体"/>
          <w:color w:val="000000"/>
          <w:sz w:val="21"/>
          <w:szCs w:val="21"/>
        </w:rPr>
        <w:t>②④</w:t>
      </w:r>
    </w:p>
    <w:p>
      <w:pPr>
        <w:jc w:val="center"/>
        <w:rPr>
          <w:rFonts w:ascii="宋体" w:hAnsi="宋体"/>
          <w:b/>
          <w:bCs/>
          <w:color w:val="000000"/>
          <w:sz w:val="32"/>
          <w:szCs w:val="32"/>
        </w:rPr>
      </w:pPr>
      <w:r>
        <w:rPr>
          <w:rFonts w:hint="eastAsia" w:ascii="宋体" w:hAnsi="宋体"/>
          <w:b/>
          <w:bCs/>
          <w:color w:val="000000"/>
          <w:sz w:val="32"/>
          <w:szCs w:val="32"/>
        </w:rPr>
        <w:t>第</w:t>
      </w:r>
      <w:r>
        <w:rPr>
          <w:rFonts w:ascii="宋体" w:hAnsi="宋体"/>
          <w:b/>
          <w:bCs/>
          <w:color w:val="000000"/>
          <w:sz w:val="32"/>
          <w:szCs w:val="32"/>
        </w:rPr>
        <w:fldChar w:fldCharType="begin"/>
      </w:r>
      <w:r>
        <w:rPr>
          <w:rFonts w:hint="eastAsia" w:ascii="宋体" w:hAnsi="宋体"/>
          <w:b/>
          <w:bCs/>
          <w:color w:val="000000"/>
          <w:sz w:val="32"/>
          <w:szCs w:val="32"/>
        </w:rPr>
        <w:instrText xml:space="preserve">= 2 \* ROMAN</w:instrText>
      </w:r>
      <w:r>
        <w:rPr>
          <w:rFonts w:ascii="宋体" w:hAnsi="宋体"/>
          <w:b/>
          <w:bCs/>
          <w:color w:val="000000"/>
          <w:sz w:val="32"/>
          <w:szCs w:val="32"/>
        </w:rPr>
        <w:fldChar w:fldCharType="separate"/>
      </w:r>
      <w:r>
        <w:rPr>
          <w:rFonts w:ascii="宋体" w:hAnsi="宋体"/>
          <w:b/>
          <w:bCs/>
          <w:color w:val="000000"/>
          <w:sz w:val="32"/>
          <w:szCs w:val="32"/>
        </w:rPr>
        <w:t>II</w:t>
      </w:r>
      <w:r>
        <w:rPr>
          <w:rFonts w:ascii="宋体" w:hAnsi="宋体"/>
          <w:b/>
          <w:bCs/>
          <w:color w:val="000000"/>
          <w:sz w:val="32"/>
          <w:szCs w:val="32"/>
        </w:rPr>
        <w:fldChar w:fldCharType="end"/>
      </w:r>
      <w:r>
        <w:rPr>
          <w:rFonts w:hint="eastAsia" w:ascii="宋体" w:hAnsi="宋体"/>
          <w:b/>
          <w:bCs/>
          <w:color w:val="000000"/>
          <w:sz w:val="32"/>
          <w:szCs w:val="32"/>
        </w:rPr>
        <w:t>卷（非选择题  共50分）</w:t>
      </w:r>
    </w:p>
    <w:p>
      <w:pPr>
        <w:spacing w:line="312" w:lineRule="auto"/>
        <w:rPr>
          <w:rFonts w:ascii="宋体" w:hAnsi="宋体"/>
          <w:b/>
          <w:bCs/>
          <w:color w:val="000000"/>
          <w:szCs w:val="21"/>
        </w:rPr>
      </w:pPr>
      <w:r>
        <w:rPr>
          <w:rFonts w:ascii="宋体" w:hAnsi="宋体"/>
          <w:b/>
          <w:bCs/>
          <w:color w:val="000000"/>
          <w:szCs w:val="21"/>
        </w:rPr>
        <w:t>注意事项：</w:t>
      </w:r>
    </w:p>
    <w:p>
      <w:pPr>
        <w:spacing w:line="312" w:lineRule="auto"/>
        <w:ind w:firstLine="517" w:firstLineChars="245"/>
        <w:rPr>
          <w:rFonts w:hint="eastAsia" w:ascii="宋体" w:hAnsi="宋体"/>
          <w:b/>
          <w:color w:val="000000"/>
          <w:kern w:val="11"/>
          <w:szCs w:val="21"/>
        </w:rPr>
      </w:pPr>
      <w:r>
        <w:rPr>
          <w:rFonts w:hint="eastAsia" w:ascii="宋体" w:hAnsi="宋体"/>
          <w:b/>
          <w:bCs/>
          <w:color w:val="000000"/>
          <w:kern w:val="11"/>
          <w:szCs w:val="21"/>
        </w:rPr>
        <w:t>请考生必须使</w:t>
      </w:r>
      <w:r>
        <w:rPr>
          <w:rFonts w:ascii="宋体" w:hAnsi="宋体"/>
          <w:b/>
          <w:bCs/>
          <w:color w:val="000000"/>
          <w:kern w:val="11"/>
          <w:szCs w:val="21"/>
        </w:rPr>
        <w:t>用</w:t>
      </w:r>
      <w:r>
        <w:rPr>
          <w:rFonts w:hint="eastAsia" w:ascii="宋体" w:hAnsi="宋体"/>
          <w:b/>
          <w:bCs/>
          <w:color w:val="000000"/>
          <w:kern w:val="11"/>
          <w:szCs w:val="21"/>
        </w:rPr>
        <w:t>0.5毫米</w:t>
      </w:r>
      <w:r>
        <w:rPr>
          <w:rFonts w:ascii="宋体" w:hAnsi="宋体"/>
          <w:b/>
          <w:bCs/>
          <w:color w:val="000000"/>
          <w:kern w:val="11"/>
          <w:szCs w:val="21"/>
        </w:rPr>
        <w:t>黑色</w:t>
      </w:r>
      <w:r>
        <w:rPr>
          <w:rFonts w:hint="eastAsia" w:ascii="宋体" w:hAnsi="宋体"/>
          <w:b/>
          <w:bCs/>
          <w:color w:val="000000"/>
          <w:kern w:val="11"/>
          <w:szCs w:val="21"/>
        </w:rPr>
        <w:t>签字笔，</w:t>
      </w:r>
      <w:r>
        <w:rPr>
          <w:rFonts w:ascii="宋体" w:hAnsi="宋体"/>
          <w:b/>
          <w:bCs/>
          <w:color w:val="000000"/>
          <w:kern w:val="11"/>
          <w:szCs w:val="21"/>
        </w:rPr>
        <w:t>直接在</w:t>
      </w:r>
      <w:r>
        <w:rPr>
          <w:rFonts w:hint="eastAsia" w:ascii="宋体" w:hAnsi="宋体"/>
          <w:b/>
          <w:bCs/>
          <w:color w:val="000000"/>
          <w:kern w:val="11"/>
          <w:szCs w:val="21"/>
        </w:rPr>
        <w:t>答题卡上规定的位置作</w:t>
      </w:r>
      <w:r>
        <w:rPr>
          <w:rFonts w:ascii="宋体" w:hAnsi="宋体"/>
          <w:b/>
          <w:bCs/>
          <w:color w:val="000000"/>
          <w:kern w:val="11"/>
          <w:szCs w:val="21"/>
        </w:rPr>
        <w:t>答。</w:t>
      </w:r>
      <w:r>
        <w:rPr>
          <w:rFonts w:ascii="宋体" w:hAnsi="宋体"/>
          <w:b/>
          <w:color w:val="000000"/>
          <w:kern w:val="11"/>
          <w:szCs w:val="21"/>
        </w:rPr>
        <w:t>答案写在试卷上无效。</w:t>
      </w:r>
    </w:p>
    <w:p>
      <w:pPr>
        <w:jc w:val="left"/>
        <w:textAlignment w:val="center"/>
        <w:rPr>
          <w:rFonts w:hint="eastAsia" w:ascii="黑体" w:hAnsi="黑体" w:eastAsia="黑体" w:cs="楷体"/>
          <w:b/>
          <w:color w:val="000000"/>
          <w:sz w:val="24"/>
        </w:rPr>
      </w:pPr>
    </w:p>
    <w:p>
      <w:pPr>
        <w:jc w:val="left"/>
        <w:textAlignment w:val="center"/>
        <w:rPr>
          <w:rFonts w:hint="eastAsia" w:ascii="黑体" w:hAnsi="黑体" w:eastAsia="黑体" w:cs="楷体"/>
          <w:b/>
          <w:color w:val="000000"/>
          <w:sz w:val="24"/>
        </w:rPr>
      </w:pPr>
      <w:r>
        <w:rPr>
          <w:rFonts w:hint="eastAsia" w:ascii="黑体" w:hAnsi="黑体" w:eastAsia="黑体" w:cs="楷体"/>
          <w:b/>
          <w:color w:val="000000"/>
          <w:sz w:val="24"/>
        </w:rPr>
        <w:t>【致敬时代楷模  汲取榜样力量】</w:t>
      </w:r>
    </w:p>
    <w:p>
      <w:pPr>
        <w:pStyle w:val="2"/>
        <w:rPr>
          <w:rFonts w:hint="eastAsia"/>
          <w:color w:val="000000"/>
        </w:rPr>
      </w:pPr>
      <w:r>
        <w:rPr>
          <w:color w:val="000000"/>
        </w:rPr>
        <w:pict>
          <v:shape id="图片 2" o:spid="_x0000_s1032" o:spt="75" alt="说明: C:\Users\Administrator\Desktop\袁隆平.jpg" type="#_x0000_t75" style="position:absolute;left:0pt;margin-left:261.9pt;margin-top:10.3pt;height:140.55pt;width:112.9pt;mso-wrap-distance-bottom:0pt;mso-wrap-distance-left:9pt;mso-wrap-distance-right:9pt;mso-wrap-distance-top:0pt;z-index:251660288;mso-width-relative:page;mso-height-relative:page;" filled="f" o:preferrelative="t" stroked="f" coordsize="21600,21600">
            <v:path/>
            <v:fill on="f" focussize="0,0"/>
            <v:stroke on="f"/>
            <v:imagedata r:id="rId10" o:title="袁隆平"/>
            <o:lock v:ext="edit" aspectratio="t"/>
            <w10:wrap type="square"/>
          </v:shape>
        </w:pict>
      </w:r>
      <w:r>
        <w:rPr>
          <w:color w:val="000000"/>
        </w:rPr>
        <w:pict>
          <v:shape id="图片 1" o:spid="_x0000_s1033" o:spt="75" alt="说明: 彭士禄" type="#_x0000_t75" style="position:absolute;left:0pt;margin-left:32.15pt;margin-top:7.55pt;height:143.3pt;width:123.1pt;mso-wrap-distance-left:9pt;mso-wrap-distance-right:9pt;z-index:-251657216;mso-width-relative:page;mso-height-relative:page;" filled="f" o:preferrelative="t" stroked="f" coordsize="21600,21600" wrapcoords="-132 0 -132 21487 21600 21487 21600 0 -132 0">
            <v:path/>
            <v:fill on="f" focussize="0,0"/>
            <v:stroke on="f"/>
            <v:imagedata r:id="rId11" o:title="彭士禄"/>
            <o:lock v:ext="edit" aspectratio="t"/>
            <w10:wrap type="tight"/>
          </v:shape>
        </w:pict>
      </w: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pStyle w:val="2"/>
        <w:rPr>
          <w:rFonts w:hint="eastAsia"/>
          <w:color w:val="000000"/>
        </w:rPr>
      </w:pPr>
      <w:r>
        <w:rPr>
          <w:rFonts w:hint="eastAsia" w:ascii="楷体" w:hAnsi="楷体" w:eastAsia="楷体"/>
          <w:color w:val="000000"/>
        </w:rPr>
        <w:pict>
          <v:shape id="_x0000_s1034" o:spid="_x0000_s1034" o:spt="202" type="#_x0000_t202" style="position:absolute;left:0pt;margin-left:230.75pt;margin-top:11pt;height:134.15pt;width:215.3pt;z-index:251666432;mso-width-relative:margin;mso-height-relative:margin;" fillcolor="#FFFFFF" filled="t" stroked="t" coordsize="21600,21600">
            <v:path/>
            <v:fill on="t" color2="#FFFFFF" focussize="0,0"/>
            <v:stroke joinstyle="miter"/>
            <v:imagedata o:title=""/>
            <o:lock v:ext="edit" aspectratio="f"/>
            <v:textbox>
              <w:txbxContent>
                <w:p>
                  <w:pPr>
                    <w:jc w:val="left"/>
                    <w:textAlignment w:val="center"/>
                    <w:rPr>
                      <w:rFonts w:ascii="楷体" w:hAnsi="楷体" w:eastAsia="楷体"/>
                    </w:rPr>
                  </w:pPr>
                  <w:r>
                    <w:rPr>
                      <w:rFonts w:hint="eastAsia" w:ascii="楷体" w:hAnsi="楷体" w:eastAsia="楷体"/>
                    </w:rPr>
                    <w:t>袁隆平被誉为“杂交水稻之父”。上世纪50年代农大毕业后，他立誓要解决粮食短缺问题，不让老百姓挨饿。他一生致力于杂交水稻技术的研究、应用与推广，创建了超级杂交稻技术体系，为我国粮食安全、农业科学发展和世界粮食供给作出杰出贡献。他说</w:t>
                  </w:r>
                  <w:r>
                    <w:rPr>
                      <w:rFonts w:hint="eastAsia" w:ascii="楷体" w:hAnsi="楷体" w:eastAsia="楷体"/>
                      <w:lang w:eastAsia="zh-CN"/>
                    </w:rPr>
                    <w:t>：</w:t>
                  </w:r>
                  <w:r>
                    <w:rPr>
                      <w:rFonts w:hint="eastAsia" w:ascii="楷体" w:hAnsi="楷体" w:eastAsia="楷体"/>
                    </w:rPr>
                    <w:t>“我一直有两个梦：第一个梦是禾下乘凉梦，第二个梦是杂交水稻覆盖全球梦。”</w:t>
                  </w:r>
                </w:p>
              </w:txbxContent>
            </v:textbox>
          </v:shape>
        </w:pict>
      </w:r>
      <w:r>
        <w:rPr>
          <w:rFonts w:hint="eastAsia" w:ascii="楷体" w:hAnsi="楷体" w:eastAsia="楷体"/>
          <w:color w:val="000000"/>
        </w:rPr>
        <w:pict>
          <v:shape id="文本框 2" o:spid="_x0000_s1035" o:spt="202" type="#_x0000_t202" style="position:absolute;left:0pt;margin-left:-8.15pt;margin-top:10.25pt;height:134.15pt;width:225.65pt;z-index:251665408;mso-width-relative:margin;mso-height-relative:margin;" fillcolor="#FFFFFF" filled="t" stroked="t" coordsize="21600,21600">
            <v:path/>
            <v:fill on="t" color2="#FFFFFF" focussize="0,0"/>
            <v:stroke joinstyle="miter"/>
            <v:imagedata o:title=""/>
            <o:lock v:ext="edit" aspectratio="f"/>
            <v:textbox>
              <w:txbxContent>
                <w:p>
                  <w:r>
                    <w:rPr>
                      <w:rFonts w:hint="eastAsia" w:ascii="楷体" w:hAnsi="楷体" w:eastAsia="楷体"/>
                    </w:rPr>
                    <w:t>彭士禄被誉为“中国核潜艇之父”。</w:t>
                  </w:r>
                  <w:r>
                    <w:rPr>
                      <w:rFonts w:hint="eastAsia" w:ascii="楷体" w:hAnsi="楷体" w:eastAsia="楷体" w:cs="楷体"/>
                    </w:rPr>
                    <w:t>从苏联留学归来，他决心投身祖国核动力事业。他隐姓埋名数十年，为祖国造核潜艇，建核电站。“我一辈子只做了两件事：一是造核潜艇，二是建核电站。”</w:t>
                  </w:r>
                  <w:r>
                    <w:rPr>
                      <w:rFonts w:hint="eastAsia" w:ascii="楷体" w:hAnsi="楷体" w:eastAsia="楷体"/>
                    </w:rPr>
                    <w:t>从中国第一代核潜艇，到大亚湾核电站，再到秦山二期核电站，他为之倾注了大量心血，被誉为中国核动力事业的“拓荒牛”。</w:t>
                  </w:r>
                  <w:r>
                    <w:rPr>
                      <w:rFonts w:hint="eastAsia" w:ascii="楷体" w:hAnsi="楷体" w:eastAsia="楷体" w:cs="楷体"/>
                    </w:rPr>
                    <w:t>他说：“只要祖国需要，我愿意贡献一切！</w:t>
                  </w:r>
                  <w:r>
                    <w:rPr>
                      <w:rFonts w:ascii="楷体" w:hAnsi="楷体" w:eastAsia="楷体" w:cs="楷体"/>
                    </w:rPr>
                    <w:t>”</w:t>
                  </w:r>
                </w:p>
              </w:txbxContent>
            </v:textbox>
          </v:shape>
        </w:pict>
      </w: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pStyle w:val="2"/>
        <w:rPr>
          <w:rFonts w:hint="eastAsia"/>
          <w:color w:val="000000"/>
        </w:rPr>
      </w:pPr>
    </w:p>
    <w:p>
      <w:pPr>
        <w:ind w:firstLine="420" w:firstLineChars="200"/>
        <w:jc w:val="left"/>
        <w:textAlignment w:val="center"/>
        <w:rPr>
          <w:rFonts w:hint="eastAsia" w:ascii="楷体" w:hAnsi="楷体" w:eastAsia="楷体"/>
          <w:color w:val="000000"/>
        </w:rPr>
      </w:pPr>
    </w:p>
    <w:p>
      <w:pPr>
        <w:ind w:firstLine="420" w:firstLineChars="200"/>
        <w:jc w:val="left"/>
        <w:textAlignment w:val="center"/>
        <w:rPr>
          <w:rFonts w:hint="eastAsia" w:ascii="楷体" w:hAnsi="楷体" w:eastAsia="楷体"/>
          <w:color w:val="000000"/>
        </w:rPr>
      </w:pPr>
    </w:p>
    <w:p>
      <w:pPr>
        <w:pStyle w:val="3"/>
        <w:ind w:left="0" w:leftChars="0"/>
        <w:rPr>
          <w:rFonts w:hint="eastAsia"/>
          <w:color w:val="000000"/>
        </w:rPr>
      </w:pPr>
    </w:p>
    <w:p>
      <w:pPr>
        <w:ind w:firstLine="420" w:firstLineChars="200"/>
        <w:jc w:val="left"/>
        <w:textAlignment w:val="center"/>
        <w:rPr>
          <w:rFonts w:hint="eastAsia" w:ascii="宋体" w:hAnsi="宋体" w:eastAsia="宋体" w:cs="宋体"/>
          <w:color w:val="000000"/>
        </w:rPr>
      </w:pPr>
      <w:r>
        <w:rPr>
          <w:rFonts w:hint="eastAsia" w:ascii="宋体" w:hAnsi="宋体" w:eastAsia="宋体" w:cs="宋体"/>
          <w:color w:val="000000"/>
        </w:rPr>
        <w:t>21. 两位楷模身上具有哪些共同的优秀品质？（写出3种优秀品质即可）（6分）</w:t>
      </w:r>
    </w:p>
    <w:p>
      <w:pPr>
        <w:ind w:firstLine="420" w:firstLineChars="200"/>
        <w:jc w:val="left"/>
        <w:textAlignment w:val="center"/>
        <w:rPr>
          <w:rFonts w:hint="eastAsia"/>
          <w:color w:val="000000"/>
        </w:rPr>
      </w:pPr>
    </w:p>
    <w:p>
      <w:pPr>
        <w:pStyle w:val="2"/>
        <w:ind w:firstLine="210" w:firstLineChars="100"/>
        <w:rPr>
          <w:rFonts w:hint="eastAsia"/>
          <w:color w:val="000000"/>
        </w:rPr>
      </w:pPr>
    </w:p>
    <w:p>
      <w:pPr>
        <w:pStyle w:val="2"/>
        <w:ind w:firstLine="420" w:firstLineChars="200"/>
        <w:rPr>
          <w:rFonts w:hint="eastAsia" w:ascii="楷体" w:hAnsi="楷体" w:eastAsia="楷体"/>
          <w:color w:val="000000"/>
        </w:rPr>
      </w:pPr>
      <w:r>
        <w:rPr>
          <w:rFonts w:hint="eastAsia" w:ascii="楷体" w:hAnsi="楷体" w:eastAsia="楷体"/>
          <w:color w:val="000000"/>
        </w:rPr>
        <w:t>彭士禄在接受《中国访谈》节目专访时说：“我们这么大的国家，这么长的海岸线，没有航母不行，我们要研究。人不犯我，我不犯人，人若犯我，我必犯人。必须要有航母，等航母形成战斗群，要养一个航母，没有十几条其它的舰艇保护它是不成的，包括潜艇在内。所以核动力潜艇很重要。我愿意做航母上的一颗螺丝钉。”</w:t>
      </w:r>
    </w:p>
    <w:p>
      <w:pPr>
        <w:pStyle w:val="2"/>
        <w:ind w:firstLine="210" w:firstLineChars="100"/>
        <w:rPr>
          <w:rFonts w:hint="eastAsia" w:ascii="宋体" w:hAnsi="宋体" w:eastAsia="宋体" w:cs="宋体"/>
          <w:color w:val="000000"/>
        </w:rPr>
      </w:pPr>
      <w:r>
        <w:rPr>
          <w:rFonts w:hint="eastAsia"/>
          <w:color w:val="000000"/>
        </w:rPr>
        <w:t xml:space="preserve"> </w:t>
      </w:r>
      <w:r>
        <w:rPr>
          <w:rFonts w:hint="eastAsia" w:ascii="宋体" w:hAnsi="宋体" w:eastAsia="宋体" w:cs="宋体"/>
          <w:color w:val="000000"/>
        </w:rPr>
        <w:t xml:space="preserve"> 22. 小文看了上述报道，发表简短评论：国家安全与我们息息相关。请你谈谈国家安全的重要性。 （8分）</w:t>
      </w:r>
    </w:p>
    <w:p>
      <w:pPr>
        <w:rPr>
          <w:rFonts w:hint="eastAsia"/>
          <w:color w:val="000000"/>
        </w:rPr>
      </w:pPr>
    </w:p>
    <w:p>
      <w:pPr>
        <w:pStyle w:val="2"/>
        <w:rPr>
          <w:rFonts w:hint="eastAsia"/>
          <w:color w:val="000000"/>
        </w:rPr>
      </w:pPr>
    </w:p>
    <w:p>
      <w:pPr>
        <w:ind w:firstLine="420" w:firstLineChars="200"/>
        <w:rPr>
          <w:rFonts w:hint="eastAsia" w:ascii="楷体" w:hAnsi="楷体" w:eastAsia="楷体"/>
          <w:color w:val="000000"/>
        </w:rPr>
      </w:pPr>
      <w:r>
        <w:rPr>
          <w:rFonts w:hint="eastAsia" w:ascii="楷体" w:hAnsi="楷体" w:eastAsia="楷体"/>
          <w:color w:val="000000"/>
        </w:rPr>
        <w:t>今天，互联网已经成为我们重要的学习工具和交往平台。九年级学生晓东，每天在上学或放学回家的公交车上，总是喜欢用手机阅读“今日头条”，或者查看上课时还没有完全弄懂的问题，即使在家休息，他也只用手机或电脑做一些辅助学习的事情，从不在无关信息面前停留，他更没有在手机的微信中传播谣言或者宣泄负面情绪。有时，他还会利用网络为班级建设和学校发展建言献策。</w:t>
      </w:r>
    </w:p>
    <w:p>
      <w:pPr>
        <w:pStyle w:val="3"/>
        <w:ind w:left="0" w:leftChars="0" w:firstLine="420" w:firstLineChars="200"/>
        <w:rPr>
          <w:rFonts w:hint="eastAsia" w:ascii="宋体" w:hAnsi="宋体" w:eastAsia="宋体" w:cs="宋体"/>
          <w:color w:val="000000"/>
        </w:rPr>
      </w:pPr>
      <w:r>
        <w:rPr>
          <w:rFonts w:hint="eastAsia" w:ascii="宋体" w:hAnsi="宋体" w:eastAsia="宋体" w:cs="宋体"/>
          <w:color w:val="000000"/>
        </w:rPr>
        <w:t>23. 向晓东同学学习，你打算如何做网络生活的主人？（6分）</w:t>
      </w:r>
    </w:p>
    <w:p>
      <w:pPr>
        <w:rPr>
          <w:rFonts w:hint="eastAsia"/>
          <w:color w:val="000000"/>
        </w:rPr>
      </w:pPr>
    </w:p>
    <w:p>
      <w:pPr>
        <w:pStyle w:val="2"/>
        <w:rPr>
          <w:rFonts w:hint="eastAsia"/>
          <w:color w:val="000000"/>
        </w:rPr>
      </w:pPr>
    </w:p>
    <w:p>
      <w:pPr>
        <w:pStyle w:val="3"/>
        <w:rPr>
          <w:rFonts w:hint="eastAsia"/>
          <w:color w:val="000000"/>
        </w:rPr>
      </w:pPr>
    </w:p>
    <w:p>
      <w:pPr>
        <w:rPr>
          <w:rFonts w:hint="eastAsia"/>
          <w:color w:val="000000"/>
        </w:rPr>
      </w:pPr>
    </w:p>
    <w:p>
      <w:pPr>
        <w:pStyle w:val="2"/>
        <w:rPr>
          <w:rFonts w:hint="eastAsia"/>
          <w:color w:val="000000"/>
        </w:rPr>
      </w:pPr>
    </w:p>
    <w:p>
      <w:pPr>
        <w:rPr>
          <w:rFonts w:hint="eastAsia"/>
          <w:color w:val="000000"/>
        </w:rPr>
      </w:pPr>
    </w:p>
    <w:p>
      <w:pPr>
        <w:rPr>
          <w:rFonts w:ascii="黑体" w:hAnsi="黑体" w:eastAsia="黑体"/>
          <w:b/>
          <w:color w:val="000000"/>
          <w:sz w:val="24"/>
        </w:rPr>
      </w:pPr>
      <w:r>
        <w:rPr>
          <w:rFonts w:hint="eastAsia" w:ascii="黑体" w:hAnsi="黑体" w:eastAsia="黑体"/>
          <w:b/>
          <w:color w:val="000000"/>
          <w:sz w:val="24"/>
        </w:rPr>
        <w:t>【增强宪法意识  建设法治中国】</w:t>
      </w:r>
    </w:p>
    <w:p>
      <w:pPr>
        <w:rPr>
          <w:color w:val="000000"/>
        </w:rPr>
      </w:pPr>
      <w:r>
        <w:rPr>
          <w:color w:val="000000"/>
        </w:rPr>
        <w:pict>
          <v:group id="组合 51" o:spid="_x0000_s1036" o:spt="203" style="position:absolute;left:0pt;margin-left:2.5pt;margin-top:11.7pt;height:244.9pt;width:406.9pt;z-index:251667456;mso-width-relative:page;mso-height-relative:page;" coordorigin="4808,18918" coordsize="8138,4988">
            <o:lock v:ext="edit" aspectratio="f"/>
            <v:group id="组合 50" o:spid="_x0000_s1037" o:spt="203" style="position:absolute;left:4808;top:18918;height:4988;width:8138;" coordorigin="4808,18918" coordsize="8138,4988">
              <o:lock v:ext="edit" aspectratio="f"/>
              <v:group id="组合 49" o:spid="_x0000_s1038" o:spt="203" style="position:absolute;left:4808;top:18918;height:4988;width:8138;" coordorigin="4808,18918" coordsize="8138,4988">
                <o:lock v:ext="edit" aspectratio="f"/>
                <v:shape id="文本框 43" o:spid="_x0000_s1039" o:spt="202" type="#_x0000_t202" style="position:absolute;left:4808;top:18918;height:4989;width:8139;" fillcolor="#FFFFFF" filled="t" stroked="t" coordsize="21600,21600">
                  <v:path/>
                  <v:fill on="t" focussize="0,0"/>
                  <v:stroke/>
                  <v:imagedata o:title=""/>
                  <o:lock v:ext="edit" aspectratio="f"/>
                  <v:textbox>
                    <w:txbxContent>
                      <w:p>
                        <w:pPr>
                          <w:jc w:val="center"/>
                          <w:rPr>
                            <w:rFonts w:hint="eastAsia"/>
                            <w:b/>
                            <w:bCs/>
                            <w:sz w:val="24"/>
                          </w:rPr>
                        </w:pPr>
                      </w:p>
                      <w:p>
                        <w:pPr>
                          <w:jc w:val="center"/>
                          <w:rPr>
                            <w:rFonts w:hint="eastAsia" w:ascii="楷体" w:hAnsi="楷体" w:eastAsia="楷体"/>
                            <w:b/>
                            <w:bCs/>
                            <w:sz w:val="24"/>
                          </w:rPr>
                        </w:pPr>
                        <w:r>
                          <w:rPr>
                            <w:rFonts w:hint="eastAsia" w:ascii="楷体" w:hAnsi="楷体" w:eastAsia="楷体"/>
                            <w:b/>
                            <w:bCs/>
                            <w:sz w:val="24"/>
                          </w:rPr>
                          <w:t>历城区：厚植法治文化土壤，涵养全民法治信仰</w:t>
                        </w:r>
                      </w:p>
                      <w:p>
                        <w:pPr>
                          <w:rPr>
                            <w:rFonts w:hint="eastAsia"/>
                            <w:sz w:val="24"/>
                          </w:rPr>
                        </w:pPr>
                      </w:p>
                      <w:p>
                        <w:pPr>
                          <w:jc w:val="center"/>
                          <w:rPr>
                            <w:rFonts w:hint="eastAsia"/>
                            <w:sz w:val="24"/>
                          </w:rPr>
                        </w:pPr>
                      </w:p>
                      <w:p>
                        <w:pPr>
                          <w:jc w:val="center"/>
                          <w:rPr>
                            <w:rFonts w:hint="eastAsia"/>
                            <w:sz w:val="24"/>
                          </w:rPr>
                        </w:pPr>
                      </w:p>
                      <w:p>
                        <w:pPr>
                          <w:rPr>
                            <w:rFonts w:hint="eastAsia"/>
                            <w:sz w:val="24"/>
                          </w:rPr>
                        </w:pPr>
                      </w:p>
                      <w:p>
                        <w:pPr>
                          <w:jc w:val="center"/>
                          <w:rPr>
                            <w:rFonts w:hint="eastAsia"/>
                            <w:sz w:val="24"/>
                          </w:rPr>
                        </w:pPr>
                      </w:p>
                      <w:p>
                        <w:pPr>
                          <w:jc w:val="center"/>
                          <w:rPr>
                            <w:rFonts w:hint="eastAsia"/>
                            <w:sz w:val="24"/>
                          </w:rPr>
                        </w:pPr>
                      </w:p>
                    </w:txbxContent>
                  </v:textbox>
                </v:shape>
                <v:shape id="文本框 44" o:spid="_x0000_s1040" o:spt="202" type="#_x0000_t202" style="position:absolute;left:5041;top:20005;height:3597;width:2321;" fillcolor="#FFFFFF" filled="t" stroked="t" coordsize="21600,21600">
                  <v:path/>
                  <v:fill on="t" focussize="0,0"/>
                  <v:stroke dashstyle="1 1" endcap="square"/>
                  <v:imagedata o:title=""/>
                  <o:lock v:ext="edit" aspectratio="f"/>
                  <v:textbox>
                    <w:txbxContent>
                      <w:p>
                        <w:pPr>
                          <w:rPr>
                            <w:rFonts w:hint="eastAsia" w:ascii="楷体" w:hAnsi="楷体" w:eastAsia="楷体" w:cs="楷体"/>
                            <w:sz w:val="24"/>
                            <w:szCs w:val="32"/>
                          </w:rPr>
                        </w:pPr>
                        <w:r>
                          <w:rPr>
                            <w:rFonts w:hint="eastAsia" w:ascii="楷体" w:hAnsi="楷体" w:eastAsia="楷体" w:cs="楷体"/>
                            <w:sz w:val="24"/>
                            <w:szCs w:val="32"/>
                          </w:rPr>
                          <w:t>政府：</w:t>
                        </w:r>
                      </w:p>
                      <w:p>
                        <w:pPr>
                          <w:rPr>
                            <w:rFonts w:hint="eastAsia" w:ascii="楷体" w:hAnsi="楷体" w:eastAsia="楷体" w:cs="楷体"/>
                          </w:rPr>
                        </w:pPr>
                        <w:r>
                          <w:rPr>
                            <w:rFonts w:hint="eastAsia" w:ascii="楷体" w:hAnsi="楷体" w:eastAsia="楷体" w:cs="楷体"/>
                          </w:rPr>
                          <w:t>坚定不移走中国特色社会主义法治道路，组织开展“国家宪法日座谈会”等活动。全区崇尚法治的氛围愈加浓厚，依法履职的政务环境愈加有序，公平正义的司法保障愈加有效，平安</w:t>
                        </w:r>
                        <w:r>
                          <w:rPr>
                            <w:rFonts w:hint="eastAsia" w:ascii="楷体" w:hAnsi="楷体" w:eastAsia="楷体" w:cs="楷体"/>
                            <w:szCs w:val="21"/>
                          </w:rPr>
                          <w:t>和谐的法治基础愈</w:t>
                        </w:r>
                        <w:r>
                          <w:rPr>
                            <w:rFonts w:hint="eastAsia" w:ascii="楷体" w:hAnsi="楷体" w:eastAsia="楷体" w:cs="楷体"/>
                          </w:rPr>
                          <w:t>加坚实。</w:t>
                        </w:r>
                      </w:p>
                    </w:txbxContent>
                  </v:textbox>
                </v:shape>
              </v:group>
              <v:shape id="文本框 47" o:spid="_x0000_s1041" o:spt="202" type="#_x0000_t202" style="position:absolute;left:7708;top:19992;height:3597;width:2323;" fillcolor="#FFFFFF" filled="t" stroked="t" coordsize="21600,21600">
                <v:path/>
                <v:fill on="t" focussize="0,0"/>
                <v:stroke dashstyle="1 1" endcap="square"/>
                <v:imagedata o:title=""/>
                <o:lock v:ext="edit" aspectratio="f"/>
                <v:textbox>
                  <w:txbxContent>
                    <w:p>
                      <w:pPr>
                        <w:rPr>
                          <w:rFonts w:hint="eastAsia" w:ascii="楷体" w:hAnsi="楷体" w:eastAsia="楷体" w:cs="楷体"/>
                          <w:sz w:val="24"/>
                          <w:szCs w:val="32"/>
                        </w:rPr>
                      </w:pPr>
                      <w:r>
                        <w:rPr>
                          <w:rFonts w:hint="eastAsia" w:ascii="楷体" w:hAnsi="楷体" w:eastAsia="楷体" w:cs="楷体"/>
                          <w:sz w:val="24"/>
                          <w:szCs w:val="32"/>
                        </w:rPr>
                        <w:t>社会：</w:t>
                      </w:r>
                    </w:p>
                    <w:p>
                      <w:pPr>
                        <w:rPr>
                          <w:rFonts w:hint="eastAsia" w:ascii="楷体" w:hAnsi="楷体" w:eastAsia="楷体" w:cs="楷体"/>
                        </w:rPr>
                      </w:pPr>
                      <w:r>
                        <w:rPr>
                          <w:rFonts w:hint="eastAsia" w:ascii="楷体" w:hAnsi="楷体" w:eastAsia="楷体" w:cs="楷体"/>
                        </w:rPr>
                        <w:t>充分运用“报、网、端、微、屏”等媒体平台，线上线下宣传同时发力，用群众所需所喜所赞的普法宣传形式，努力在全社会营造尊崇宪法、学习宪法、遵守宪法、维护宪法、运用宪法的浓厚氛围。</w:t>
                      </w:r>
                    </w:p>
                    <w:p>
                      <w:pPr>
                        <w:rPr>
                          <w:rFonts w:hint="eastAsia" w:ascii="楷体" w:hAnsi="楷体" w:eastAsia="楷体" w:cs="楷体"/>
                        </w:rPr>
                      </w:pPr>
                    </w:p>
                  </w:txbxContent>
                </v:textbox>
              </v:shape>
            </v:group>
            <v:shape id="文本框 48" o:spid="_x0000_s1042" o:spt="202" type="#_x0000_t202" style="position:absolute;left:10335;top:20000;height:3558;width:2325;" fillcolor="#FFFFFF" filled="t" stroked="t" coordsize="21600,21600">
              <v:path/>
              <v:fill on="t" focussize="0,0"/>
              <v:stroke dashstyle="1 1" endcap="square"/>
              <v:imagedata o:title=""/>
              <o:lock v:ext="edit" aspectratio="f"/>
              <v:textbox>
                <w:txbxContent>
                  <w:p>
                    <w:pPr>
                      <w:rPr>
                        <w:rFonts w:hint="eastAsia" w:ascii="楷体" w:hAnsi="楷体" w:eastAsia="楷体" w:cs="楷体"/>
                        <w:sz w:val="24"/>
                        <w:szCs w:val="32"/>
                      </w:rPr>
                    </w:pPr>
                    <w:r>
                      <w:rPr>
                        <w:rFonts w:hint="eastAsia" w:ascii="楷体" w:hAnsi="楷体" w:eastAsia="楷体" w:cs="楷体"/>
                        <w:sz w:val="24"/>
                        <w:szCs w:val="32"/>
                      </w:rPr>
                      <w:t>学校：</w:t>
                    </w:r>
                  </w:p>
                  <w:p>
                    <w:pPr>
                      <w:rPr>
                        <w:rFonts w:hint="eastAsia" w:ascii="楷体" w:hAnsi="楷体" w:eastAsia="楷体" w:cs="楷体"/>
                      </w:rPr>
                    </w:pPr>
                    <w:r>
                      <w:rPr>
                        <w:rFonts w:hint="eastAsia" w:ascii="楷体" w:hAnsi="楷体" w:eastAsia="楷体" w:cs="楷体"/>
                      </w:rPr>
                      <w:t>2021年12月4日</w:t>
                    </w:r>
                    <w:r>
                      <w:rPr>
                        <w:rFonts w:hint="eastAsia" w:ascii="楷体" w:hAnsi="楷体" w:eastAsia="楷体" w:cs="楷体"/>
                        <w:lang w:eastAsia="zh-CN"/>
                      </w:rPr>
                      <w:t>是</w:t>
                    </w:r>
                    <w:r>
                      <w:rPr>
                        <w:rFonts w:hint="eastAsia" w:ascii="楷体" w:hAnsi="楷体" w:eastAsia="楷体" w:cs="楷体"/>
                      </w:rPr>
                      <w:t>第八个国家宪法</w:t>
                    </w:r>
                    <w:r>
                      <w:rPr>
                        <w:rFonts w:hint="eastAsia" w:ascii="楷体" w:hAnsi="楷体" w:eastAsia="楷体" w:cs="楷体"/>
                        <w:lang w:eastAsia="zh-CN"/>
                      </w:rPr>
                      <w:t>宣传</w:t>
                    </w:r>
                    <w:r>
                      <w:rPr>
                        <w:rFonts w:hint="eastAsia" w:ascii="楷体" w:hAnsi="楷体" w:eastAsia="楷体" w:cs="楷体"/>
                      </w:rPr>
                      <w:t>日</w:t>
                    </w:r>
                    <w:r>
                      <w:rPr>
                        <w:rFonts w:hint="eastAsia" w:ascii="楷体" w:hAnsi="楷体" w:eastAsia="楷体" w:cs="楷体"/>
                        <w:lang w:eastAsia="zh-CN"/>
                      </w:rPr>
                      <w:t>。</w:t>
                    </w:r>
                    <w:r>
                      <w:rPr>
                        <w:rFonts w:hint="eastAsia" w:ascii="楷体" w:hAnsi="楷体" w:eastAsia="楷体" w:cs="楷体"/>
                      </w:rPr>
                      <w:t>历城区各学校举行以“宪法进校园”为主题的升国旗仪式与班会活动,让孩子们学习宪法知识，让宪法深入学生心中，在日常生活中自觉践行宪法。</w:t>
                    </w:r>
                  </w:p>
                  <w:p>
                    <w:pPr>
                      <w:rPr>
                        <w:rFonts w:hint="eastAsia" w:ascii="楷体" w:hAnsi="楷体" w:eastAsia="楷体" w:cs="楷体"/>
                        <w:sz w:val="24"/>
                        <w:szCs w:val="32"/>
                      </w:rPr>
                    </w:pPr>
                  </w:p>
                </w:txbxContent>
              </v:textbox>
            </v:shape>
          </v:group>
        </w:pict>
      </w: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rPr>
          <w:color w:val="000000"/>
        </w:rPr>
      </w:pPr>
    </w:p>
    <w:p>
      <w:pPr>
        <w:ind w:firstLine="420" w:firstLineChars="200"/>
        <w:rPr>
          <w:rFonts w:hint="eastAsia" w:ascii="宋体" w:hAnsi="宋体" w:eastAsia="宋体" w:cs="宋体"/>
          <w:color w:val="000000"/>
        </w:rPr>
      </w:pPr>
      <w:r>
        <w:rPr>
          <w:rFonts w:hint="eastAsia" w:ascii="宋体" w:hAnsi="宋体" w:eastAsia="宋体" w:cs="宋体"/>
          <w:color w:val="000000"/>
        </w:rPr>
        <w:t>24. 从宪法地位的角度，谈谈历城区为什么要大力开展宪法宣传教育活动。（8分）</w:t>
      </w:r>
    </w:p>
    <w:p>
      <w:pPr>
        <w:rPr>
          <w:rFonts w:hint="eastAsia"/>
          <w:color w:val="000000"/>
        </w:rPr>
      </w:pPr>
    </w:p>
    <w:p>
      <w:pPr>
        <w:rPr>
          <w:rFonts w:hint="eastAsia"/>
          <w:color w:val="000000"/>
        </w:rPr>
      </w:pPr>
    </w:p>
    <w:p>
      <w:pPr>
        <w:rPr>
          <w:rFonts w:hint="eastAsia"/>
          <w:color w:val="000000"/>
        </w:rPr>
      </w:pPr>
    </w:p>
    <w:p>
      <w:pPr>
        <w:pStyle w:val="2"/>
        <w:rPr>
          <w:rFonts w:hint="eastAsia"/>
          <w:color w:val="000000"/>
        </w:rPr>
      </w:pPr>
    </w:p>
    <w:p>
      <w:pPr>
        <w:pStyle w:val="3"/>
        <w:rPr>
          <w:rFonts w:hint="eastAsia"/>
          <w:color w:val="000000"/>
        </w:rPr>
      </w:pPr>
    </w:p>
    <w:p>
      <w:pPr>
        <w:rPr>
          <w:rFonts w:hint="eastAsia"/>
          <w:color w:val="000000"/>
        </w:rPr>
      </w:pPr>
    </w:p>
    <w:p>
      <w:pPr>
        <w:pStyle w:val="3"/>
        <w:keepNext w:val="0"/>
        <w:keepLines w:val="0"/>
        <w:pageBreakBefore w:val="0"/>
        <w:widowControl w:val="0"/>
        <w:numPr>
          <w:ilvl w:val="0"/>
          <w:numId w:val="8"/>
        </w:numPr>
        <w:kinsoku/>
        <w:wordWrap/>
        <w:overflowPunct/>
        <w:topLinePunct w:val="0"/>
        <w:autoSpaceDE/>
        <w:autoSpaceDN/>
        <w:bidi w:val="0"/>
        <w:adjustRightInd/>
        <w:snapToGrid/>
        <w:spacing w:line="288" w:lineRule="auto"/>
        <w:ind w:left="0" w:leftChars="0" w:firstLine="420" w:firstLineChars="200"/>
        <w:textAlignment w:val="auto"/>
        <w:rPr>
          <w:rFonts w:hint="eastAsia" w:ascii="宋体" w:hAnsi="宋体" w:eastAsia="宋体" w:cs="宋体"/>
          <w:color w:val="000000"/>
        </w:rPr>
      </w:pPr>
      <w:r>
        <w:rPr>
          <w:color w:val="000000"/>
        </w:rPr>
        <w:pict>
          <v:shape id="图片 3" o:spid="_x0000_s1043" o:spt="75" type="#_x0000_t75" style="position:absolute;left:0pt;margin-left:16.85pt;margin-top:-10.65pt;height:201.2pt;width:391.45pt;mso-wrap-distance-bottom:0pt;mso-wrap-distance-left:9pt;mso-wrap-distance-right:9pt;mso-wrap-distance-top:0pt;z-index:251661312;mso-width-relative:page;mso-height-relative:page;" filled="f" o:preferrelative="t" stroked="f" coordsize="21600,21600">
            <v:path/>
            <v:fill on="f" focussize="0,0"/>
            <v:stroke on="f"/>
            <v:imagedata r:id="rId12" o:title=""/>
            <o:lock v:ext="edit" aspectratio="t"/>
            <w10:wrap type="square"/>
          </v:shape>
        </w:pict>
      </w:r>
      <w:r>
        <w:rPr>
          <w:rFonts w:hint="eastAsia" w:ascii="宋体" w:hAnsi="宋体" w:eastAsia="宋体" w:cs="宋体"/>
          <w:color w:val="000000"/>
        </w:rPr>
        <w:t>运用所学知识，请选择其中一位同学的观点进行评析。（8分）</w:t>
      </w: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pStyle w:val="2"/>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color w:val="000000"/>
        </w:rPr>
      </w:pPr>
    </w:p>
    <w:p>
      <w:pPr>
        <w:pStyle w:val="3"/>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ascii="黑体" w:hAnsi="黑体" w:eastAsia="黑体" w:cs="Arial"/>
          <w:b/>
          <w:color w:val="000000"/>
          <w:sz w:val="24"/>
          <w:shd w:val="clear" w:color="auto" w:fill="FFFFFF"/>
        </w:rPr>
      </w:pPr>
      <w:r>
        <w:rPr>
          <w:rFonts w:hint="eastAsia" w:ascii="黑体" w:hAnsi="黑体" w:eastAsia="黑体" w:cs="Arial"/>
          <w:b/>
          <w:color w:val="000000"/>
          <w:sz w:val="24"/>
          <w:shd w:val="clear" w:color="auto" w:fill="FFFFFF"/>
        </w:rPr>
        <w:t>【圆梦民族复兴  厚植爱党情感】</w:t>
      </w:r>
    </w:p>
    <w:p>
      <w:pPr>
        <w:keepNext w:val="0"/>
        <w:keepLines w:val="0"/>
        <w:pageBreakBefore w:val="0"/>
        <w:widowControl w:val="0"/>
        <w:kinsoku/>
        <w:wordWrap/>
        <w:overflowPunct/>
        <w:topLinePunct w:val="0"/>
        <w:autoSpaceDE/>
        <w:autoSpaceDN/>
        <w:bidi w:val="0"/>
        <w:adjustRightInd/>
        <w:snapToGrid/>
        <w:spacing w:line="288" w:lineRule="auto"/>
        <w:ind w:firstLine="420" w:firstLineChars="200"/>
        <w:textAlignment w:val="auto"/>
        <w:rPr>
          <w:color w:val="000000"/>
        </w:rPr>
      </w:pPr>
      <w:r>
        <w:rPr>
          <w:rFonts w:hint="eastAsia" w:ascii="宋体" w:hAnsi="宋体" w:cs="宋体"/>
          <w:color w:val="000000"/>
        </w:rPr>
        <w:t>党的十九届六中全会全面总结党的百年奋斗历史经验，是党和人民共同创造的精神财富，为全党以史为鉴、开创未来注入强大思想动力。</w:t>
      </w: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r>
        <w:rPr>
          <w:color w:val="000000"/>
        </w:rPr>
        <w:pict>
          <v:shape id="文本框 42" o:spid="_x0000_s1044" o:spt="202" type="#_x0000_t202" style="position:absolute;left:0pt;margin-left:3.6pt;margin-top:8.45pt;height:167.65pt;width:425.25pt;z-index:251668480;mso-width-relative:page;mso-height-relative:page;" fillcolor="#FFFFFF" filled="t" stroked="t" coordsize="21600,21600">
            <v:path/>
            <v:fill on="t" focussize="0,0"/>
            <v:stroke weight="1.5pt" dashstyle="dash"/>
            <v:imagedata o:title=""/>
            <o:lock v:ext="edit" aspectratio="f"/>
            <v:textbox>
              <w:txbxContent>
                <w:p>
                  <w:pPr>
                    <w:numPr>
                      <w:ilvl w:val="0"/>
                      <w:numId w:val="9"/>
                    </w:numPr>
                    <w:jc w:val="left"/>
                    <w:textAlignment w:val="center"/>
                    <w:rPr>
                      <w:rFonts w:hint="eastAsia" w:ascii="楷体" w:hAnsi="楷体" w:eastAsia="楷体" w:cs="楷体"/>
                    </w:rPr>
                  </w:pPr>
                  <w:r>
                    <w:rPr>
                      <w:rFonts w:hint="eastAsia" w:ascii="楷体" w:hAnsi="楷体" w:eastAsia="楷体" w:cs="楷体"/>
                    </w:rPr>
                    <w:t>没有中国共产党，就没有新中国，就没有中华民族伟大复兴，把党的领导落实到党和国家事业各领域各方面各环节。</w:t>
                  </w:r>
                </w:p>
                <w:p>
                  <w:pPr>
                    <w:numPr>
                      <w:ilvl w:val="0"/>
                      <w:numId w:val="9"/>
                    </w:numPr>
                    <w:jc w:val="left"/>
                    <w:textAlignment w:val="center"/>
                    <w:rPr>
                      <w:rFonts w:hint="eastAsia" w:ascii="楷体" w:hAnsi="楷体" w:eastAsia="楷体" w:cs="楷体"/>
                    </w:rPr>
                  </w:pPr>
                  <w:r>
                    <w:rPr>
                      <w:rFonts w:hint="eastAsia" w:ascii="楷体" w:hAnsi="楷体" w:eastAsia="楷体" w:cs="楷体"/>
                    </w:rPr>
                    <w:t>江山就是人民、人民就是江山，全面建成了小康社会，历史性地解决了绝对贫困问题。打赢疫情防控的人民战争、总体战、阻击战，最大限度保护人民生命安全和身体健康。</w:t>
                  </w:r>
                </w:p>
                <w:p>
                  <w:pPr>
                    <w:numPr>
                      <w:ilvl w:val="0"/>
                      <w:numId w:val="9"/>
                    </w:numPr>
                    <w:jc w:val="left"/>
                    <w:textAlignment w:val="center"/>
                    <w:rPr>
                      <w:rFonts w:hint="eastAsia" w:ascii="楷体" w:hAnsi="楷体" w:eastAsia="楷体" w:cs="楷体"/>
                    </w:rPr>
                  </w:pPr>
                  <w:r>
                    <w:rPr>
                      <w:rFonts w:hint="eastAsia" w:ascii="楷体" w:hAnsi="楷体" w:eastAsia="楷体" w:cs="楷体"/>
                    </w:rPr>
                    <w:t>始终坚持从我国国情出发，探索并形成符合中国实际的正确道路。既不走封闭僵化的老路，也不走改旗易帜的邪路，在自己选择的道路上昂首阔步走下去。</w:t>
                  </w:r>
                </w:p>
                <w:p>
                  <w:pPr>
                    <w:numPr>
                      <w:ilvl w:val="0"/>
                      <w:numId w:val="9"/>
                    </w:numPr>
                    <w:jc w:val="left"/>
                    <w:textAlignment w:val="center"/>
                    <w:rPr>
                      <w:rFonts w:hint="eastAsia" w:ascii="楷体" w:hAnsi="楷体" w:eastAsia="楷体" w:cs="楷体"/>
                    </w:rPr>
                  </w:pPr>
                  <w:r>
                    <w:rPr>
                      <w:rFonts w:hint="eastAsia" w:ascii="楷体" w:hAnsi="楷体" w:eastAsia="楷体" w:cs="楷体"/>
                    </w:rPr>
                    <w:t>不断推进理论创新、实践创新、制度创新、文化创新以及其他各方面创新，敢为天下先，任何艰难险阻都不能阻挡住党和人民前进的步伐。</w:t>
                  </w:r>
                </w:p>
                <w:p>
                  <w:pPr>
                    <w:numPr>
                      <w:ilvl w:val="0"/>
                      <w:numId w:val="9"/>
                    </w:numPr>
                    <w:jc w:val="left"/>
                    <w:textAlignment w:val="center"/>
                    <w:rPr>
                      <w:rFonts w:hint="eastAsia" w:ascii="楷体" w:hAnsi="楷体" w:eastAsia="楷体" w:cs="楷体"/>
                    </w:rPr>
                  </w:pPr>
                  <w:r>
                    <w:rPr>
                      <w:rFonts w:hint="eastAsia" w:ascii="楷体" w:hAnsi="楷体" w:eastAsia="楷体" w:cs="楷体"/>
                    </w:rPr>
                    <w:t>党始终以世界眼光关注人类前途命运，坚持互利共赢，坚持主持公道，站在历史正确的一边，站在人类进步的一边，不断为人类文明进步贡献智慧和力量。</w:t>
                  </w:r>
                </w:p>
                <w:p>
                  <w:pPr>
                    <w:numPr>
                      <w:ilvl w:val="0"/>
                      <w:numId w:val="9"/>
                    </w:numPr>
                    <w:jc w:val="left"/>
                    <w:textAlignment w:val="center"/>
                    <w:rPr>
                      <w:rFonts w:hint="eastAsia" w:ascii="楷体" w:hAnsi="楷体" w:eastAsia="楷体" w:cs="楷体"/>
                    </w:rPr>
                  </w:pPr>
                  <w:r>
                    <w:rPr>
                      <w:rFonts w:hint="eastAsia" w:ascii="楷体" w:hAnsi="楷体" w:eastAsia="楷体" w:cs="楷体"/>
                    </w:rPr>
                    <w:t>坚持胸怀天下，走和平发展道路。推动建设新型国际关系，推动构建人类命运共同体。推动共建“一带一路”高质量发展，以中国的新发展为世界提供新机遇。</w:t>
                  </w:r>
                </w:p>
                <w:p/>
              </w:txbxContent>
            </v:textbox>
          </v:shape>
        </w:pict>
      </w: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color w:val="000000"/>
        </w:rPr>
      </w:pPr>
    </w:p>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color w:val="000000"/>
        </w:rPr>
      </w:pPr>
    </w:p>
    <w:p>
      <w:pPr>
        <w:keepNext w:val="0"/>
        <w:keepLines w:val="0"/>
        <w:pageBreakBefore w:val="0"/>
        <w:widowControl w:val="0"/>
        <w:numPr>
          <w:ilvl w:val="0"/>
          <w:numId w:val="8"/>
        </w:numPr>
        <w:kinsoku/>
        <w:wordWrap/>
        <w:overflowPunct/>
        <w:topLinePunct w:val="0"/>
        <w:autoSpaceDE/>
        <w:autoSpaceDN/>
        <w:bidi w:val="0"/>
        <w:adjustRightInd/>
        <w:snapToGrid/>
        <w:spacing w:line="288" w:lineRule="auto"/>
        <w:ind w:left="0" w:leftChars="0" w:firstLine="420" w:firstLineChars="200"/>
        <w:textAlignment w:val="auto"/>
        <w:rPr>
          <w:rFonts w:hint="eastAsia" w:ascii="宋体" w:hAnsi="宋体" w:cs="宋体"/>
          <w:color w:val="000000"/>
          <w:szCs w:val="21"/>
          <w:shd w:val="clear" w:color="auto" w:fill="FFFFFF"/>
        </w:rPr>
      </w:pPr>
      <w:r>
        <w:rPr>
          <w:rFonts w:hint="eastAsia"/>
          <w:color w:val="000000"/>
        </w:rPr>
        <w:t>党的百年奋斗历史经验为实现中华民族伟大复兴</w:t>
      </w:r>
      <w:r>
        <w:rPr>
          <w:rFonts w:hint="eastAsia" w:ascii="宋体" w:hAnsi="宋体" w:cs="宋体"/>
          <w:color w:val="000000"/>
          <w:szCs w:val="21"/>
          <w:shd w:val="clear" w:color="auto" w:fill="FFFFFF"/>
        </w:rPr>
        <w:t>明确了根本遵循</w:t>
      </w:r>
      <w:r>
        <w:rPr>
          <w:rFonts w:hint="eastAsia"/>
          <w:color w:val="000000"/>
        </w:rPr>
        <w:t>。</w:t>
      </w:r>
      <w:r>
        <w:rPr>
          <w:rFonts w:hint="eastAsia"/>
          <w:color w:val="000000"/>
          <w:lang w:eastAsia="zh-CN"/>
        </w:rPr>
        <w:t>请</w:t>
      </w:r>
      <w:r>
        <w:rPr>
          <w:rFonts w:hint="eastAsia"/>
          <w:color w:val="000000"/>
        </w:rPr>
        <w:t>结合材料</w:t>
      </w:r>
      <w:r>
        <w:rPr>
          <w:rFonts w:hint="eastAsia"/>
          <w:color w:val="000000"/>
          <w:lang w:eastAsia="zh-CN"/>
        </w:rPr>
        <w:t>并</w:t>
      </w:r>
      <w:r>
        <w:rPr>
          <w:rFonts w:hint="eastAsia"/>
          <w:color w:val="000000"/>
        </w:rPr>
        <w:t>运用所学知识进行分析。</w:t>
      </w:r>
      <w:r>
        <w:rPr>
          <w:rFonts w:hint="eastAsia" w:ascii="宋体" w:hAnsi="宋体" w:cs="宋体"/>
          <w:color w:val="000000"/>
          <w:szCs w:val="21"/>
          <w:shd w:val="clear" w:color="auto" w:fill="FFFFFF"/>
        </w:rPr>
        <w:t>（8分）</w:t>
      </w:r>
    </w:p>
    <w:p>
      <w:pPr>
        <w:rPr>
          <w:rFonts w:hint="eastAsia"/>
          <w:color w:val="000000"/>
        </w:rPr>
      </w:pPr>
    </w:p>
    <w:p>
      <w:pPr>
        <w:pStyle w:val="2"/>
        <w:rPr>
          <w:rFonts w:hint="eastAsia"/>
          <w:color w:val="000000"/>
        </w:rPr>
      </w:pPr>
    </w:p>
    <w:p>
      <w:pPr>
        <w:rPr>
          <w:rFonts w:hint="eastAsia" w:ascii="宋体" w:hAnsi="宋体" w:cs="宋体"/>
          <w:color w:val="000000"/>
          <w:szCs w:val="21"/>
          <w:shd w:val="clear" w:color="auto" w:fill="FFFFFF"/>
        </w:rPr>
      </w:pPr>
    </w:p>
    <w:p>
      <w:pPr>
        <w:pStyle w:val="2"/>
        <w:rPr>
          <w:rFonts w:hint="eastAsia"/>
          <w:color w:val="000000"/>
        </w:rPr>
      </w:pPr>
    </w:p>
    <w:p>
      <w:pPr>
        <w:keepNext w:val="0"/>
        <w:keepLines w:val="0"/>
        <w:pageBreakBefore w:val="0"/>
        <w:widowControl w:val="0"/>
        <w:kinsoku/>
        <w:wordWrap/>
        <w:overflowPunct/>
        <w:topLinePunct w:val="0"/>
        <w:autoSpaceDE/>
        <w:autoSpaceDN/>
        <w:bidi w:val="0"/>
        <w:adjustRightInd/>
        <w:snapToGrid/>
        <w:spacing w:line="312" w:lineRule="auto"/>
        <w:ind w:firstLine="420" w:firstLineChars="200"/>
        <w:textAlignment w:val="auto"/>
        <w:rPr>
          <w:rFonts w:hint="eastAsia" w:ascii="楷体" w:hAnsi="楷体" w:eastAsia="楷体" w:cs="楷体"/>
          <w:color w:val="000000"/>
          <w:szCs w:val="21"/>
        </w:rPr>
      </w:pPr>
      <w:r>
        <w:rPr>
          <w:rFonts w:hint="eastAsia" w:ascii="宋体" w:hAnsi="宋体" w:cs="宋体"/>
          <w:color w:val="000000"/>
          <w:szCs w:val="21"/>
          <w:shd w:val="clear" w:color="auto" w:fill="FFFFFF"/>
        </w:rPr>
        <w:t>27.</w:t>
      </w:r>
      <w:r>
        <w:rPr>
          <w:rFonts w:hint="eastAsia" w:ascii="宋体" w:hAnsi="宋体" w:cs="宋体"/>
          <w:color w:val="000000"/>
          <w:szCs w:val="21"/>
          <w:shd w:val="clear" w:color="auto" w:fill="FFFFFF"/>
          <w:lang w:val="en-US" w:eastAsia="zh-CN"/>
        </w:rPr>
        <w:t xml:space="preserve"> </w:t>
      </w:r>
      <w:r>
        <w:rPr>
          <w:rFonts w:hint="eastAsia" w:ascii="宋体" w:hAnsi="宋体" w:cs="宋体"/>
          <w:color w:val="000000"/>
          <w:szCs w:val="21"/>
          <w:shd w:val="clear" w:color="auto" w:fill="FFFFFF"/>
        </w:rPr>
        <w:t>你所在的学校准备开展 “永远跟党走</w:t>
      </w:r>
      <w:r>
        <w:rPr>
          <w:rFonts w:hint="eastAsia" w:ascii="宋体" w:hAnsi="宋体" w:cs="宋体"/>
          <w:color w:val="000000"/>
          <w:szCs w:val="21"/>
          <w:shd w:val="clear" w:color="auto" w:fill="FFFFFF"/>
          <w:lang w:eastAsia="zh-CN"/>
        </w:rPr>
        <w:t>，</w:t>
      </w:r>
      <w:r>
        <w:rPr>
          <w:rFonts w:hint="eastAsia" w:ascii="宋体" w:hAnsi="宋体" w:cs="宋体"/>
          <w:color w:val="000000"/>
          <w:szCs w:val="21"/>
          <w:shd w:val="clear" w:color="auto" w:fill="FFFFFF"/>
        </w:rPr>
        <w:t xml:space="preserve">做新时代好少年”主题教育实践活动，请你将倡议书的内容补充完整。（6分）  </w:t>
      </w:r>
    </w:p>
    <w:p>
      <w:pPr>
        <w:jc w:val="center"/>
        <w:rPr>
          <w:rFonts w:hint="eastAsia" w:ascii="楷体" w:hAnsi="楷体" w:eastAsia="楷体" w:cs="楷体"/>
          <w:color w:val="000000"/>
          <w:szCs w:val="21"/>
        </w:rPr>
      </w:pPr>
    </w:p>
    <w:p>
      <w:pPr>
        <w:jc w:val="center"/>
        <w:rPr>
          <w:rFonts w:hint="eastAsia" w:ascii="楷体" w:hAnsi="楷体" w:eastAsia="楷体" w:cs="楷体"/>
          <w:color w:val="000000"/>
          <w:szCs w:val="21"/>
        </w:rPr>
      </w:pPr>
      <w:r>
        <w:rPr>
          <w:rFonts w:hint="eastAsia" w:ascii="楷体" w:hAnsi="楷体" w:eastAsia="楷体" w:cs="楷体"/>
          <w:color w:val="000000"/>
          <w:szCs w:val="21"/>
        </w:rPr>
        <w:t>倡议书</w:t>
      </w:r>
    </w:p>
    <w:p>
      <w:pPr>
        <w:rPr>
          <w:rFonts w:hint="eastAsia" w:ascii="楷体" w:hAnsi="楷体" w:eastAsia="楷体" w:cs="楷体"/>
          <w:color w:val="000000"/>
          <w:szCs w:val="21"/>
        </w:rPr>
      </w:pPr>
      <w:r>
        <w:rPr>
          <w:rFonts w:hint="eastAsia" w:ascii="楷体" w:hAnsi="楷体" w:eastAsia="楷体" w:cs="楷体"/>
          <w:color w:val="000000"/>
          <w:szCs w:val="21"/>
        </w:rPr>
        <w:t>亲爱的同学们：</w:t>
      </w:r>
    </w:p>
    <w:p>
      <w:pPr>
        <w:ind w:firstLine="420" w:firstLineChars="200"/>
        <w:rPr>
          <w:rFonts w:hint="eastAsia" w:ascii="楷体" w:hAnsi="楷体" w:eastAsia="楷体" w:cs="楷体"/>
          <w:color w:val="000000"/>
          <w:szCs w:val="21"/>
        </w:rPr>
      </w:pPr>
      <w:r>
        <w:rPr>
          <w:rFonts w:hint="eastAsia" w:ascii="楷体" w:hAnsi="楷体" w:eastAsia="楷体" w:cs="楷体"/>
          <w:color w:val="000000"/>
          <w:szCs w:val="21"/>
        </w:rPr>
        <w:t xml:space="preserve">百年潮起共读史，砥砺奋进新征程。在庆祝中国共产党第二十次全国代表大会召开之际，在此向全校同学发出以下倡议：  </w:t>
      </w:r>
    </w:p>
    <w:p>
      <w:pPr>
        <w:ind w:firstLine="420" w:firstLineChars="200"/>
        <w:rPr>
          <w:rFonts w:hint="eastAsia" w:ascii="楷体" w:hAnsi="楷体" w:eastAsia="楷体" w:cs="楷体"/>
          <w:color w:val="000000"/>
          <w:szCs w:val="21"/>
        </w:rPr>
      </w:pPr>
      <w:r>
        <w:rPr>
          <w:rFonts w:hint="eastAsia" w:ascii="楷体" w:hAnsi="楷体" w:eastAsia="楷体" w:cs="楷体"/>
          <w:color w:val="000000"/>
          <w:szCs w:val="21"/>
        </w:rPr>
        <w:t>（1）_______________________________________________________________</w:t>
      </w:r>
    </w:p>
    <w:p>
      <w:pPr>
        <w:rPr>
          <w:rFonts w:hint="eastAsia" w:ascii="楷体" w:hAnsi="楷体" w:eastAsia="楷体" w:cs="楷体"/>
          <w:color w:val="000000"/>
          <w:szCs w:val="21"/>
        </w:rPr>
      </w:pPr>
    </w:p>
    <w:p>
      <w:pPr>
        <w:ind w:firstLine="420" w:firstLineChars="200"/>
        <w:rPr>
          <w:rFonts w:hint="eastAsia" w:ascii="楷体" w:hAnsi="楷体" w:eastAsia="楷体" w:cs="楷体"/>
          <w:color w:val="000000"/>
          <w:szCs w:val="21"/>
        </w:rPr>
      </w:pPr>
      <w:r>
        <w:rPr>
          <w:rFonts w:hint="eastAsia" w:ascii="楷体" w:hAnsi="楷体" w:eastAsia="楷体" w:cs="楷体"/>
          <w:color w:val="000000"/>
          <w:szCs w:val="21"/>
        </w:rPr>
        <w:t>（2）_______________________________________________________________</w:t>
      </w:r>
    </w:p>
    <w:p>
      <w:pPr>
        <w:rPr>
          <w:rFonts w:hint="eastAsia" w:ascii="楷体" w:hAnsi="楷体" w:eastAsia="楷体" w:cs="楷体"/>
          <w:color w:val="000000"/>
          <w:szCs w:val="21"/>
        </w:rPr>
      </w:pPr>
    </w:p>
    <w:p>
      <w:pPr>
        <w:ind w:firstLine="420" w:firstLineChars="200"/>
        <w:rPr>
          <w:rFonts w:hint="eastAsia" w:ascii="楷体" w:hAnsi="楷体" w:eastAsia="楷体" w:cs="楷体"/>
          <w:color w:val="000000"/>
          <w:szCs w:val="21"/>
        </w:rPr>
      </w:pPr>
      <w:r>
        <w:rPr>
          <w:rFonts w:hint="eastAsia" w:ascii="楷体" w:hAnsi="楷体" w:eastAsia="楷体" w:cs="楷体"/>
          <w:color w:val="000000"/>
          <w:szCs w:val="21"/>
        </w:rPr>
        <w:t>（3）_______________________________________________________________</w:t>
      </w:r>
    </w:p>
    <w:p>
      <w:pPr>
        <w:rPr>
          <w:rFonts w:hint="eastAsia" w:ascii="楷体" w:hAnsi="楷体" w:eastAsia="楷体" w:cs="楷体"/>
          <w:color w:val="000000"/>
          <w:szCs w:val="21"/>
        </w:rPr>
      </w:pPr>
    </w:p>
    <w:p>
      <w:pPr>
        <w:ind w:firstLine="420"/>
        <w:rPr>
          <w:rFonts w:hint="eastAsia" w:ascii="楷体" w:hAnsi="楷体" w:eastAsia="楷体" w:cs="楷体"/>
          <w:color w:val="000000"/>
          <w:szCs w:val="21"/>
        </w:rPr>
      </w:pPr>
      <w:r>
        <w:rPr>
          <w:rFonts w:hint="eastAsia" w:ascii="楷体" w:hAnsi="楷体" w:eastAsia="楷体" w:cs="楷体"/>
          <w:color w:val="000000"/>
          <w:szCs w:val="21"/>
        </w:rPr>
        <w:t>同学们，让我们红心向党，时刻听党话，永远跟党走，争做新时代好少年，传承红色基因，把红色江山世世代代传下去。</w:t>
      </w:r>
    </w:p>
    <w:p>
      <w:pPr>
        <w:pStyle w:val="2"/>
        <w:ind w:firstLine="420"/>
        <w:rPr>
          <w:rFonts w:hint="eastAsia"/>
          <w:color w:val="000000"/>
        </w:rPr>
      </w:pPr>
    </w:p>
    <w:p>
      <w:pPr>
        <w:ind w:firstLine="6720" w:firstLineChars="3200"/>
        <w:rPr>
          <w:rFonts w:hint="eastAsia" w:ascii="楷体" w:hAnsi="楷体" w:eastAsia="楷体" w:cs="楷体"/>
          <w:color w:val="000000"/>
          <w:szCs w:val="21"/>
        </w:rPr>
      </w:pPr>
      <w:r>
        <w:rPr>
          <w:rFonts w:hint="eastAsia" w:ascii="楷体" w:hAnsi="楷体" w:eastAsia="楷体" w:cs="楷体"/>
          <w:color w:val="000000"/>
          <w:szCs w:val="21"/>
        </w:rPr>
        <w:t>XX中学</w:t>
      </w:r>
    </w:p>
    <w:p>
      <w:pPr>
        <w:ind w:firstLine="6300" w:firstLineChars="3000"/>
        <w:rPr>
          <w:rFonts w:hint="eastAsia" w:ascii="楷体" w:hAnsi="楷体" w:eastAsia="楷体" w:cs="楷体"/>
          <w:color w:val="000000"/>
          <w:szCs w:val="21"/>
        </w:rPr>
      </w:pPr>
      <w:r>
        <w:rPr>
          <w:rFonts w:hint="eastAsia" w:ascii="楷体" w:hAnsi="楷体" w:eastAsia="楷体" w:cs="楷体"/>
          <w:color w:val="000000"/>
          <w:szCs w:val="21"/>
        </w:rPr>
        <w:t>2022年5月18日</w:t>
      </w:r>
    </w:p>
    <w:p>
      <w:pPr>
        <w:pStyle w:val="3"/>
        <w:ind w:left="0" w:leftChars="0"/>
        <w:rPr>
          <w:rFonts w:hint="eastAsia"/>
          <w:color w:val="000000"/>
        </w:rPr>
      </w:pPr>
    </w:p>
    <w:p>
      <w:pPr>
        <w:rPr>
          <w:rFonts w:hint="eastAsia"/>
          <w:color w:val="000000"/>
        </w:rPr>
      </w:pPr>
    </w:p>
    <w:p>
      <w:pPr>
        <w:rPr>
          <w:rFonts w:hint="eastAsia"/>
          <w:color w:val="000000"/>
        </w:rPr>
      </w:pPr>
    </w:p>
    <w:p>
      <w:pPr>
        <w:rPr>
          <w:color w:val="000000"/>
        </w:rPr>
        <w:sectPr>
          <w:headerReference r:id="rId3" w:type="default"/>
          <w:footerReference r:id="rId4" w:type="default"/>
          <w:pgSz w:w="10431" w:h="14740"/>
          <w:pgMar w:top="964" w:right="964" w:bottom="964" w:left="964" w:header="851" w:footer="992" w:gutter="0"/>
          <w:cols w:space="708" w:num="1"/>
          <w:docGrid w:type="lines" w:linePitch="312" w:charSpace="0"/>
        </w:sectPr>
      </w:pPr>
    </w:p>
    <w:p>
      <w:bookmarkStart w:id="0" w:name="_GoBack"/>
      <w:bookmarkEnd w:id="0"/>
    </w:p>
    <w:sectPr>
      <w:pgSz w:w="10431" w:h="147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华文中宋">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w:pict>
        <v:shape id="文本框 1"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4"/>
                  <w:rPr>
                    <w:rFonts w:hint="eastAsia" w:ascii="宋体" w:hAnsi="宋体" w:eastAsia="宋体" w:cs="宋体"/>
                    <w:sz w:val="21"/>
                    <w:szCs w:val="21"/>
                    <w:lang w:val="en-US" w:eastAsia="zh-CN"/>
                  </w:rPr>
                </w:pPr>
                <w:r>
                  <w:rPr>
                    <w:rFonts w:hint="eastAsia" w:ascii="宋体" w:hAnsi="宋体" w:eastAsia="宋体" w:cs="宋体"/>
                    <w:sz w:val="21"/>
                    <w:szCs w:val="21"/>
                    <w:lang w:eastAsia="zh-CN"/>
                  </w:rPr>
                  <w:t>九年级道德与法治试题第</w:t>
                </w:r>
                <w:r>
                  <w:rPr>
                    <w:rFonts w:hint="eastAsia" w:ascii="宋体" w:hAnsi="宋体" w:eastAsia="宋体" w:cs="宋体"/>
                    <w:sz w:val="21"/>
                    <w:szCs w:val="21"/>
                  </w:rPr>
                  <w:fldChar w:fldCharType="begin"/>
                </w:r>
                <w:r>
                  <w:rPr>
                    <w:rFonts w:hint="eastAsia" w:ascii="宋体" w:hAnsi="宋体" w:eastAsia="宋体" w:cs="宋体"/>
                    <w:sz w:val="21"/>
                    <w:szCs w:val="21"/>
                  </w:rPr>
                  <w:instrText xml:space="preserve"> PAGE  \* MERGEFORMAT </w:instrText>
                </w:r>
                <w:r>
                  <w:rPr>
                    <w:rFonts w:hint="eastAsia" w:ascii="宋体" w:hAnsi="宋体" w:eastAsia="宋体" w:cs="宋体"/>
                    <w:sz w:val="21"/>
                    <w:szCs w:val="21"/>
                  </w:rPr>
                  <w:fldChar w:fldCharType="separate"/>
                </w:r>
                <w:r>
                  <w:rPr>
                    <w:rFonts w:hint="eastAsia" w:ascii="宋体" w:hAnsi="宋体" w:eastAsia="宋体" w:cs="宋体"/>
                    <w:sz w:val="21"/>
                    <w:szCs w:val="21"/>
                  </w:rPr>
                  <w:t>1</w:t>
                </w:r>
                <w:r>
                  <w:rPr>
                    <w:rFonts w:hint="eastAsia" w:ascii="宋体" w:hAnsi="宋体" w:eastAsia="宋体" w:cs="宋体"/>
                    <w:sz w:val="21"/>
                    <w:szCs w:val="21"/>
                  </w:rPr>
                  <w:fldChar w:fldCharType="end"/>
                </w:r>
                <w:r>
                  <w:rPr>
                    <w:rFonts w:hint="eastAsia" w:ascii="宋体" w:hAnsi="宋体" w:eastAsia="宋体" w:cs="宋体"/>
                    <w:sz w:val="21"/>
                    <w:szCs w:val="21"/>
                    <w:lang w:eastAsia="zh-CN"/>
                  </w:rPr>
                  <w:t>页</w:t>
                </w:r>
                <w:r>
                  <w:rPr>
                    <w:rFonts w:hint="eastAsia" w:ascii="宋体" w:hAnsi="宋体" w:eastAsia="宋体" w:cs="宋体"/>
                    <w:sz w:val="21"/>
                    <w:szCs w:val="21"/>
                    <w:lang w:val="en-US" w:eastAsia="zh-CN"/>
                  </w:rPr>
                  <w:t xml:space="preserve"> （共8页）</w:t>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9436971"/>
    <w:multiLevelType w:val="singleLevel"/>
    <w:tmpl w:val="89436971"/>
    <w:lvl w:ilvl="0" w:tentative="0">
      <w:start w:val="5"/>
      <w:numFmt w:val="decimal"/>
      <w:suff w:val="space"/>
      <w:lvlText w:val="%1."/>
      <w:lvlJc w:val="left"/>
    </w:lvl>
  </w:abstractNum>
  <w:abstractNum w:abstractNumId="1">
    <w:nsid w:val="90697168"/>
    <w:multiLevelType w:val="singleLevel"/>
    <w:tmpl w:val="90697168"/>
    <w:lvl w:ilvl="0" w:tentative="0">
      <w:start w:val="1"/>
      <w:numFmt w:val="upperLetter"/>
      <w:suff w:val="space"/>
      <w:lvlText w:val="%1."/>
      <w:lvlJc w:val="left"/>
    </w:lvl>
  </w:abstractNum>
  <w:abstractNum w:abstractNumId="2">
    <w:nsid w:val="98C0804F"/>
    <w:multiLevelType w:val="singleLevel"/>
    <w:tmpl w:val="98C0804F"/>
    <w:lvl w:ilvl="0" w:tentative="0">
      <w:start w:val="25"/>
      <w:numFmt w:val="decimal"/>
      <w:suff w:val="space"/>
      <w:lvlText w:val="%1."/>
      <w:lvlJc w:val="left"/>
    </w:lvl>
  </w:abstractNum>
  <w:abstractNum w:abstractNumId="3">
    <w:nsid w:val="9CFFF1AB"/>
    <w:multiLevelType w:val="singleLevel"/>
    <w:tmpl w:val="9CFFF1AB"/>
    <w:lvl w:ilvl="0" w:tentative="0">
      <w:start w:val="1"/>
      <w:numFmt w:val="upperLetter"/>
      <w:suff w:val="space"/>
      <w:lvlText w:val="%1."/>
      <w:lvlJc w:val="left"/>
    </w:lvl>
  </w:abstractNum>
  <w:abstractNum w:abstractNumId="4">
    <w:nsid w:val="A8043BA7"/>
    <w:multiLevelType w:val="singleLevel"/>
    <w:tmpl w:val="A8043BA7"/>
    <w:lvl w:ilvl="0" w:tentative="0">
      <w:start w:val="1"/>
      <w:numFmt w:val="upperLetter"/>
      <w:suff w:val="space"/>
      <w:lvlText w:val="%1."/>
      <w:lvlJc w:val="left"/>
    </w:lvl>
  </w:abstractNum>
  <w:abstractNum w:abstractNumId="5">
    <w:nsid w:val="18AF090B"/>
    <w:multiLevelType w:val="singleLevel"/>
    <w:tmpl w:val="18AF090B"/>
    <w:lvl w:ilvl="0" w:tentative="0">
      <w:start w:val="9"/>
      <w:numFmt w:val="decimal"/>
      <w:suff w:val="space"/>
      <w:lvlText w:val="%1."/>
      <w:lvlJc w:val="left"/>
    </w:lvl>
  </w:abstractNum>
  <w:abstractNum w:abstractNumId="6">
    <w:nsid w:val="1C459369"/>
    <w:multiLevelType w:val="singleLevel"/>
    <w:tmpl w:val="1C459369"/>
    <w:lvl w:ilvl="0" w:tentative="0">
      <w:start w:val="1"/>
      <w:numFmt w:val="upperLetter"/>
      <w:suff w:val="space"/>
      <w:lvlText w:val="%1."/>
      <w:lvlJc w:val="left"/>
    </w:lvl>
  </w:abstractNum>
  <w:abstractNum w:abstractNumId="7">
    <w:nsid w:val="50E4F2A0"/>
    <w:multiLevelType w:val="singleLevel"/>
    <w:tmpl w:val="50E4F2A0"/>
    <w:lvl w:ilvl="0" w:tentative="0">
      <w:start w:val="1"/>
      <w:numFmt w:val="upperLetter"/>
      <w:suff w:val="space"/>
      <w:lvlText w:val="%1."/>
      <w:lvlJc w:val="left"/>
    </w:lvl>
  </w:abstractNum>
  <w:abstractNum w:abstractNumId="8">
    <w:nsid w:val="681E255E"/>
    <w:multiLevelType w:val="multilevel"/>
    <w:tmpl w:val="681E255E"/>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7"/>
  </w:num>
  <w:num w:numId="2">
    <w:abstractNumId w:val="0"/>
  </w:num>
  <w:num w:numId="3">
    <w:abstractNumId w:val="1"/>
  </w:num>
  <w:num w:numId="4">
    <w:abstractNumId w:val="6"/>
  </w:num>
  <w:num w:numId="5">
    <w:abstractNumId w:val="5"/>
  </w:num>
  <w:num w:numId="6">
    <w:abstractNumId w:val="3"/>
  </w:num>
  <w:num w:numId="7">
    <w:abstractNumId w:val="4"/>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WM5MTU0NmYwMjI2NTE2MWVkNjBkZWJhZDViNmJiNGYifQ=="/>
  </w:docVars>
  <w:rsids>
    <w:rsidRoot w:val="009D0672"/>
    <w:rsid w:val="000027FC"/>
    <w:rsid w:val="000100A5"/>
    <w:rsid w:val="00010C7D"/>
    <w:rsid w:val="000270C0"/>
    <w:rsid w:val="00031D94"/>
    <w:rsid w:val="00046BC8"/>
    <w:rsid w:val="0007541C"/>
    <w:rsid w:val="000D04D0"/>
    <w:rsid w:val="000D51AB"/>
    <w:rsid w:val="000E525B"/>
    <w:rsid w:val="001469A1"/>
    <w:rsid w:val="00177356"/>
    <w:rsid w:val="00177B61"/>
    <w:rsid w:val="001826F8"/>
    <w:rsid w:val="00210DF2"/>
    <w:rsid w:val="00236AB3"/>
    <w:rsid w:val="00275B08"/>
    <w:rsid w:val="002C41E1"/>
    <w:rsid w:val="00302DA4"/>
    <w:rsid w:val="0030719D"/>
    <w:rsid w:val="0031317B"/>
    <w:rsid w:val="003A1434"/>
    <w:rsid w:val="003B0E91"/>
    <w:rsid w:val="003C409A"/>
    <w:rsid w:val="003D794E"/>
    <w:rsid w:val="00412B43"/>
    <w:rsid w:val="004151FC"/>
    <w:rsid w:val="00425070"/>
    <w:rsid w:val="004B5CF3"/>
    <w:rsid w:val="004B6358"/>
    <w:rsid w:val="004C23CF"/>
    <w:rsid w:val="004D254F"/>
    <w:rsid w:val="004F11F7"/>
    <w:rsid w:val="004F23EB"/>
    <w:rsid w:val="00567C65"/>
    <w:rsid w:val="005E74BB"/>
    <w:rsid w:val="006650BC"/>
    <w:rsid w:val="006E1280"/>
    <w:rsid w:val="007003E2"/>
    <w:rsid w:val="00710C2B"/>
    <w:rsid w:val="00731ED7"/>
    <w:rsid w:val="0077360B"/>
    <w:rsid w:val="007A39B8"/>
    <w:rsid w:val="007B2CAC"/>
    <w:rsid w:val="007D7F65"/>
    <w:rsid w:val="007F216F"/>
    <w:rsid w:val="00830B99"/>
    <w:rsid w:val="00866012"/>
    <w:rsid w:val="00884389"/>
    <w:rsid w:val="00886D03"/>
    <w:rsid w:val="00893C98"/>
    <w:rsid w:val="008A32AF"/>
    <w:rsid w:val="008C3406"/>
    <w:rsid w:val="008D50ED"/>
    <w:rsid w:val="008F4C21"/>
    <w:rsid w:val="009063F8"/>
    <w:rsid w:val="009B4DFA"/>
    <w:rsid w:val="009D0672"/>
    <w:rsid w:val="009F7223"/>
    <w:rsid w:val="00A07B86"/>
    <w:rsid w:val="00A20E2C"/>
    <w:rsid w:val="00AB41EC"/>
    <w:rsid w:val="00AB72B5"/>
    <w:rsid w:val="00AE3713"/>
    <w:rsid w:val="00AE7B15"/>
    <w:rsid w:val="00AF1876"/>
    <w:rsid w:val="00B005AC"/>
    <w:rsid w:val="00B00A3B"/>
    <w:rsid w:val="00B23456"/>
    <w:rsid w:val="00B77102"/>
    <w:rsid w:val="00B8174B"/>
    <w:rsid w:val="00BB3448"/>
    <w:rsid w:val="00BB4B54"/>
    <w:rsid w:val="00C02FC6"/>
    <w:rsid w:val="00C57BC0"/>
    <w:rsid w:val="00C7798B"/>
    <w:rsid w:val="00C82CFE"/>
    <w:rsid w:val="00CC76A6"/>
    <w:rsid w:val="00CD55CF"/>
    <w:rsid w:val="00CD5F74"/>
    <w:rsid w:val="00D06F11"/>
    <w:rsid w:val="00D41FC2"/>
    <w:rsid w:val="00D4342C"/>
    <w:rsid w:val="00D537DB"/>
    <w:rsid w:val="00D567FF"/>
    <w:rsid w:val="00D8700A"/>
    <w:rsid w:val="00DA1967"/>
    <w:rsid w:val="00DA24B4"/>
    <w:rsid w:val="00DC2FC0"/>
    <w:rsid w:val="00DD08B4"/>
    <w:rsid w:val="00E02B71"/>
    <w:rsid w:val="00E562FF"/>
    <w:rsid w:val="00E72704"/>
    <w:rsid w:val="00EB16A6"/>
    <w:rsid w:val="00EB6E53"/>
    <w:rsid w:val="00EC683D"/>
    <w:rsid w:val="00F30042"/>
    <w:rsid w:val="00F31AB4"/>
    <w:rsid w:val="00F337CC"/>
    <w:rsid w:val="00F51101"/>
    <w:rsid w:val="00F64575"/>
    <w:rsid w:val="00F66661"/>
    <w:rsid w:val="00F75B8C"/>
    <w:rsid w:val="00F92755"/>
    <w:rsid w:val="00F92A45"/>
    <w:rsid w:val="00FD1E86"/>
    <w:rsid w:val="0271589A"/>
    <w:rsid w:val="06113CB0"/>
    <w:rsid w:val="0E245572"/>
    <w:rsid w:val="0F76748F"/>
    <w:rsid w:val="115A5929"/>
    <w:rsid w:val="12114DE3"/>
    <w:rsid w:val="183C360F"/>
    <w:rsid w:val="23331482"/>
    <w:rsid w:val="252E7623"/>
    <w:rsid w:val="282408DD"/>
    <w:rsid w:val="42644992"/>
    <w:rsid w:val="43043D8C"/>
    <w:rsid w:val="48AF3AE4"/>
    <w:rsid w:val="52CF614D"/>
    <w:rsid w:val="56D5180C"/>
    <w:rsid w:val="5FFC1AAA"/>
    <w:rsid w:val="618543CC"/>
    <w:rsid w:val="659C1879"/>
    <w:rsid w:val="6EE5704C"/>
    <w:rsid w:val="731C7F8C"/>
    <w:rsid w:val="75654688"/>
    <w:rsid w:val="75E2492D"/>
    <w:rsid w:val="790B328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qFormat="1" w:uiPriority="39" w:semiHidden="0"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unhideWhenUsed/>
    <w:qFormat/>
    <w:uiPriority w:val="1"/>
  </w:style>
  <w:style w:type="table" w:default="1" w:styleId="7">
    <w:name w:val="Normal Table"/>
    <w:unhideWhenUsed/>
    <w:uiPriority w:val="99"/>
    <w:tblPr>
      <w:tblLayout w:type="fixed"/>
      <w:tblCellMar>
        <w:top w:w="0" w:type="dxa"/>
        <w:left w:w="108" w:type="dxa"/>
        <w:bottom w:w="0" w:type="dxa"/>
        <w:right w:w="108" w:type="dxa"/>
      </w:tblCellMar>
    </w:tblPr>
  </w:style>
  <w:style w:type="paragraph" w:styleId="2">
    <w:name w:val="Body Text"/>
    <w:basedOn w:val="1"/>
    <w:next w:val="3"/>
    <w:link w:val="8"/>
    <w:uiPriority w:val="0"/>
    <w:pPr>
      <w:spacing w:after="120"/>
    </w:pPr>
  </w:style>
  <w:style w:type="paragraph" w:styleId="3">
    <w:name w:val="toc 5"/>
    <w:basedOn w:val="1"/>
    <w:next w:val="1"/>
    <w:unhideWhenUsed/>
    <w:qFormat/>
    <w:uiPriority w:val="39"/>
    <w:pPr>
      <w:ind w:left="1680" w:leftChars="800"/>
    </w:pPr>
  </w:style>
  <w:style w:type="paragraph" w:styleId="4">
    <w:name w:val="footer"/>
    <w:basedOn w:val="1"/>
    <w:link w:val="9"/>
    <w:unhideWhenUsed/>
    <w:uiPriority w:val="99"/>
    <w:pPr>
      <w:tabs>
        <w:tab w:val="center" w:pos="4153"/>
        <w:tab w:val="right" w:pos="8306"/>
      </w:tabs>
      <w:snapToGrid w:val="0"/>
      <w:jc w:val="left"/>
    </w:pPr>
    <w:rPr>
      <w:sz w:val="18"/>
      <w:szCs w:val="18"/>
    </w:rPr>
  </w:style>
  <w:style w:type="paragraph" w:styleId="5">
    <w:name w:val="header"/>
    <w:basedOn w:val="1"/>
    <w:link w:val="10"/>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8">
    <w:name w:val="正文文本 Char"/>
    <w:link w:val="2"/>
    <w:uiPriority w:val="0"/>
    <w:rPr>
      <w:rFonts w:ascii="Calibri" w:hAnsi="Calibri" w:eastAsia="宋体" w:cs="Times New Roman"/>
      <w:szCs w:val="24"/>
    </w:rPr>
  </w:style>
  <w:style w:type="character" w:customStyle="1" w:styleId="9">
    <w:name w:val="页脚 Char"/>
    <w:link w:val="4"/>
    <w:uiPriority w:val="99"/>
    <w:rPr>
      <w:sz w:val="18"/>
      <w:szCs w:val="18"/>
    </w:rPr>
  </w:style>
  <w:style w:type="character" w:customStyle="1" w:styleId="10">
    <w:name w:val="页眉 Char"/>
    <w:link w:val="5"/>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7"/>
    <customShpInfo spid="_x0000_s1028"/>
    <customShpInfo spid="_x0000_s1026"/>
    <customShpInfo spid="_x0000_s1029"/>
    <customShpInfo spid="_x0000_s1025"/>
    <customShpInfo spid="_x0000_s1030"/>
    <customShpInfo spid="_x0000_s1031"/>
    <customShpInfo spid="_x0000_s1032"/>
    <customShpInfo spid="_x0000_s1033"/>
    <customShpInfo spid="_x0000_s1034"/>
    <customShpInfo spid="_x0000_s1035"/>
    <customShpInfo spid="_x0000_s1039"/>
    <customShpInfo spid="_x0000_s1040"/>
    <customShpInfo spid="_x0000_s1038"/>
    <customShpInfo spid="_x0000_s1041"/>
    <customShpInfo spid="_x0000_s1037"/>
    <customShpInfo spid="_x0000_s1042"/>
    <customShpInfo spid="_x0000_s1036"/>
    <customShpInfo spid="_x0000_s1043"/>
    <customShpInfo spid="_x0000_s104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8</Pages>
  <Words>4140</Words>
  <Characters>4539</Characters>
  <Lines>39</Lines>
  <Paragraphs>10</Paragraphs>
  <TotalTime>0</TotalTime>
  <ScaleCrop>false</ScaleCrop>
  <LinksUpToDate>false</LinksUpToDate>
  <CharactersWithSpaces>5305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2022-04-10T14:38:00Z</dcterms:created>
  <dc:creator>dreamsummit</dc:creator>
  <cp:lastModifiedBy>Administrator</cp:lastModifiedBy>
  <dcterms:modified xsi:type="dcterms:W3CDTF">2022-12-07T05:59:22Z</dcterms:modified>
  <cp:revision>115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