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kinsoku w:val="0"/>
        <w:wordWrap/>
        <w:overflowPunct/>
        <w:topLinePunct w:val="0"/>
        <w:autoSpaceDE w:val="0"/>
        <w:autoSpaceDN w:val="0"/>
        <w:bidi w:val="0"/>
        <w:adjustRightInd w:val="0"/>
        <w:snapToGrid w:val="0"/>
        <w:spacing w:line="360" w:lineRule="auto"/>
        <w:ind w:firstLine="643" w:firstLineChars="200"/>
        <w:jc w:val="center"/>
        <w:textAlignment w:val="baseline"/>
        <w:rPr>
          <w:rFonts w:hint="eastAsia" w:ascii="宋体" w:hAnsi="宋体" w:eastAsia="宋体" w:cs="宋体"/>
          <w:b/>
          <w:bCs/>
          <w:sz w:val="32"/>
          <w:szCs w:val="32"/>
        </w:rPr>
      </w:pPr>
      <w:r>
        <w:rPr>
          <w:rFonts w:hint="eastAsia" w:ascii="宋体" w:hAnsi="宋体" w:eastAsia="宋体" w:cs="宋体"/>
          <w:b/>
          <w:bCs/>
          <w:sz w:val="32"/>
          <w:szCs w:val="32"/>
        </w:rPr>
        <w:drawing>
          <wp:anchor distT="0" distB="0" distL="114300" distR="114300" simplePos="0" relativeHeight="251658240" behindDoc="0" locked="0" layoutInCell="1" allowOverlap="1">
            <wp:simplePos x="0" y="0"/>
            <wp:positionH relativeFrom="page">
              <wp:posOffset>11887200</wp:posOffset>
            </wp:positionH>
            <wp:positionV relativeFrom="topMargin">
              <wp:posOffset>11404600</wp:posOffset>
            </wp:positionV>
            <wp:extent cx="266700" cy="444500"/>
            <wp:effectExtent l="0" t="0" r="0" b="12700"/>
            <wp:wrapNone/>
            <wp:docPr id="100017" name="图片 100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pic:cNvPicPr>
                      <a:picLocks noChangeAspect="1"/>
                    </pic:cNvPicPr>
                  </pic:nvPicPr>
                  <pic:blipFill>
                    <a:blip r:embed="rId6"/>
                    <a:stretch>
                      <a:fillRect/>
                    </a:stretch>
                  </pic:blipFill>
                  <pic:spPr>
                    <a:xfrm>
                      <a:off x="0" y="0"/>
                      <a:ext cx="266700" cy="444500"/>
                    </a:xfrm>
                    <a:prstGeom prst="rect">
                      <a:avLst/>
                    </a:prstGeom>
                  </pic:spPr>
                </pic:pic>
              </a:graphicData>
            </a:graphic>
          </wp:anchor>
        </w:drawing>
      </w:r>
      <w:r>
        <w:rPr>
          <w:rFonts w:hint="eastAsia" w:ascii="宋体" w:hAnsi="宋体" w:eastAsia="宋体" w:cs="宋体"/>
          <w:b/>
          <w:bCs/>
          <w:sz w:val="32"/>
          <w:szCs w:val="32"/>
        </w:rPr>
        <w:t>周至县2021～2022学年度中考第一次模拟考试</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643" w:firstLineChars="200"/>
        <w:jc w:val="center"/>
        <w:textAlignment w:val="baseline"/>
        <w:rPr>
          <w:rFonts w:hint="eastAsia" w:ascii="宋体" w:hAnsi="宋体" w:eastAsia="宋体" w:cs="宋体"/>
          <w:b/>
          <w:bCs/>
          <w:sz w:val="32"/>
          <w:szCs w:val="32"/>
        </w:rPr>
      </w:pPr>
      <w:r>
        <w:rPr>
          <w:rFonts w:hint="eastAsia" w:ascii="宋体" w:hAnsi="宋体" w:eastAsia="宋体" w:cs="宋体"/>
          <w:b/>
          <w:bCs/>
          <w:sz w:val="32"/>
          <w:szCs w:val="32"/>
        </w:rPr>
        <w:t>道德与法治试题</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注意事项：</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1.本试卷分为第一部分(选择题)和第二部分(非选择题)。全卷共6页，总分80分。考试时间80分钟。</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2.领到试卷和答题卡后，请用0.5毫米黑色墨水签字笔，分别在试卷和答题卡上填写姓名和准考证号，同时用2B铅笔在答题卡上填涂对应的试卷类型信息点(A或B)。</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3.请在答题卡上各题的指定区域内作答，否则作答无效。</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4.考试结束，本试卷和答题卡一并交回。</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2" w:firstLineChars="200"/>
        <w:textAlignment w:val="baseline"/>
        <w:rPr>
          <w:rFonts w:hint="eastAsia" w:ascii="宋体" w:hAnsi="宋体" w:eastAsia="宋体" w:cs="宋体"/>
          <w:b/>
          <w:bCs/>
          <w:sz w:val="24"/>
          <w:szCs w:val="24"/>
        </w:rPr>
      </w:pPr>
      <w:r>
        <w:rPr>
          <w:rFonts w:hint="eastAsia" w:ascii="宋体" w:hAnsi="宋体" w:eastAsia="宋体" w:cs="宋体"/>
          <w:b/>
          <w:bCs/>
          <w:sz w:val="24"/>
          <w:szCs w:val="24"/>
        </w:rPr>
        <w:t>第一部分(选择题  共30分)</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一、选择题((本大题共15小题，每小题2分，计30分。每小题只有一个选项是符合题意的)</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1.2021年7月17日，迄今全球建筑规模最大的天文馆——</w:t>
      </w:r>
      <w:r>
        <w:rPr>
          <w:rFonts w:hint="eastAsia" w:ascii="宋体" w:hAnsi="宋体" w:eastAsia="宋体" w:cs="宋体"/>
          <w:sz w:val="24"/>
          <w:szCs w:val="24"/>
          <w:u w:val="single"/>
        </w:rPr>
        <w:t xml:space="preserve">         </w:t>
      </w:r>
      <w:r>
        <w:rPr>
          <w:rFonts w:hint="eastAsia" w:ascii="宋体" w:hAnsi="宋体" w:eastAsia="宋体" w:cs="宋体"/>
          <w:sz w:val="24"/>
          <w:szCs w:val="24"/>
        </w:rPr>
        <w:t>天文馆正式开馆。在开馆仪式上，由</w:t>
      </w:r>
      <w:r>
        <w:rPr>
          <w:rFonts w:hint="eastAsia" w:ascii="宋体" w:hAnsi="宋体" w:eastAsia="宋体" w:cs="宋体"/>
          <w:sz w:val="24"/>
          <w:szCs w:val="24"/>
          <w:u w:val="single"/>
        </w:rPr>
        <w:t xml:space="preserve">        </w:t>
      </w:r>
      <w:r>
        <w:rPr>
          <w:rFonts w:hint="eastAsia" w:ascii="宋体" w:hAnsi="宋体" w:eastAsia="宋体" w:cs="宋体"/>
          <w:sz w:val="24"/>
          <w:szCs w:val="24"/>
        </w:rPr>
        <w:t>带回地球的月球土壤样品，被封装在水晶球中，正式入驻该天文馆 “征程”展区。</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A.上海嫦娥四号    B. 北京嫦娥四号    C. 上海嫦娥五号    D. 北京嫦娥五号</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2.2021年9月，中共中央、国务院印发了《</w:t>
      </w:r>
      <w:r>
        <w:rPr>
          <w:rFonts w:hint="eastAsia" w:ascii="宋体" w:hAnsi="宋体" w:eastAsia="宋体" w:cs="宋体"/>
          <w:sz w:val="24"/>
          <w:szCs w:val="24"/>
          <w:u w:val="single"/>
        </w:rPr>
        <w:t xml:space="preserve">         </w:t>
      </w:r>
      <w:r>
        <w:rPr>
          <w:rFonts w:hint="eastAsia" w:ascii="宋体" w:hAnsi="宋体" w:eastAsia="宋体" w:cs="宋体"/>
          <w:sz w:val="24"/>
          <w:szCs w:val="24"/>
        </w:rPr>
        <w:t>建设总体方案》,并发出通知，要求各地区各部门结合实际认真贯彻落实。这是丰富“一国两制”实践的重大部署，有利于为</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u w:val="single"/>
        </w:rPr>
        <w:t xml:space="preserve">         </w:t>
      </w:r>
      <w:r>
        <w:rPr>
          <w:rFonts w:hint="eastAsia" w:ascii="宋体" w:hAnsi="宋体" w:eastAsia="宋体" w:cs="宋体"/>
          <w:sz w:val="24"/>
          <w:szCs w:val="24"/>
        </w:rPr>
        <w:t>长远发展注入重要动力。</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A. 粤港澳大湾区澳门                    B. 横琴粤澳深度合作区香港</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C. 粤港澳大湾区香港                    D. 横琴粤澳深度合作区澳门</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3.2021年11月16日，由十九届</w:t>
      </w:r>
      <w:r>
        <w:rPr>
          <w:rFonts w:hint="eastAsia" w:ascii="宋体" w:hAnsi="宋体" w:eastAsia="宋体" w:cs="宋体"/>
          <w:sz w:val="24"/>
          <w:szCs w:val="24"/>
          <w:u w:val="single"/>
        </w:rPr>
        <w:t xml:space="preserve">         </w:t>
      </w:r>
      <w:r>
        <w:rPr>
          <w:rFonts w:hint="eastAsia" w:ascii="宋体" w:hAnsi="宋体" w:eastAsia="宋体" w:cs="宋体"/>
          <w:sz w:val="24"/>
          <w:szCs w:val="24"/>
        </w:rPr>
        <w:t>中全会审议通过的《中共中央关于</w:t>
      </w:r>
      <w:r>
        <w:rPr>
          <w:rFonts w:hint="eastAsia" w:ascii="宋体" w:hAnsi="宋体" w:eastAsia="宋体" w:cs="宋体"/>
          <w:sz w:val="24"/>
          <w:szCs w:val="24"/>
          <w:u w:val="single"/>
        </w:rPr>
        <w:t xml:space="preserve">         </w:t>
      </w:r>
      <w:r>
        <w:rPr>
          <w:rFonts w:hint="eastAsia" w:ascii="宋体" w:hAnsi="宋体" w:eastAsia="宋体" w:cs="宋体"/>
          <w:sz w:val="24"/>
          <w:szCs w:val="24"/>
        </w:rPr>
        <w:t>的决议》公布，《决议》阐述了“四个伟大飞跃”、十个“明确”的战略思想和创新理念、两个确立等重要内容。</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A.六  建国以来党的若干历史问题的决议  B. 六  党的百年奋斗重大成就和历史经验</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C. 五  党的百年奋斗重大成就和历史经验  D. 五  建国以来党的若干历史问题的决议</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4.2021年11月28日，中央宣传部、中央文明办、全国妇联召开加强家庭家教家风建设工作推进会，现场发布2021年“全国最美家庭”名单，999户家庭获“全国最美家庭”荣誉，陕西省27户上榜。关于“全国最美家庭”,以下认识正确的是</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①家庭成员之间和睦相处是其重要表现     ②体现和诠释着社会主义核心价值观的内涵 ③家庭成员之间相互理解、信任、体谅和包容④家庭成员之间不存在家庭矛盾和冲突</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A.①②③        B.①②④       C.①③④        D.②③④</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5.近年来，学术环境比较浮躁，一些人在名利的诱惑面前心态失衡。2021年12月1日，中华人民共和国科技部网站发布对查处的论文造假有关情况的通报显示，近期有119篇造假论文被查处，共有293名责任人被处理。这提醒公民要</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①冷静果断做事，不能瞻前顾后           ②有知耻之心，不断提高辨别“耻”的能力</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③树立底线意识，行己有耻            ④磨砺意志，拒绝不良诱惑，不断增强自控力</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A.①③④       B.①②④       C.①②③       D.②③④</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6.排队坐公交车时，前面的人走得慢你会觉得烦躁，忍不住想超过对方；上网时，网页加载半天也出不来，你会忍不住反复刷新页面……对于慢节奏，我们经常烦躁愤怒。生活节奏的加快，让我们对“慢”的容忍度越来越低，而这种“慢怒症”,正在吞噬我们的幸福感。对待“慢怒”,下列说法正确的是</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①根据需要，及时宣泄自己的情绪          ②讲究科学的方法，合理地调控情绪</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③学会管理自己的情绪，做情绪的主人      ④任其发展，不必刻意干预</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A.①④         B.③④         C.②③         D.①②</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7.一个匿名为“顺其自然”的神秘人士每次捐款都会留下“浙江省宁波市中山路1号”的地址。这些年，“顺其自然”已默默捐了1300多万元；并且自2021年7月20日以来，共有277笔善款，由落款为“顺其自然”的匿名者捐赠，汇入河南抗洪救灾的洪流之中。从“顺其自然”身上，我们感受到“关爱是世上最美的风景”。这是因为</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①关爱传递着美好情感，给人带来温暖和希望</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②关爱他人的人往往能够赢得他人的尊重</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③关爱他人是一门艺术，要讲究策略</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④关爱是社会和谐稳定的润滑剂和正能量</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 xml:space="preserve">A.①②④        B.①②③        C.②③④        D.①③④ </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8.下图是2010—2020年中国企业500强入围企业所有制结构变化趋势图。</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ascii="宋体" w:hAnsi="宋体" w:eastAsia="宋体" w:cs="宋体"/>
          <w:sz w:val="24"/>
          <w:szCs w:val="24"/>
        </w:rPr>
      </w:pPr>
      <w:r>
        <w:drawing>
          <wp:inline distT="0" distB="0" distL="114300" distR="114300">
            <wp:extent cx="3771900" cy="1495425"/>
            <wp:effectExtent l="0" t="0" r="0" b="952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stretch>
                      <a:fillRect/>
                    </a:stretch>
                  </pic:blipFill>
                  <pic:spPr>
                    <a:xfrm>
                      <a:off x="0" y="0"/>
                      <a:ext cx="3771900" cy="1495425"/>
                    </a:xfrm>
                    <a:prstGeom prst="rect">
                      <a:avLst/>
                    </a:prstGeom>
                    <a:noFill/>
                    <a:ln>
                      <a:noFill/>
                    </a:ln>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注：2020年中国企业500强中，国有企业在收入、资产等主要指标上依旧占据突出地位，营收占比为68.89%,资产占比更是达到了82.97%。据此可推出</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①我国民营企业的活力和竞争力不断增强</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②民营经济成为我国国民经济的主导力量</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③我国毫不动摇地鼓励、支持、引导非公有制经济发展</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④500强入围企业中，国有和民营企业比例更加均衡</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A.①②③        B.②③④        C.①②④        D.①③④</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9.2021年，湖北公安执法公开平台公布多份行政处罚决定书：武汉多名业主因楼盘降价到线 下拉横幅、喊口号被行政拘留。该处罚引发网友热议，10月27日，当地管委会回应：该楼盘 降价行为未违反《商品房销售管理办法》相关规定。可见</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①公民维护权益应坚持权利与义务相统一的原则</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②法治社会应理性维权，极端方式不值得鼓励</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③表达诉求维护权益不应过激，否则将承担法律责任</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④公平正义需要彰显，维护权益无可厚非</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A.①②④       B.①②③        C.①③④        D.②③④</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10.国家发展改革委公布的《2021年新型城镇化和城乡融合发展重点任务》明确提出，城区常住人口300万以下的城市落实全面取消落户限制政策，实行积分落户政策的城市要确保社保缴纳年限和居住年限分数占主要比例。此次城市落户政策的调整</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①有利于实现经济高质量发展            ②有利于维护社会的公平和正义</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③体现以人民为中心的发展思想           ④有利于制约和监督行政权力以消除腐败</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A.①②③       B.①②④          C.②③④          D.①③④</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2021年9月28日，国务院新闻办公室发表《中国的全面小康》白皮书。据此，完成11、12题。</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11.白皮书指出，民主恳谈会、听证会、网络议政、远程协商、“立法直通车”、“小院议事厅”、“板凳民主”等，一个个火热的基层民主实践、一个个别具特色的基层民主形式不断涌现，民事民议、民事民定、民事民办渐成风气。以下几位同学据此展开讨论，其中正确的是</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①小磊：“我国真正把14亿多人的所思所盼融入国家发展”</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②小乐：“民主从价值理念成为扎根中国大地的治理机制和人民的生活方式”</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③小锦：“察民情、聚民智、解民忧，问需于民、问计于民是政府治理的重要方式”</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④小勇：“在中国，民主蔚然成风，社会充满生机活力”</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A.①②③      B.①②③④      C.①②④       D.②③④</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12.白皮书指出，中国2020年单位国内生产总值能耗和碳排放分别比2015年下降13.2%、18.8%……以公交、地铁为主的城市公共交通日出行量超过2亿人次，骑行、步行等城市慢行系统建设稳步推进……可见</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①我国努力实现人与自然和谐共生</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②我国推进生态文明建设卓有成效</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③我国产业发展持续向中高端迈进</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④绿色低碳、文明健康的生活方式成为社会新风尚</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A.①②③      B.①③④       C.②③④       D.①②④</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13.为庆祝中国共产党成立100周年，某校开展了“百人百讲庆百年，明史明志创明天”活动，百名学生以讲故事的方式宣传党的百年奋斗历程和伟大成就，他们用诚挚的祝福和行动向党的百年华诞献礼。此项活动的开展有利于青年学生</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①知史爱党，知史爱国，领悟中践行社会主义核心价值观</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②学史明理，学史增信，提升对传统文化的认同感归属感</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③铭记历史，以史鉴今，厚植爱国情怀，弘扬民族精神</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④学史崇德，学史力行，传承红色基因，勇挑时代责任</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A.①③④      B.①②③        C.①②④       D.②③④</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14.观察</w:t>
      </w:r>
      <w:r>
        <w:rPr>
          <w:rFonts w:hint="eastAsia" w:ascii="宋体" w:hAnsi="宋体" w:eastAsia="宋体" w:cs="宋体"/>
          <w:sz w:val="24"/>
          <w:szCs w:val="24"/>
          <w:lang w:eastAsia="zh-CN"/>
        </w:rPr>
        <w:t>下</w:t>
      </w:r>
      <w:r>
        <w:rPr>
          <w:rFonts w:hint="eastAsia" w:ascii="宋体" w:hAnsi="宋体" w:eastAsia="宋体" w:cs="宋体"/>
          <w:sz w:val="24"/>
          <w:szCs w:val="24"/>
        </w:rPr>
        <w:t>图数据，下列表述能体现该图主题的是</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ascii="宋体" w:hAnsi="宋体" w:eastAsia="宋体" w:cs="宋体"/>
          <w:sz w:val="24"/>
          <w:szCs w:val="24"/>
        </w:rPr>
      </w:pPr>
      <w:r>
        <w:drawing>
          <wp:inline distT="0" distB="0" distL="114300" distR="114300">
            <wp:extent cx="3467100" cy="1323975"/>
            <wp:effectExtent l="0" t="0" r="0" b="952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8"/>
                    <a:stretch>
                      <a:fillRect/>
                    </a:stretch>
                  </pic:blipFill>
                  <pic:spPr>
                    <a:xfrm>
                      <a:off x="0" y="0"/>
                      <a:ext cx="3467100" cy="1323975"/>
                    </a:xfrm>
                    <a:prstGeom prst="rect">
                      <a:avLst/>
                    </a:prstGeom>
                    <a:noFill/>
                    <a:ln>
                      <a:noFill/>
                    </a:ln>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①外卖便宜又省时，随我处置理应当</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②绿色发展很重要，环境污染不可取</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③资源浪费不应该，买卖双方要节约</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④生态文明要建设，外卖取缔势必行</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A.①②        B.③④        C.②③        D.①④</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15.2021年9月26日发布的《新疆的人口发展》白皮书，还原了新疆人口发展的历史与现状、发展的进程和趋势，充分证明了新疆人口的发展是经济社会发展的必然结果，戳穿了境外反华势力的欺世谎言。《新疆的人口发展》白皮书</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①印证了中国特色解决民族问题的正确道路</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②回击了境外敌对势力的渗透、破坏活动</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③驳斥了境外反华势力的涉疆谬论</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④有助于建立平等团结互助和谐的社会主义新型民族关系</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A.①③④       B.①②③       C.①②③④      D.②③④</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2" w:firstLineChars="200"/>
        <w:textAlignment w:val="baseline"/>
        <w:rPr>
          <w:rFonts w:hint="eastAsia" w:ascii="宋体" w:hAnsi="宋体" w:eastAsia="宋体" w:cs="宋体"/>
          <w:b/>
          <w:bCs/>
          <w:sz w:val="24"/>
          <w:szCs w:val="24"/>
        </w:rPr>
      </w:pPr>
      <w:r>
        <w:rPr>
          <w:rFonts w:hint="eastAsia" w:ascii="宋体" w:hAnsi="宋体" w:eastAsia="宋体" w:cs="宋体"/>
          <w:b/>
          <w:bCs/>
          <w:sz w:val="24"/>
          <w:szCs w:val="24"/>
        </w:rPr>
        <w:t>第二部分(非选择题 共50分)</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二、非选择题 (本大题共4小题，计50分)</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16. (13分) 深化改革，共享荣光</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材料一：下面是中学生小秦整理的2018～2020年国内(不含港澳台)有效发明专利拥有量及每万人口发明专利拥有量变化情况：2018年，有效发明专利拥有量11.5万件，每万人口发明专利拥有量160.20件；2019年，这两项指标分别为13.3万件、186.20件；2020年，这两项指标则分别为15.8万件、221.30件。</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(1)为了便于研究，请你用表格形式归纳整理上述资料。(温馨提示：请别忘记表格的标题)(3分)</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(2)从上述表格中你能解读出哪些信息?(3分)</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材料二：2021年9月25日，孟晚舟以“不认罪”方式获释回到祖国，体现了中华民族的气节。国家和人民是抵御一切风险挑战的坚强后盾。孟晚舟动情地说：</w:t>
      </w:r>
      <w:r>
        <w:rPr>
          <w:rFonts w:hint="eastAsia" w:ascii="宋体" w:hAnsi="宋体" w:eastAsia="宋体" w:cs="宋体"/>
          <w:sz w:val="24"/>
          <w:szCs w:val="24"/>
          <w:u w:val="single"/>
        </w:rPr>
        <w:t>“祖国和祖国人民的支持和帮助，才是我走到今天最大的支柱。没有强大的祖国，就没有我今天的自由。”</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(3)请根据材料中划线部分的内容描绘美好集体的形象。(2分)</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材料三：检察机关全面推行群众信访“件件有回复”,及时回应群众诉求。2019年3月至2021年8月，全国检察机关共接收群众信访242.5万件，均在7日内告知“已收到、谁在办”,3个月内办理过程或结果答复率超过90%。</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(4)公民通过民主监督参与民主生活时，出现个别公民影响公职人员办公的情况。请你向这些公民普及参与民主生活应注意的事项。(2分)</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材料四：“十四五”规划指出，坚持创新在我国现代化建设全局中的核心地位，把科技自立自强作为国家发展的战略支撑。</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对此，小善产生了疑问：我国如何实现科技自立自强?</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为此，她查阅了相关资料：要实现科技自立自强，还面临许多困难和问题：目前我国基础研究投入只占到研发投入的6%,而发达国家通常是15%到25%;规模以上工业企业研发投入强度仍显著低于发达国家水平，科研成果多、专利多，但符合市场需要的技术供给不足；集中了全国大量创新资源的高校、科研院所社会开放度低，顶尖人才和高水平团队十分缺乏。</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(5)请你结合资料，回答小善的疑问。(3分)</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17.(11分)法治助力，谋求发展</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材料一：《中华人民共和国家庭教育促进法》是为了发扬中华民族重视家庭教育的优良传统，引导全社会注重家庭、家教和家风，增进家庭幸福与社会和谐，培养德智体美劳全面发展的社会主义建设者和接班人而制定的法律。</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ascii="宋体" w:hAnsi="宋体" w:eastAsia="宋体" w:cs="宋体"/>
          <w:sz w:val="24"/>
          <w:szCs w:val="24"/>
        </w:rPr>
      </w:pPr>
      <w:r>
        <w:drawing>
          <wp:inline distT="0" distB="0" distL="114300" distR="114300">
            <wp:extent cx="5875020" cy="1439545"/>
            <wp:effectExtent l="0" t="0" r="11430" b="825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9"/>
                    <a:stretch>
                      <a:fillRect/>
                    </a:stretch>
                  </pic:blipFill>
                  <pic:spPr>
                    <a:xfrm>
                      <a:off x="0" y="0"/>
                      <a:ext cx="5875020" cy="1439545"/>
                    </a:xfrm>
                    <a:prstGeom prst="rect">
                      <a:avLst/>
                    </a:prstGeom>
                    <a:noFill/>
                    <a:ln>
                      <a:noFill/>
                    </a:ln>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小茜阅读完上述材料，得出如下观点：</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①我国国家机关坚持民主集中制原则。</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②国家主席依法行使立法权。</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③我国不断推进良法善治。</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(1)请你指出观点中的错误之处并改正。(2分)</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材料二：</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ascii="宋体" w:hAnsi="宋体" w:eastAsia="宋体" w:cs="宋体"/>
          <w:sz w:val="24"/>
          <w:szCs w:val="24"/>
        </w:rPr>
      </w:pPr>
      <w:r>
        <w:drawing>
          <wp:inline distT="0" distB="0" distL="114300" distR="114300">
            <wp:extent cx="5946775" cy="1237615"/>
            <wp:effectExtent l="0" t="0" r="15875" b="63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0"/>
                    <a:stretch>
                      <a:fillRect/>
                    </a:stretch>
                  </pic:blipFill>
                  <pic:spPr>
                    <a:xfrm>
                      <a:off x="0" y="0"/>
                      <a:ext cx="5946775" cy="1237615"/>
                    </a:xfrm>
                    <a:prstGeom prst="rect">
                      <a:avLst/>
                    </a:prstGeom>
                    <a:noFill/>
                    <a:ln>
                      <a:noFill/>
                    </a:ln>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(2)维护国家安全不仅需要国家重拳出击，也需要每个公民积极参与。说说你能为维护国家安全做些什么?(3分)</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lang w:val="en-US" w:eastAsia="zh-CN"/>
        </w:rPr>
      </w:pPr>
      <w:r>
        <w:rPr>
          <w:rFonts w:hint="eastAsia" w:ascii="宋体" w:hAnsi="宋体" w:eastAsia="宋体" w:cs="宋体"/>
          <w:sz w:val="24"/>
          <w:szCs w:val="24"/>
        </w:rPr>
        <w:t>材料三：2021年10月，国务院印发《2030年前碳达峰行动方案》,以下是摘录的部分内容</w:t>
      </w:r>
      <w:r>
        <w:rPr>
          <w:rFonts w:hint="eastAsia" w:ascii="宋体" w:hAnsi="宋体" w:eastAsia="宋体" w:cs="宋体"/>
          <w:sz w:val="24"/>
          <w:szCs w:val="24"/>
          <w:lang w:val="en-US" w:eastAsia="zh-CN"/>
        </w:rPr>
        <w:t>:</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内容一：加强党中央对碳达峰、碳中和工作的集中统一领导，碳达峰碳中和工作领导小组对碳达峰相关工作进行整体部署和系统推进，统筹研究重要事项、制定重大政策。</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内容二：加强塑料污染全链条治理，整治过度包装，推动生活垃圾源头减量。</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(3)内容一中为什么强调碳达峰、碳中和工作中党中央的领导地位?(2分)</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(4)响应内容二的要求，不仅需要引导企业履行社会责任，还需要对公民加强生态文明宣传教 育。请谈谈你的理解。(4分)</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18.(11分)坚定信念，打造和谐</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厉行法治】网民许某在微博发布侮辱英雄烈士董存瑞内容的违法言论，引发广大人民群众的强烈愤慨。根据《中华人民共和国英雄烈士保护法》等相关规定，北京市东城区人民法院于2021年10月12日对其侵害英雄烈士名誉、荣誉案作出一审判决，依法判处许某有期徒刑七个月；于判决生效之日起十日内在国内主要门户网站及全国性媒体公开赔礼道歉、消除影响。</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(1)小秦和小美围绕上述材料进行了交流，请你将空白处补充完整。</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ascii="宋体" w:hAnsi="宋体" w:eastAsia="宋体" w:cs="宋体"/>
          <w:sz w:val="24"/>
          <w:szCs w:val="24"/>
        </w:rPr>
      </w:pPr>
      <w:r>
        <w:drawing>
          <wp:inline distT="0" distB="0" distL="114300" distR="114300">
            <wp:extent cx="5899150" cy="1186180"/>
            <wp:effectExtent l="0" t="0" r="6350" b="1397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1"/>
                    <a:stretch>
                      <a:fillRect/>
                    </a:stretch>
                  </pic:blipFill>
                  <pic:spPr>
                    <a:xfrm>
                      <a:off x="0" y="0"/>
                      <a:ext cx="5899150" cy="1186180"/>
                    </a:xfrm>
                    <a:prstGeom prst="rect">
                      <a:avLst/>
                    </a:prstGeom>
                    <a:noFill/>
                    <a:ln>
                      <a:noFill/>
                    </a:ln>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【榜样引领】长津湖战役中，“冰雕连”战士宋阿毛给我们留下了这样一首绝笔诗。今天，读着宋阿毛的这首绝笔诗，依旧让我们热泪盈眶。</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20" w:firstLineChars="200"/>
        <w:textAlignment w:val="baseline"/>
        <w:rPr>
          <w:rFonts w:hint="eastAsia" w:ascii="宋体" w:hAnsi="宋体" w:eastAsia="宋体" w:cs="宋体"/>
          <w:sz w:val="24"/>
          <w:szCs w:val="24"/>
        </w:rPr>
      </w:pPr>
      <w:r>
        <w:drawing>
          <wp:inline distT="0" distB="0" distL="114300" distR="114300">
            <wp:extent cx="3589655" cy="1613535"/>
            <wp:effectExtent l="0" t="0" r="10795" b="571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2"/>
                    <a:stretch>
                      <a:fillRect/>
                    </a:stretch>
                  </pic:blipFill>
                  <pic:spPr>
                    <a:xfrm>
                      <a:off x="0" y="0"/>
                      <a:ext cx="3589655" cy="1613535"/>
                    </a:xfrm>
                    <a:prstGeom prst="rect">
                      <a:avLst/>
                    </a:prstGeom>
                    <a:noFill/>
                    <a:ln>
                      <a:noFill/>
                    </a:ln>
                  </pic:spPr>
                </pic:pic>
              </a:graphicData>
            </a:graphic>
          </wp:inline>
        </w:drawing>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(2)战士宋阿毛的绝笔诗对我们探索生命的意义有何价值引领?(2分)</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(3)不管是战争年代还是和平年代，中华民族的发展过程中涌现出无数榜样人物。请你列举一个，并简单介绍其事迹。(不能照抄本套题中出现的人物事迹，2分)</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lang w:eastAsia="zh-CN"/>
        </w:rPr>
      </w:pPr>
      <w:r>
        <w:rPr>
          <w:rFonts w:hint="eastAsia" w:ascii="宋体" w:hAnsi="宋体" w:eastAsia="宋体" w:cs="宋体"/>
          <w:sz w:val="24"/>
          <w:szCs w:val="24"/>
        </w:rPr>
        <w:t>【绿色蜕变】卫星信息显示，陕西的绿色版图向北推移了400公里——这背后是一场退耕还林的“绿色革命”,革命圣地延安用20年时间，把全市植被覆盖度由46%提高到81.3%,沟沟岔岔、山山峁峁变了模样。过去一度找不到营生外出打工的年轻人也回来了，吃上了生态饭</w:t>
      </w:r>
      <w:r>
        <w:rPr>
          <w:rFonts w:hint="eastAsia" w:ascii="宋体" w:hAnsi="宋体" w:eastAsia="宋体" w:cs="宋体"/>
          <w:sz w:val="24"/>
          <w:szCs w:val="24"/>
          <w:lang w:eastAsia="zh-CN"/>
        </w:rPr>
        <w:t>。</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(4)“刺眼黄”变“养眼绿”见证了陕西的绿色蜕变。说说这得益于什么?(2分)</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19.(15分)凝神聚力，开创新局</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热点解读】2(021年10月30日，黄河标志和吉祥物发布会在黄河博物馆举行。黄河标志由九条指纹组成，寓意中华文脉源远流长、生生不息。黄河吉祥物是6个可爱的动漫“河宝”,分别以“少年轩辕黄帝、少年河洛郎、仰韶彩陶娃、少年黄河龙、黄河鲤鱼、镇河铁牛”为创意。</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阅读完上述新闻后，小智同学产生了以下两点疑问：</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疑问一：黄河标志和吉祥物对我们发展中国特色社会主义文化有何重要启示?</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疑问二：黄河标志和吉祥物的发布将产生哪些积极社会效应?</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(1)请你结合所学知识，从疑问一和疑问二中任选其一，帮小智同学解答疑惑。(2分)</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【“习语”学习】习近平主席出席2021年8月召开的中央民族工作会议并发表重要讲话指出：“铸牢中华民族共同体意识，就是要引导各族人民牢固树立休戚与共、荣辱与共、生死与共、命运与共的共同体理念。”</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(2)党和国家为什么强调筑牢中华民族共同体意识?(2分)</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(3)积极响应习主席提出的四个“与共”理念，党和国家应从哪些方面着手?(4分)</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坚定立场】:2021年11月18日，立陶宛不顾中方严正抗议和反复交涉，允许台湾当局设立“驻立陶宛台湾代表处”。中方对此表示强烈不满和严正抗议，决定将中立两国外交关系降为代办级。(注：代办是最低一级外交代表，两国关系降为代办级，意味着外交关系严重倒退，表明双方的外交关系是不完整的)</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(4)请你运用所学知识对立陶宛的行为进行批判。(2分)</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乘风破浪】:2021年前三季度，国内生产总值823131亿元，GDP同比增长9.8%。面对复杂严峻的国内外环境，国民经济持续恢复发展，主要宏观指标总体处于合理区间，就业形势基本稳定，居民收入继续增加，国际收支保持平衡，经济结构调整优化，质量效益稳步提升，社会大局和谐稳定。</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(5)请你以“乘风破浪·开创新局·青年当先”为主题，结合所学知识和生活体验，写出你的感悟。字数100字左右。(5分)</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rPr>
      </w:pPr>
      <w:r>
        <w:rPr>
          <w:rFonts w:hint="eastAsia" w:ascii="宋体" w:hAnsi="宋体" w:eastAsia="宋体" w:cs="宋体"/>
          <w:sz w:val="24"/>
          <w:szCs w:val="24"/>
        </w:rPr>
        <w:t>▲内容要求：①简述中国在复杂严峻的国内外环境下能够乘风破浪的根本所在；②抒发你的感想；③联系自身实际。</w:t>
      </w:r>
    </w:p>
    <w:p>
      <w:pPr>
        <w:keepNext w:val="0"/>
        <w:keepLines w:val="0"/>
        <w:pageBreakBefore w:val="0"/>
        <w:widowControl/>
        <w:kinsoku w:val="0"/>
        <w:wordWrap/>
        <w:overflowPunct/>
        <w:topLinePunct w:val="0"/>
        <w:autoSpaceDE w:val="0"/>
        <w:autoSpaceDN w:val="0"/>
        <w:bidi w:val="0"/>
        <w:adjustRightInd w:val="0"/>
        <w:snapToGrid w:val="0"/>
        <w:spacing w:line="360" w:lineRule="auto"/>
        <w:ind w:firstLine="480" w:firstLineChars="200"/>
        <w:textAlignment w:val="baseline"/>
        <w:rPr>
          <w:rFonts w:hint="eastAsia" w:ascii="宋体" w:hAnsi="宋体" w:eastAsia="宋体" w:cs="宋体"/>
          <w:sz w:val="24"/>
          <w:szCs w:val="24"/>
          <w:lang w:eastAsia="zh-CN"/>
        </w:rPr>
        <w:sectPr>
          <w:headerReference r:id="rId3" w:type="default"/>
          <w:footerReference r:id="rId4" w:type="default"/>
          <w:pgSz w:w="11906" w:h="16838"/>
          <w:pgMar w:top="1440" w:right="1080" w:bottom="1440" w:left="1080" w:header="0" w:footer="0" w:gutter="0"/>
          <w:cols w:space="720" w:num="1"/>
        </w:sectPr>
      </w:pPr>
      <w:r>
        <w:rPr>
          <w:rFonts w:hint="eastAsia" w:ascii="宋体" w:hAnsi="宋体" w:eastAsia="宋体" w:cs="宋体"/>
          <w:sz w:val="24"/>
          <w:szCs w:val="24"/>
          <w:lang w:eastAsia="zh-CN"/>
        </w:rPr>
        <w:drawing>
          <wp:inline distT="0" distB="0" distL="114300" distR="114300">
            <wp:extent cx="5838190" cy="8416925"/>
            <wp:effectExtent l="0" t="0" r="10160" b="3175"/>
            <wp:docPr id="7" name="图片 7" descr="陕西省西安市周至县2021-2022学年中考第一次模拟考试道德与法治试卷_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陕西省西安市周至县2021-2022学年中考第一次模拟考试道德与法治试卷_06"/>
                    <pic:cNvPicPr>
                      <a:picLocks noChangeAspect="1"/>
                    </pic:cNvPicPr>
                  </pic:nvPicPr>
                  <pic:blipFill>
                    <a:blip r:embed="rId13"/>
                    <a:stretch>
                      <a:fillRect/>
                    </a:stretch>
                  </pic:blipFill>
                  <pic:spPr>
                    <a:xfrm>
                      <a:off x="0" y="0"/>
                      <a:ext cx="5838190" cy="8416925"/>
                    </a:xfrm>
                    <a:prstGeom prst="rect">
                      <a:avLst/>
                    </a:prstGeom>
                  </pic:spPr>
                </pic:pic>
              </a:graphicData>
            </a:graphic>
          </wp:inline>
        </w:drawing>
      </w:r>
      <w:r>
        <w:rPr>
          <w:rFonts w:hint="eastAsia" w:ascii="宋体" w:hAnsi="宋体" w:eastAsia="宋体" w:cs="宋体"/>
          <w:sz w:val="24"/>
          <w:szCs w:val="24"/>
          <w:lang w:eastAsia="zh-CN"/>
        </w:rPr>
        <w:drawing>
          <wp:inline distT="0" distB="0" distL="114300" distR="114300">
            <wp:extent cx="5838190" cy="8416925"/>
            <wp:effectExtent l="0" t="0" r="10160" b="3175"/>
            <wp:docPr id="8" name="图片 8" descr="陕西省西安市周至县2021-2022学年中考第一次模拟考试道德与法治试卷_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陕西省西安市周至县2021-2022学年中考第一次模拟考试道德与法治试卷_07"/>
                    <pic:cNvPicPr>
                      <a:picLocks noChangeAspect="1"/>
                    </pic:cNvPicPr>
                  </pic:nvPicPr>
                  <pic:blipFill>
                    <a:blip r:embed="rId14"/>
                    <a:stretch>
                      <a:fillRect/>
                    </a:stretch>
                  </pic:blipFill>
                  <pic:spPr>
                    <a:xfrm>
                      <a:off x="0" y="0"/>
                      <a:ext cx="5838190" cy="8416925"/>
                    </a:xfrm>
                    <a:prstGeom prst="rect">
                      <a:avLst/>
                    </a:prstGeom>
                  </pic:spPr>
                </pic:pic>
              </a:graphicData>
            </a:graphic>
          </wp:inline>
        </w:drawing>
      </w: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tabs>
        <w:tab w:val="center" w:pos="4153"/>
        <w:tab w:val="right" w:pos="8306"/>
      </w:tabs>
      <w:kinsoku/>
      <w:autoSpaceDE/>
      <w:autoSpaceDN/>
      <w:adjustRightInd/>
      <w:textAlignment w:val="auto"/>
      <w:rPr>
        <w:rFonts w:ascii="Times New Roman" w:hAnsi="Times New Roman" w:eastAsia="宋体" w:cs="Times New Roman"/>
        <w:snapToGrid/>
        <w:color w:val="auto"/>
        <w:sz w:val="2"/>
        <w:szCs w:val="2"/>
        <w:lang w:eastAsia="zh-CN"/>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eastAsia="宋体" w:cs="Times New Roman"/>
        <w:snapToGrid/>
        <w:color w:val="FFFFFF"/>
        <w:sz w:val="2"/>
        <w:szCs w:val="2"/>
        <w:lang w:eastAsia="zh-CN"/>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 w:lineRule="auto"/>
      <w:rPr>
        <w:rFonts w:ascii="Arial"/>
        <w:sz w:val="2"/>
      </w:rPr>
    </w:pPr>
  </w:p>
  <w:p>
    <w:pPr>
      <w:widowControl w:val="0"/>
      <w:pBdr>
        <w:bottom w:val="none" w:color="auto" w:sz="0" w:space="1"/>
      </w:pBdr>
      <w:kinsoku/>
      <w:autoSpaceDE/>
      <w:autoSpaceDN/>
      <w:adjustRightInd/>
      <w:jc w:val="both"/>
      <w:textAlignment w:val="auto"/>
      <w:rPr>
        <w:rFonts w:ascii="Times New Roman" w:hAnsi="Times New Roman" w:eastAsia="宋体" w:cs="Times New Roman"/>
        <w:snapToGrid/>
        <w:color w:val="auto"/>
        <w:sz w:val="2"/>
        <w:szCs w:val="2"/>
        <w:lang w:eastAsia="zh-CN"/>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isplayBackgroundShape w:val="1"/>
  <w:documentProtection w:enforcement="0"/>
  <w:defaultTabStop w:val="720"/>
  <w:characterSpacingControl w:val="doNotCompress"/>
  <w:hdrShapeDefaults>
    <o:shapelayout v:ext="edit">
      <o:idmap v:ext="edit" data="2"/>
    </o:shapelayout>
  </w:hdrShapeDefaults>
  <w:compat>
    <w:spaceForUL/>
    <w:ulTrailSpac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mY3MTRlZGM4MjA0ODMwZDIwNGVkOTg0YWQ4YzRjMzMifQ=="/>
  </w:docVars>
  <w:rsids>
    <w:rsidRoot w:val="00000000"/>
    <w:rsid w:val="004151FC"/>
    <w:rsid w:val="00C02FC6"/>
    <w:rsid w:val="072C44EF"/>
    <w:rsid w:val="46F83A43"/>
    <w:rsid w:val="572648C3"/>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Arial" w:hAnsi="Arial" w:eastAsia="Arial" w:cs="Arial"/>
      </w:rPr>
    </w:rPrDefault>
  </w:docDefaults>
  <w:latentStyles w:count="260" w:defQFormat="0" w:defUnhideWhenUsed="1" w:defSemiHidden="1" w:defUIPriority="99" w:defLockedState="0">
    <w:lsdException w:qFormat="1" w:unhideWhenUsed="0" w:uiPriority="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semiHidden/>
    <w:qFormat/>
    <w:uiPriority w:val="0"/>
    <w:pPr>
      <w:kinsoku w:val="0"/>
      <w:autoSpaceDE w:val="0"/>
      <w:autoSpaceDN w:val="0"/>
      <w:adjustRightInd w:val="0"/>
      <w:snapToGrid w:val="0"/>
      <w:spacing w:line="240" w:lineRule="auto"/>
      <w:jc w:val="left"/>
      <w:textAlignment w:val="baseline"/>
    </w:pPr>
    <w:rPr>
      <w:rFonts w:ascii="Arial" w:hAnsi="Arial" w:eastAsia="Arial" w:cs="Arial"/>
      <w:snapToGrid w:val="0"/>
      <w:color w:val="000000"/>
      <w:kern w:val="0"/>
      <w:sz w:val="21"/>
      <w:szCs w:val="21"/>
      <w:lang w:val="en-US" w:eastAsia="en-US" w:bidi="ar-SA"/>
    </w:rPr>
  </w:style>
  <w:style w:type="character" w:default="1" w:styleId="4">
    <w:name w:val="Default Paragraph Font"/>
    <w:semiHidden/>
    <w:qFormat/>
    <w:uiPriority w:val="0"/>
  </w:style>
  <w:style w:type="table" w:default="1" w:styleId="5">
    <w:name w:val="Normal Table"/>
    <w:semiHidden/>
    <w:qFormat/>
    <w:uiPriority w:val="0"/>
    <w:tblPr>
      <w:tblLayout w:type="fixed"/>
      <w:tblCellMar>
        <w:top w:w="0" w:type="dxa"/>
        <w:left w:w="108" w:type="dxa"/>
        <w:bottom w:w="0" w:type="dxa"/>
        <w:right w:w="108" w:type="dxa"/>
      </w:tblCellMar>
    </w:tblPr>
  </w:style>
  <w:style w:type="paragraph" w:styleId="2">
    <w:name w:val="footer"/>
    <w:basedOn w:val="1"/>
    <w:link w:val="8"/>
    <w:unhideWhenUsed/>
    <w:qFormat/>
    <w:uiPriority w:val="99"/>
    <w:pPr>
      <w:widowControl w:val="0"/>
      <w:tabs>
        <w:tab w:val="center" w:pos="4153"/>
        <w:tab w:val="right" w:pos="8306"/>
      </w:tabs>
      <w:kinsoku/>
      <w:autoSpaceDE/>
      <w:autoSpaceDN/>
      <w:adjustRightInd/>
      <w:textAlignment w:val="auto"/>
    </w:pPr>
    <w:rPr>
      <w:rFonts w:ascii="Times New Roman" w:hAnsi="Times New Roman" w:eastAsia="宋体" w:cs="Times New Roman"/>
      <w:snapToGrid/>
      <w:color w:val="auto"/>
      <w:sz w:val="18"/>
      <w:szCs w:val="18"/>
      <w:lang w:eastAsia="zh-CN"/>
    </w:rPr>
  </w:style>
  <w:style w:type="paragraph" w:styleId="3">
    <w:name w:val="header"/>
    <w:basedOn w:val="1"/>
    <w:link w:val="7"/>
    <w:unhideWhenUsed/>
    <w:qFormat/>
    <w:uiPriority w:val="99"/>
    <w:pPr>
      <w:widowControl w:val="0"/>
      <w:pBdr>
        <w:bottom w:val="single" w:color="auto" w:sz="6" w:space="1"/>
      </w:pBdr>
      <w:tabs>
        <w:tab w:val="center" w:pos="4153"/>
        <w:tab w:val="right" w:pos="8306"/>
      </w:tabs>
      <w:kinsoku/>
      <w:autoSpaceDE/>
      <w:autoSpaceDN/>
      <w:adjustRightInd/>
      <w:jc w:val="center"/>
      <w:textAlignment w:val="auto"/>
    </w:pPr>
    <w:rPr>
      <w:rFonts w:ascii="Times New Roman" w:hAnsi="Times New Roman" w:eastAsia="宋体" w:cs="Times New Roman"/>
      <w:snapToGrid/>
      <w:color w:val="auto"/>
      <w:sz w:val="18"/>
      <w:szCs w:val="18"/>
      <w:lang w:eastAsia="zh-CN"/>
    </w:rPr>
  </w:style>
  <w:style w:type="table" w:customStyle="1" w:styleId="6">
    <w:name w:val="Table Normal_0"/>
    <w:semiHidden/>
    <w:unhideWhenUsed/>
    <w:qFormat/>
    <w:uiPriority w:val="0"/>
    <w:tblPr>
      <w:tblLayout w:type="fixed"/>
      <w:tblCellMar>
        <w:top w:w="0" w:type="dxa"/>
        <w:left w:w="0" w:type="dxa"/>
        <w:bottom w:w="0" w:type="dxa"/>
        <w:right w:w="0" w:type="dxa"/>
      </w:tblCellMar>
    </w:tblPr>
  </w:style>
  <w:style w:type="character" w:customStyle="1" w:styleId="7">
    <w:name w:val="页眉 Char"/>
    <w:link w:val="3"/>
    <w:semiHidden/>
    <w:qFormat/>
    <w:uiPriority w:val="99"/>
    <w:rPr>
      <w:rFonts w:ascii="Times New Roman" w:hAnsi="Times New Roman" w:eastAsia="宋体" w:cs="Times New Roman"/>
      <w:sz w:val="18"/>
      <w:szCs w:val="18"/>
      <w:lang w:eastAsia="zh-CN"/>
    </w:rPr>
  </w:style>
  <w:style w:type="character" w:customStyle="1" w:styleId="8">
    <w:name w:val="页脚 Char"/>
    <w:link w:val="2"/>
    <w:semiHidden/>
    <w:qFormat/>
    <w:uiPriority w:val="99"/>
    <w:rPr>
      <w:rFonts w:ascii="Times New Roman" w:hAnsi="Times New Roman" w:eastAsia="宋体" w:cs="Times New Roman"/>
      <w:sz w:val="18"/>
      <w:szCs w:val="18"/>
      <w:lang w:eastAsia="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customXml" Target="../customXml/item1.xml"/><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6</Pages>
  <Words>5524</Words>
  <Characters>5927</Characters>
  <Lines>0</Lines>
  <Paragraphs>0</Paragraphs>
  <TotalTime>8</TotalTime>
  <ScaleCrop>false</ScaleCrop>
  <LinksUpToDate>false</LinksUpToDate>
  <CharactersWithSpaces>6499</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2022-11-30T12:00:00Z</dcterms:created>
  <dc:creator>Kingsoft-PDF</dc:creator>
  <cp:lastModifiedBy>Administrator</cp:lastModifiedBy>
  <dcterms:modified xsi:type="dcterms:W3CDTF">2022-12-07T07:22:13Z</dcterms:modified>
  <dc:subject>pdfbuilder</dc:subject>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