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10236200</wp:posOffset>
            </wp:positionV>
            <wp:extent cx="419100" cy="3556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12560300</wp:posOffset>
            </wp:positionV>
            <wp:extent cx="254000" cy="4445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20221117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八年级期中考试答案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</w:t>
      </w:r>
    </w:p>
    <w:p>
      <w:pPr>
        <w:rPr>
          <w:rFonts w:hint="eastAsia"/>
        </w:rPr>
      </w:pPr>
      <w:r>
        <w:rPr>
          <w:rFonts w:hint="eastAsia"/>
        </w:rPr>
        <w:t>1.C   2.D   3.A   4.D  5.D</w:t>
      </w:r>
    </w:p>
    <w:p>
      <w:pPr>
        <w:rPr>
          <w:rFonts w:hint="eastAsia"/>
        </w:rPr>
      </w:pPr>
      <w:r>
        <w:rPr>
          <w:rFonts w:hint="eastAsia"/>
        </w:rPr>
        <w:t>6.①贺龙②西安事变③中国工农红军（长征）</w:t>
      </w:r>
    </w:p>
    <w:p>
      <w:pPr>
        <w:rPr>
          <w:rFonts w:hint="eastAsia"/>
        </w:rPr>
      </w:pPr>
      <w:r>
        <w:rPr>
          <w:rFonts w:hint="eastAsia"/>
        </w:rPr>
        <w:t>④示例：红军终于到达目的地；其核心力量仍完整无损；其士气意志依然旺盛坚强（言之有理）</w:t>
      </w:r>
    </w:p>
    <w:p>
      <w:pPr>
        <w:rPr>
          <w:rFonts w:hint="eastAsia"/>
        </w:rPr>
      </w:pPr>
      <w:r>
        <w:rPr>
          <w:rFonts w:hint="eastAsia"/>
        </w:rPr>
        <w:t>7.名言：言不信者，行不果；君子一言驷马难追</w:t>
      </w:r>
    </w:p>
    <w:p>
      <w:pPr>
        <w:rPr>
          <w:rFonts w:hint="eastAsia"/>
        </w:rPr>
      </w:pPr>
      <w:r>
        <w:rPr>
          <w:rFonts w:hint="eastAsia"/>
        </w:rPr>
        <w:t>示例：商鞅立木／季布一诺（或：一诺千金）</w:t>
      </w:r>
    </w:p>
    <w:p>
      <w:pPr>
        <w:rPr>
          <w:rFonts w:hint="eastAsia"/>
        </w:rPr>
      </w:pPr>
      <w:r>
        <w:rPr>
          <w:rFonts w:hint="eastAsia"/>
        </w:rPr>
        <w:t>8  略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（1）曾，曾同增，增加（2）敌：匹敌，相当。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（1）内心忧困,思绪阻塞,然后才能有所作为。（2）使他身处贫困之中，使他做事不顺。</w:t>
      </w:r>
    </w:p>
    <w:p>
      <w:pPr>
        <w:rPr>
          <w:rFonts w:hint="eastAsia"/>
        </w:rPr>
      </w:pPr>
      <w:r>
        <w:rPr>
          <w:rFonts w:hint="eastAsia"/>
        </w:rPr>
        <w:t>11.简单分析，言之成理即可。例子和分析各1分。</w:t>
      </w:r>
    </w:p>
    <w:p>
      <w:pPr>
        <w:rPr>
          <w:rFonts w:hint="eastAsia"/>
        </w:rPr>
      </w:pPr>
      <w:r>
        <w:rPr>
          <w:rFonts w:hint="eastAsia"/>
        </w:rPr>
        <w:t xml:space="preserve">12.B      </w:t>
      </w:r>
    </w:p>
    <w:p>
      <w:pPr>
        <w:rPr>
          <w:rFonts w:hint="eastAsia"/>
        </w:rPr>
      </w:pPr>
      <w:r>
        <w:rPr>
          <w:rFonts w:hint="eastAsia"/>
        </w:rPr>
        <w:t>13.（1）举例子    （2）列数字</w:t>
      </w:r>
    </w:p>
    <w:p>
      <w:pPr>
        <w:rPr>
          <w:rFonts w:hint="eastAsia"/>
        </w:rPr>
      </w:pPr>
      <w:r>
        <w:rPr>
          <w:rFonts w:hint="eastAsia"/>
        </w:rPr>
        <w:t>14.在量子力学中，几个粒子在彼此相互作用后，各粒子所拥有的特性将表现为整体的性质</w:t>
      </w:r>
    </w:p>
    <w:p>
      <w:pPr>
        <w:rPr>
          <w:rFonts w:hint="eastAsia"/>
        </w:rPr>
      </w:pPr>
      <w:r>
        <w:rPr>
          <w:rFonts w:hint="eastAsia"/>
        </w:rPr>
        <w:t>15.安全</w:t>
      </w:r>
    </w:p>
    <w:p>
      <w:pPr>
        <w:rPr>
          <w:rFonts w:hint="eastAsia"/>
        </w:rPr>
      </w:pPr>
      <w:r>
        <w:rPr>
          <w:rFonts w:hint="eastAsia"/>
        </w:rPr>
        <w:t>16.A不容置疑的才能：B勤奋的特点：C粗狂而任性的个性（3分）</w:t>
      </w:r>
    </w:p>
    <w:p>
      <w:pPr>
        <w:rPr>
          <w:rFonts w:hint="eastAsia"/>
        </w:rPr>
      </w:pPr>
      <w:r>
        <w:rPr>
          <w:rFonts w:hint="eastAsia"/>
        </w:rPr>
        <w:t>17.示例；学生时代的学习成绩并不能说明一个人将来能否成才；伟人也是人，不必为尊者讳，更不必把伟人神化；诚实是一个人最可贵的品质。（2分，答出两点即可）</w:t>
      </w:r>
    </w:p>
    <w:p>
      <w:pPr>
        <w:rPr>
          <w:rFonts w:hint="eastAsia"/>
        </w:rPr>
      </w:pPr>
      <w:r>
        <w:rPr>
          <w:rFonts w:hint="eastAsia"/>
        </w:rPr>
        <w:t>18.不赞同，看似不近人情的背后可以感受到钱学森潜学研究、性格直爽的品性；符合传记作品内容真实的特点，让读者更真实全面地了解大师。（2分）</w:t>
      </w:r>
    </w:p>
    <w:p>
      <w:pPr>
        <w:rPr>
          <w:rFonts w:hint="eastAsia"/>
        </w:rPr>
      </w:pPr>
      <w:r>
        <w:rPr>
          <w:rFonts w:hint="eastAsia"/>
        </w:rPr>
        <w:t>19.（1）“欣赏”是指领略观赏，有认为好和喜欢的意思，人们已经把《钱学森手稿》当作艺术品，表达人们对钱学森对待学术严谨认真，治学一丝不苟的钦佩与赞美。（2分）</w:t>
      </w:r>
    </w:p>
    <w:p>
      <w:pPr>
        <w:rPr>
          <w:rFonts w:hint="eastAsia"/>
        </w:rPr>
      </w:pPr>
      <w:r>
        <w:rPr>
          <w:rFonts w:hint="eastAsia"/>
        </w:rPr>
        <w:t>（2）运用动作描写，“冲”“抓”“写”“填满”等一系列动词，准确生动地表现出作为科学家的钱学森性格粗犷、不拘小节的一面。（也可以从细节描写的角度，如赏析“细小而工整的字迹”）（2分）</w:t>
      </w:r>
    </w:p>
    <w:p>
      <w:pPr>
        <w:rPr>
          <w:rFonts w:hint="eastAsia"/>
        </w:rPr>
      </w:pPr>
      <w:r>
        <w:rPr>
          <w:rFonts w:hint="eastAsia"/>
        </w:rPr>
        <w:t>20.示例：一个有志青年所做的人生选择，往往不是个人的选择，而是要把个人的人生与国家的未来结合起来考虑；为国效力；不慕荣利，做好自己的本职工作等（言之有理，写出两点即可）（2分）</w:t>
      </w:r>
    </w:p>
    <w:p>
      <w:pPr>
        <w:rPr>
          <w:rFonts w:hint="eastAsia"/>
        </w:rPr>
      </w:pPr>
      <w:r>
        <w:rPr>
          <w:rFonts w:hint="eastAsia"/>
        </w:rPr>
        <w:t>21.窃窃私语   握手寒暄   冷静思考   快乐感恩</w:t>
      </w:r>
    </w:p>
    <w:p>
      <w:pPr>
        <w:rPr>
          <w:rFonts w:hint="eastAsia"/>
        </w:rPr>
      </w:pPr>
      <w:r>
        <w:rPr>
          <w:rFonts w:hint="eastAsia"/>
        </w:rPr>
        <w:t>22.不好。“握手”很平实，“调适心灵的横梁”既形象又有寓意，暗示主题；新颖，能激发读者的阅读兴趣。</w:t>
      </w:r>
    </w:p>
    <w:p>
      <w:pPr>
        <w:rPr>
          <w:rFonts w:hint="eastAsia"/>
        </w:rPr>
      </w:pPr>
      <w:r>
        <w:rPr>
          <w:rFonts w:hint="eastAsia"/>
        </w:rPr>
        <w:t>23.教导有方、循循善诱、润物无声、温和慈爱，良师益友。</w:t>
      </w:r>
    </w:p>
    <w:p>
      <w:pPr>
        <w:rPr>
          <w:rFonts w:hint="eastAsia"/>
        </w:rPr>
      </w:pPr>
      <w:r>
        <w:rPr>
          <w:rFonts w:hint="eastAsia"/>
        </w:rPr>
        <w:t>24.①“烟火气息”指不满，抱怨，牢骚等负面情绪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②提示：围绕遇到选择时“懂得谦让感恩，冷静大度，平和从容”来举例即可。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EBC8"/>
    <w:multiLevelType w:val="singleLevel"/>
    <w:tmpl w:val="0A33EBC8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1ZmEwNjZhYWNhMzcyZjQyYWMxNGUxZmZhMGU2NzQifQ=="/>
  </w:docVars>
  <w:rsids>
    <w:rsidRoot w:val="385518A2"/>
    <w:rsid w:val="004151FC"/>
    <w:rsid w:val="00C02FC6"/>
    <w:rsid w:val="1AC27310"/>
    <w:rsid w:val="385518A2"/>
    <w:rsid w:val="48D66D7E"/>
    <w:rsid w:val="552413D6"/>
    <w:rsid w:val="65A8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2022-11-10T10:43:00Z</dcterms:created>
  <dc:creator>风的挽留</dc:creator>
  <cp:lastModifiedBy>Administrator</cp:lastModifiedBy>
  <dcterms:modified xsi:type="dcterms:W3CDTF">2022-12-08T11:00:59Z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