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21"/>
          <w:szCs w:val="21"/>
        </w:rPr>
      </w:pPr>
      <w:r>
        <w:rPr>
          <w:rFonts w:hint="eastAsia" w:asciiTheme="minorEastAsia" w:hAnsiTheme="minorEastAsia"/>
          <w:b/>
          <w:bCs/>
          <w:sz w:val="21"/>
          <w:szCs w:val="21"/>
        </w:rPr>
        <w:pict>
          <v:shape id="_x0000_s1025" o:spid="_x0000_s1025" o:spt="75" type="#_x0000_t75" style="position:absolute;left:0pt;margin-left:813pt;margin-top:834pt;height:29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bCs/>
          <w:sz w:val="21"/>
          <w:szCs w:val="21"/>
        </w:rPr>
        <w:t>部编版九年级语文上册第六单元试卷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一、积累运用(共20分)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1.给加点的字注音,或根据拼音写出汉字。(2分)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对于这命运的</w:t>
      </w:r>
      <w:r>
        <w:rPr>
          <w:rFonts w:hint="eastAsia" w:asciiTheme="minorEastAsia" w:hAnsiTheme="minorEastAsia"/>
          <w:sz w:val="21"/>
          <w:szCs w:val="21"/>
          <w:em w:val="dot"/>
        </w:rPr>
        <w:t>筵</w:t>
      </w:r>
      <w:r>
        <w:rPr>
          <w:rFonts w:hint="eastAsia" w:asciiTheme="minorEastAsia" w:hAnsiTheme="minorEastAsia"/>
          <w:sz w:val="21"/>
          <w:szCs w:val="21"/>
        </w:rPr>
        <w:t>席,不要寄以贪婪的欲望;假如不付出千辛万苦,残羹剩饭都将是空想。chěng强斗狠的做法,无法实现美好的憧憬。如无他人的相助,任何欲望都成泡影。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①筵</w:t>
      </w:r>
      <w:r>
        <w:rPr>
          <w:rFonts w:hint="eastAsia" w:asciiTheme="minorEastAsia" w:hAnsiTheme="minorEastAsia"/>
          <w:sz w:val="21"/>
          <w:szCs w:val="21"/>
          <w:u w:val="single"/>
        </w:rPr>
        <w:t>　　　</w:t>
      </w:r>
      <w:r>
        <w:rPr>
          <w:rFonts w:hint="eastAsia" w:asciiTheme="minorEastAsia" w:hAnsiTheme="minorEastAsia"/>
          <w:sz w:val="21"/>
          <w:szCs w:val="21"/>
        </w:rPr>
        <w:t>　　　②chěng</w:t>
      </w:r>
      <w:r>
        <w:rPr>
          <w:rFonts w:hint="eastAsia" w:asciiTheme="minorEastAsia" w:hAnsiTheme="minorEastAsia"/>
          <w:sz w:val="21"/>
          <w:szCs w:val="21"/>
          <w:u w:val="single"/>
        </w:rPr>
        <w:t>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2.依次填入下列句中空缺处的词语,最恰当的一项是(2分)(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①时间宝贵,不要虚掷光阴过他人的生活,不要让周围的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言论蒙蔽你内心的声音。 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②他对这件事的态度十分坚决,毫无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的余地。 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③好的闲章,除了让人玩味,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是书画家水平高低的无声展现。 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A.呱噪　　商酌　　更　　　B.聒噪　　商酌　　也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C.呱噪　　商量　　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D.聒噪　　商量　　更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3.下列句中加点的成语使用不恰当的一项是(2分)(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A.老陈不忍心拒绝王经理</w:t>
      </w:r>
      <w:r>
        <w:rPr>
          <w:rFonts w:hint="eastAsia" w:asciiTheme="minorEastAsia" w:hAnsiTheme="minorEastAsia"/>
          <w:sz w:val="21"/>
          <w:szCs w:val="21"/>
          <w:em w:val="dot"/>
        </w:rPr>
        <w:t>三顾茅庐</w:t>
      </w:r>
      <w:r>
        <w:rPr>
          <w:rFonts w:hint="eastAsia" w:asciiTheme="minorEastAsia" w:hAnsiTheme="minorEastAsia"/>
          <w:sz w:val="21"/>
          <w:szCs w:val="21"/>
        </w:rPr>
        <w:t>的诚意,最后决定到他的公司任职。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B.这道数学题非常简单,一看到题目我便</w:t>
      </w:r>
      <w:r>
        <w:rPr>
          <w:rFonts w:hint="eastAsia" w:asciiTheme="minorEastAsia" w:hAnsiTheme="minorEastAsia"/>
          <w:sz w:val="21"/>
          <w:szCs w:val="21"/>
          <w:em w:val="dot"/>
        </w:rPr>
        <w:t>茅塞顿开</w:t>
      </w:r>
      <w:r>
        <w:rPr>
          <w:rFonts w:hint="eastAsia" w:asciiTheme="minorEastAsia" w:hAnsiTheme="minorEastAsia"/>
          <w:sz w:val="21"/>
          <w:szCs w:val="21"/>
        </w:rPr>
        <w:t>,不费吹灰之力就做完了。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C.当远征的军队凯旋时,老百姓都</w:t>
      </w:r>
      <w:r>
        <w:rPr>
          <w:rFonts w:hint="eastAsia" w:asciiTheme="minorEastAsia" w:hAnsiTheme="minorEastAsia"/>
          <w:sz w:val="21"/>
          <w:szCs w:val="21"/>
          <w:em w:val="dot"/>
        </w:rPr>
        <w:t>箪食壶浆</w:t>
      </w:r>
      <w:r>
        <w:rPr>
          <w:rFonts w:hint="eastAsia" w:asciiTheme="minorEastAsia" w:hAnsiTheme="minorEastAsia"/>
          <w:sz w:val="21"/>
          <w:szCs w:val="21"/>
        </w:rPr>
        <w:t>,热情地犒劳他们。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D.他的大名在音乐界早已</w:t>
      </w:r>
      <w:r>
        <w:rPr>
          <w:rFonts w:hint="eastAsia" w:asciiTheme="minorEastAsia" w:hAnsiTheme="minorEastAsia"/>
          <w:sz w:val="21"/>
          <w:szCs w:val="21"/>
          <w:em w:val="dot"/>
        </w:rPr>
        <w:t>如雷贯耳</w:t>
      </w:r>
      <w:r>
        <w:rPr>
          <w:rFonts w:hint="eastAsia" w:asciiTheme="minorEastAsia" w:hAnsiTheme="minorEastAsia"/>
          <w:sz w:val="21"/>
          <w:szCs w:val="21"/>
        </w:rPr>
        <w:t>,爱乐者几乎无人不晓。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4.下列各句中,没有语病的一项是(2分)(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A.一唱三叹的京剧,婉转悠扬的黄梅戏,缠绵悠远的昆曲……作为承载中华文化的艺术形式,中国戏曲流传千年,经久不衰。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B.“十四五”是碳达峰关键期,要一手抓“减缓”,一手抓“适应”,打赢减污降碳这场硬仗,实现人与自然和谐共生。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C.我国的普通话平均普及率虽然已超过70%,但东西部之间、城乡之间发展很不平衡,西部与东部大约有20%左右的差距。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D.为提高广大师生拒毒、防毒、识毒的能力,眉山多所学校开展以“珍惜生命,远离毒品”为主题的禁毒宣传教育活动。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5.填空。(5分)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①苏轼《水调歌头》(明月几时有)中将人与月类比,蕴含人生哲理的词句是“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②秦观《行香子》中通过特写田野一隅,描绘了一幅莺啼燕舞、蝴蝶采蜜的图画的句子是“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　　　　　　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③辛弃疾《丑奴儿</w:t>
      </w:r>
      <w:r>
        <w:rPr>
          <w:rFonts w:asciiTheme="minorEastAsia" w:hAnsiTheme="minorEastAsia"/>
          <w:sz w:val="21"/>
          <w:szCs w:val="21"/>
        </w:rPr>
        <w:t>·</w:t>
      </w:r>
      <w:r>
        <w:rPr>
          <w:rFonts w:hint="eastAsia" w:asciiTheme="minorEastAsia" w:hAnsiTheme="minorEastAsia"/>
          <w:sz w:val="21"/>
          <w:szCs w:val="21"/>
        </w:rPr>
        <w:t>书博山道中壁》中写少年时代风华正茂而又无忧无虑的句子是“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,而泻出于两峰之间者,酿泉也。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,醉翁亭也。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6.名著阅读。(2分)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(甲)左手紧紧地揪住顶花皮,偷出右手来,提起铁锤般大小的拳头,尽平生之力,只顾打。打到五十七拳,那老虎的眼里、口里、鼻子里、耳朵里都迸出了鲜血。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(乙)在窝里看得仔细,把刀朝母老虎尾底下,尽平生气力,舍命一戳,正中那母老虎粪门……那老虎朝他一扑,他不慌不忙,趁着那老虎的势力,手起一刀,正中那老虎颌下。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以上两段选文均出自《水浒传》,作者是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。甲选段写的是打虎英雄武松,乙选段写的是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。小说中这两位打虎英雄的性格同中有异,反映出作者善用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手法塑造人物形象的特点。同时,《水浒传》用的是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的笔法,着墨多,色彩浓烈,用丰富多彩的词汇和粗豪泼辣的语言,描绘出生龙活虎的梁山泊英雄形象。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7.综合性学习。(5分)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为增强同学们厉行节约的意识,某学校开展以“节约粮食,杜绝浪费”为主题的宣传活动,请按要求完成下列各项任务。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材料一　《中国城市餐饮食物浪费报告》显示,我国仅餐饮业餐桌的粮食浪费每年就高达1 800万吨,相当于5 000万人一年的食物量,这其中人均浪费量每餐96克,浪费率高达11.3%。而浪费粮食的大军中最显著的人群就是中小学生,他们每年食物浪费的比例达到了供应量的三分之一,人均浪费食物量每餐高达130克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材料二　学校就“浪费粮食后,你会产生负罪感吗?”这一问题进行问卷调查,结果如下表:</w:t>
      </w:r>
    </w:p>
    <w:tbl>
      <w:tblPr>
        <w:tblStyle w:val="9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  <w:gridCol w:w="2536"/>
        <w:gridCol w:w="2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选项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人数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比例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A.会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282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22%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B.不会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998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78%</w:t>
            </w:r>
          </w:p>
        </w:tc>
      </w:tr>
    </w:tbl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(1)从以上两则材料中各提取一条信息。(2分)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(2)厉行勤俭节约,反对餐饮浪费,是中华美德。“俭”金文写作“</w:t>
      </w: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40335" cy="118110"/>
            <wp:effectExtent l="19050" t="0" r="0" b="0"/>
            <wp:docPr id="77" name="Z23YWLA9SRJ15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Z23YWLA9SRJ15.EPS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11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”,左边是一个侧身站立的人,右边上部分是一张倒立的嘴,右边下部分是两个一模一样的人张着嘴说话,表示人前人后言行一致。现多用其引申义。“俭,约也”中“俭”的意思为其本义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。“静以修身,俭以养德”中的“俭”则用其引申义: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/>
          <w:sz w:val="21"/>
          <w:szCs w:val="21"/>
        </w:rPr>
        <w:t>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(3)结合以上材料,拟写一条关于节约粮食的宣传标语。(1分)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二、阅读欣赏(共50分)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(一)(4分)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鹧鸪天</w:t>
      </w:r>
      <w:r>
        <w:rPr>
          <w:rFonts w:asciiTheme="minorEastAsia" w:hAnsiTheme="minorEastAsia"/>
          <w:sz w:val="21"/>
          <w:szCs w:val="21"/>
        </w:rPr>
        <w:t>·</w:t>
      </w:r>
      <w:r>
        <w:rPr>
          <w:rFonts w:hint="eastAsia" w:asciiTheme="minorEastAsia" w:hAnsiTheme="minorEastAsia"/>
          <w:sz w:val="21"/>
          <w:szCs w:val="21"/>
        </w:rPr>
        <w:t>桂花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①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李清照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暗淡轻黄体性柔,情疏迹远只香留。何须浅碧深红色,自是花中第一流。　　梅定妒,菊应羞,画阑开处冠中秋。骚人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/>
          <w:sz w:val="21"/>
          <w:szCs w:val="21"/>
        </w:rPr>
        <w:t>可煞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③</w:t>
      </w:r>
      <w:r>
        <w:rPr>
          <w:rFonts w:hint="eastAsia" w:asciiTheme="minorEastAsia" w:hAnsiTheme="minorEastAsia"/>
          <w:sz w:val="21"/>
          <w:szCs w:val="21"/>
        </w:rPr>
        <w:t>无情思,何事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/>
          <w:sz w:val="21"/>
          <w:szCs w:val="21"/>
        </w:rPr>
        <w:t>当年不见收。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注:①此词作于北宋党争期间,词人和丈夫赵明诚“屏居乡里十年”之久,这首词写于这段时间。②骚人:指屈原。屈原当年作《离骚》,遍收名花珍卉,以喻君子之美德,唯独桂花不在其列。③可煞:疑问词,可是。④何事:为何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8.这首词刻画了怎样的“桂花”形象?试简要赏析。(2分)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9.从写作手法的角度,赏析“梅定妒,菊应羞,画阑开处冠中秋”的妙处。(2分)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(二)(8分)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甲)崇祯五年十二月,余住西湖。大雪三日,湖中人鸟声俱绝。是日更定矣,余拏一小舟,拥毳衣炉火,独往湖心亭看雪。雾凇沆砀,天与云与山与水,上下一白,湖上影子,惟长堤一痕、湖心亭一点、与余舟一芥、舟中人两三粒而已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到亭上,有两人铺毡对坐,一童子烧酒炉正沸。见余大喜曰:“湖中焉得更有此人!”拉余同饮。余强饮三大白而别。问其姓氏,是金陵人,客此。及下船,舟子喃喃曰:“莫说相公痴,更有痴似相公者。”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——张岱《湖心亭看雪》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(乙)余始循以入,道少半,越中岭,复循西谷,遂至其巅。古时登山,循东谷入,道有天门。东谷者,古谓之天门溪水,余所不至也。今所经中岭及山巅,崖限当道者,世皆谓之天门云。道中迷雾冰滑,磴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①</w:t>
      </w:r>
      <w:r>
        <w:rPr>
          <w:rFonts w:hint="eastAsia" w:asciiTheme="minorEastAsia" w:hAnsiTheme="minorEastAsia"/>
          <w:sz w:val="21"/>
          <w:szCs w:val="21"/>
        </w:rPr>
        <w:t>几不可登。及既上,苍山负雪,明烛天南。望晚日照城郭,汶水、徂徕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/>
          <w:sz w:val="21"/>
          <w:szCs w:val="21"/>
        </w:rPr>
        <w:t>如画,而半山居雾若带然。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——姚鼐《登泰山记》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注:①磴:石级。②徂徕(c</w:t>
      </w:r>
      <w:r>
        <w:rPr>
          <w:rFonts w:asciiTheme="minorEastAsia" w:hAnsiTheme="minorEastAsia"/>
          <w:sz w:val="21"/>
          <w:szCs w:val="21"/>
        </w:rPr>
        <w:t>ú</w:t>
      </w:r>
      <w:r>
        <w:rPr>
          <w:rFonts w:hint="eastAsia" w:asciiTheme="minorEastAsia" w:hAnsiTheme="minorEastAsia"/>
          <w:sz w:val="21"/>
          <w:szCs w:val="21"/>
        </w:rPr>
        <w:t xml:space="preserve"> l</w:t>
      </w:r>
      <w:r>
        <w:rPr>
          <w:rFonts w:asciiTheme="minorEastAsia" w:hAnsiTheme="minorEastAsia"/>
          <w:sz w:val="21"/>
          <w:szCs w:val="21"/>
        </w:rPr>
        <w:t>á</w:t>
      </w:r>
      <w:r>
        <w:rPr>
          <w:rFonts w:hint="eastAsia" w:asciiTheme="minorEastAsia" w:hAnsiTheme="minorEastAsia"/>
          <w:sz w:val="21"/>
          <w:szCs w:val="21"/>
        </w:rPr>
        <w:t>i):山名,在泰安东南。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10.解释下列句中加点的词。(2分)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①雾凇</w:t>
      </w:r>
      <w:r>
        <w:rPr>
          <w:rFonts w:hint="eastAsia" w:asciiTheme="minorEastAsia" w:hAnsiTheme="minorEastAsia"/>
          <w:sz w:val="21"/>
          <w:szCs w:val="21"/>
          <w:em w:val="dot"/>
        </w:rPr>
        <w:t>沆砀</w:t>
      </w:r>
      <w:r>
        <w:rPr>
          <w:rFonts w:hint="eastAsia" w:asciiTheme="minorEastAsia" w:hAnsiTheme="minorEastAsia"/>
          <w:sz w:val="21"/>
          <w:szCs w:val="21"/>
        </w:rPr>
        <w:t>沆砀: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②湖中</w:t>
      </w:r>
      <w:r>
        <w:rPr>
          <w:rFonts w:hint="eastAsia" w:asciiTheme="minorEastAsia" w:hAnsiTheme="minorEastAsia"/>
          <w:sz w:val="21"/>
          <w:szCs w:val="21"/>
          <w:em w:val="dot"/>
        </w:rPr>
        <w:t>焉得</w:t>
      </w:r>
      <w:r>
        <w:rPr>
          <w:rFonts w:hint="eastAsia" w:asciiTheme="minorEastAsia" w:hAnsiTheme="minorEastAsia"/>
          <w:sz w:val="21"/>
          <w:szCs w:val="21"/>
        </w:rPr>
        <w:t>更有此人焉得: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</w:t>
      </w:r>
      <w:r>
        <w:rPr>
          <w:rFonts w:hint="eastAsia" w:asciiTheme="minorEastAsia" w:hAnsiTheme="minorEastAsia"/>
          <w:sz w:val="21"/>
          <w:szCs w:val="21"/>
          <w:em w:val="dot"/>
        </w:rPr>
        <w:t>及</w:t>
      </w:r>
      <w:r>
        <w:rPr>
          <w:rFonts w:hint="eastAsia" w:asciiTheme="minorEastAsia" w:hAnsiTheme="minorEastAsia"/>
          <w:sz w:val="21"/>
          <w:szCs w:val="21"/>
        </w:rPr>
        <w:t>既上及: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④而半山居雾若带</w:t>
      </w:r>
      <w:r>
        <w:rPr>
          <w:rFonts w:hint="eastAsia" w:asciiTheme="minorEastAsia" w:hAnsiTheme="minorEastAsia"/>
          <w:sz w:val="21"/>
          <w:szCs w:val="21"/>
          <w:em w:val="dot"/>
        </w:rPr>
        <w:t>然</w:t>
      </w:r>
      <w:r>
        <w:rPr>
          <w:rFonts w:hint="eastAsia" w:asciiTheme="minorEastAsia" w:hAnsiTheme="minorEastAsia"/>
          <w:sz w:val="21"/>
          <w:szCs w:val="21"/>
        </w:rPr>
        <w:t>然</w:t>
      </w:r>
      <w:r>
        <w:rPr>
          <w:rFonts w:hint="eastAsia" w:asciiTheme="minorEastAsia" w:hAnsi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11.同为游记小品文,甲、乙两文分别表达了作者什么样的思想感情?(3分)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12.简要说明甲、乙两文在写法上的相同及不同之处。(3分)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(三)(8分)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今日杨志这一行人,要取六月十五日生辰,只得在路途上行。自离了这北京五七日,端的只是起五更趁早凉便行,日中热时便歇。五七日后,人家渐少,行客又稀,一站站都是山路。杨志却要辰牌起身,申时便歇。那十一个厢禁军,担子又重,无有一个稍轻。天气热了,行不得,见着林子便要去歇息。杨志赶着催促要行,如若停住,轻则痛骂,重则藤条便打,逼赶要行。两个虞候虽只背些包裹行李,也气喘了行不上。杨志也嗔道:“你两个好不晓事!这干系须是俺的!你们不替洒家打这夫子,却在背后也慢慢地挨。这路上不是耍处。”那虞候道:“不是我两个要慢走,其实热了行不动,因此落后。前日只是趁早凉走,如今怎地正热里要行?正是好歹不均匀。”杨志道:“你这般说话,却似放屁。前日行的须是好地面,如今正是尴尬去处。若不日里赶过去,谁敢五更半夜走?”两个虞候口里不道,肚中寻思:“这厮不直得便骂人。”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杨志提了朴刀,拿着藤条,自去赶那担子。两个虞候坐在柳阴树下等得老都管来。两个虞候告诉道:“杨家那厮,强杀只是我相公门下一个提辖,直这般做大!”老都管道:“须是我相公当面分付道:休要和他别拗。因此我不做声。这两日也看他不得。权且奈他。”两个虞候道:“相公也只是人情话儿,都管自做个主便了。”老都管又道:“且奈他一奈。”当日行到申牌时分,寻得一个客店里歇了。那十一个厢禁军雨汗通流,都叹气吹嘘,对老都管说道:“我们不幸做了军健,情知道被差出来。这般火似热的天气,又挑着重担。这两日又不拣早凉行,动不动老大藤条打来。都是一般父母皮肉,我们直恁地苦!”老都管道:“你们不要怨怅,巴到东京时,我自赏你。”众军汉道:“若是似都管看待我们时,并不敢怨怅。”又过了一夜。次日,天色未明,众人跳起来趁早凉起身去。杨志跳起来喝道:“那里去!且睡了,却理会。”众军汉道:“趁早不走,日里热时走不得,却打我们。”杨志大骂道:“你们省得甚么!”拿了藤条要打。众军忍气吞声,只得睡了。当日直到辰牌时分,慢慢地打火吃了饭走。一路上赶打着,不许投凉处歇。那十一个厢禁军口里喃喃讷讷地怨怅,两个虞候在老都管面前絮絮聒聒地搬口。老都管听了,也不着意,心内自恼他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话休絮繁。似此行了十四五日,那十四个人,没一个不怨怅杨志。当日客店里,辰牌时分,慢慢地打火吃了早饭行。</w:t>
      </w:r>
      <w:r>
        <w:rPr>
          <w:rFonts w:hint="eastAsia" w:asciiTheme="minorEastAsia" w:hAnsiTheme="minorEastAsia"/>
          <w:sz w:val="21"/>
          <w:szCs w:val="21"/>
          <w:u w:val="single"/>
        </w:rPr>
        <w:t>正是六月初四日时节,天气未及晌午,一轮红日当天,没半点云彩,其日十分大热。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13.探究选文中人物的语言和动作描写的作用,写出你发现的结果。 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14.品读文中画线句子,说说它在写作上有什么作用。(5分)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(四)(14分)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无人机:从遥不可及到即将“飞”入寻常百姓家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①正在到来的第四次工业革命将使人类进入“无人机时代”,各种类型的机器人纷纷问世,其中会飞的机器人——“无人机”异军突起,频频出现在公众的视野中。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②无人机,实际上就是具有飞机形状的遥控飞行装置,主要由机身、动力、螺旋桨、录音、摄像、遥控、传输以及感应等部件构成。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无人机的发展始于军事领域。20世纪60年代,美国军方率先使用无人机进行运输、侦察、攻击等。之后,无人机被许多国家运用到军事领域,并且不断创新发展。目前,我国的军用无人机在技术上已经能够通过遥控准确无误地击中目标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④无人机由军用进入民用领域后,用途十分广泛。地质勘探、电网巡检、交通流量统计、大气污染检测等,都可以借助无人机的一臂之力。当地震、洪水、爆炸等灾害发生,无人机可快速飞至救灾人员无法抵达的现场,实施救援。2013年,四川芦山地震后,在交通中断的情况下,就是通过无人机航拍灾区情况,为救灾提供了第一手资料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⑤今天,只要你登录知名的电商平台,就可以搜索到各种型号的玩具无人机,其中数千元的就有GPS定位和图传功能,通过手机app就能操控,航拍图像清晰,深受消费者青睐,具有广阔的市场前景。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⑥科学技术的发展总是双刃剑。民用无人机的快速发展,也会给公共安全带来隐患。美国白宫的草坪上,就曾有小型无人机坠落。自2016年以来,上海、重庆、南京等地的国际机场都遭遇过无人机的干扰,动辄就影响百余次航班起降,经济损失巨大。我国从2017年6月1日起,已正式对质量在250克以上的民用无人机,实施实名登记注册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⑦近年来,随着纳米、仿生机器人技术的突飞猛进,出现了外形似鸟或昆虫的微型无人机,如纳米蜻蜓无人机,翼展仅5厘米,可从窗户飞进飞出,一旦飞进普通人的住宅,个人隐私就会受到侵犯。也许数年之后,停在你书房角落里的一个蜘蛛,飞到你眼前的一只苍蝇,或者落在你窗口歌唱的美丽小鸟,正是一架微型的仿生无人机呢!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⑧无人机的时代正在到来,它会走向何方?这不单是政府应该思考的问题,也是所有人应该思考的问题。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15.通读全文,从利弊两方面说说“无人机”对我们生活的影响。       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16.说明下面这段文字应该放在选文哪一段的开头,并答出两条理由。(3分)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随着生产技术的日趋成熟,无人机的造价大幅降低。有数据表明,目前迷你无人机的制造成本已降低到三年前的十分之一左右,因此,这类曾经带有神秘色彩的无人机,已经成为集实用与娱乐功能于一体的高端玩具,进入了普通人的生活。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17.举例说明本文运用的一种说明方法及其作用。(3分)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18.任选角度说明选文语言的一个特点及表达效果。(4分)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(五)(16分)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汴京的星河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叶文玲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孩提时,我有许多美丽的憧憬,天真的梦。那时,我最喜欢看天上的星河。夏夜仰望那缀满星星的夜空,我会几个小时地坐着发痴,小脑瓜里整个儿盘旋着关于星星月亮的种种神话传说。于是,我总相信月宫里有嫦娥,早晚有一天会从那影影绰绰的桂花树下飘飘走出,而那璀璨的星星呢,一定是那些调皮的小仙女随意抛洒的宝石珠贝。我很想什么时候飞上天去,抓住天幕的一角轻轻一抖,让这些明亮得耀眼的珠宝纷纷飞落下来,穿过云端,落到人间。傻念头想过万万千,我却从不以为可笑,倒觉得这些记忆,永远像蜜汁一样醇甜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②大概就因为这颗未泯的童心吧,一些别人认为是不算稀奇的事,在我,却总要兴奋得大喊大叫。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③现在,我就又想叫喊了:最近,我真的看见了天上落下的星河——那明亮得耀眼的珠宝。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④那是在汴京——开封。这个赫赫有名的宋代京都汴梁城,果真又一次牵下了天上的星河,让无数次揣想过《东京梦华录》笔下灯宵月夕的我,感到如此新奇和庆幸。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⑤素享声誉的汴京,果不负人愿。在月华皎皎的元宵节,它再次以花光满路千门如昼的姿颜,呈现了它非同寻常的辉煌。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⑥非是我这个初来乍到的外来客言辞夸大,我总觉得在汴京看灯会,别有一番意趣,在灯会中看汴京,别有一番别处难以得见的古城神韵和京都风光。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⑦这种新奇有趣的感觉缘何而来?是因了那些盏灯,也因了那看灯的人,也因了那挂灯的街。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⑧先说那街。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⑨汴京的街,古今相映成趣,一片繁荣。路这厢,高高耸立起一幢幢现代化大楼;路那厢,则一色是明清风味的木柱木门木栅,特别是那雕镂朱漆的木窗棂,很能教人想起白话小说中所写的布衣小帽的“市井人家”。甚至连门口那长垂的竹帘一动,你都会蓦然一惊:是要走出一位肩搭长巾鼻头抹了点白粉的“酒保”,还是朱钗满头罗裙曳地的“女娇娃”?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⑩且说那人。</w:t>
      </w:r>
    </w:p>
    <w:p>
      <w:pPr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78" name="图片 7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也许正月正是“闲月”吧,不大的汴京城竟拥集了这么多的       “闲人”。</w:t>
      </w:r>
    </w:p>
    <w:p>
      <w:pPr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79" name="图片 7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紧挨着相国寺的小商品市场,设在一条长而又长的窄巷内,天天人头攒动,熙来攘往,那琳琅满目的小摊和形形色色的顾客,还真像升平鼎盛的北宋“相国寺万姓交易”的盛况呢!那儿,摆着那么多卖各色小吃的食摊,香气四溢,烟雾腾腾,碗盏叮咚,吆声大作。那个素享盛名的“第一楼”,更是整日顾客盈门,座无虚席。这一切,不也大有一向以时令小吃著称天下的汴京城遗风吗?但是,我晓得,这盛况,这胜景,前些年是断断没有的,假如没有改革开放的新经济政策带来的繁荣,一向贫寒的豫东农民,能这样衣帽鲜亮亮、脸上油光光地率领举家老小来开封大饱眼福和口福吗?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0" name="图片 8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今年,到开封游逛的人特别多,逛街的最主要目的,就是来观灯。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1" name="图片 8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再说那灯。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2" name="图片 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我们抵达之时,虽是正午,却见鼓楼、龙亭这些主要街区,俱已“东风夜放花千树”了。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3" name="图片 8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说也怪,越盼淡月胧明,偏偏日落迟迟,待挨得黄昏近,笑语喧,好心的主人却又劝阻道:此时去观灯,保准你们挨都挨不到跟前!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4" name="图片 8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纵然心急难耐,也只好耐下心来,远远地站在门口,放眼眺望长街,果然是人潮滚滚,黑压压一片。虽未亲临,可是一阵阵传来的欢声笑浪,越发教你心痒痒得如痴如醉了。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5" name="图片 8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好容易等到了“灯火阑珊”时。哦,这话儿也许不算准确,已是夜露生凉月横中天了,兴致浓浓的观灯人,还是一簇簇一队队地蜂拥不绝。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6" name="图片 8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汴京城名不虚传,而汴京人也果有奇术异能!你看那一盏盏巧夺天工的彩灯,真个是收尽了祥云五色荧煌炫转,那千百盏争奇斗俏的灯,一一地当街密密地排列开来,交相辉映,金光四射。近近地看,真是千姿百态,大放光华,直教人眼花缭乱;远远地看,只见高高低低,五颜六色,飞旋流转,闪闪烁烁,道它是银河垂地,一点也不夸张。不信的话,此时你抬头望望中天,平日如练的素月,也悄然失色,端端地消淡了很多光华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7" name="图片 8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古人观灯,只能欣赏那奇巧百端的扎灯技艺,点的是蜡烛,糊的是绢纸,纵然巧夺天工,也难经风吹雪打;而今的灯,有了科学技术辅佐,自然更加高明。你看那腾跃而起的奔马灯浑身通亮,那纵马奔驰的勇士目光如炬;那能与人对话的机器娃娃灯前趋后仰,憨态可掬;那大书“为民做主”的扇子灯来回穿梭,熠熠生辉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8" name="图片 8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呵,怪不得,所有的看灯人都不恋恋于那些只有光色,只亮不转的小灯,却把以上那些巨大的,既有传统技巧,又有现代化特色的新鲜有趣的大转灯,密匝匝地围了个水泄不通。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89" name="图片 8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一点不错,尽管灯节是古代传统,但人,毕竟是现代的人,现代人最仰慕的还是科学技术和现代文明啊!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90" name="图片 9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兴尽欲归时,在长街的拐角处,却又见到了一幅教我怦然心动的景象——一间小木楼的门窗呀的一声启开,一根长竿软软地伸将出来,竹竿头上,滴溜溜地悬了一盏八角宫灯,那宫灯虽小,款式却玲珑剔透,做工也极精致细巧。一时间,我没看清灯壁上那悠悠旋转的花卉图样,只觉得像飘过去一簇飞花,一团流云……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91" name="图片 9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我看得呆了,循了那挑灯的手望去,恍恍的灯影下,只见是一个穿猩红雪衫的姑娘。许是那衣衫太红,那灯光太朦胧了,我看不清姑娘的眉眼儿,只见她那笑盈盈的脸蛋儿,被身上那件红衫,手中的那盏红灯,映照成了一团艳艳的红云……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92" name="图片 9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那红云,那灯彩,久久地晃在我的眼前,直伴着我进入梦境。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93" name="图片 9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午夜,我果然重温了少年时的梦——我见那闪闪烁烁的星星,却从天河里飞溅下来,变成了“灯雨”,洒落在汴京城……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19.文章第⑤段中说“在月华皎皎的元宵节,它再次以花光满路千门如昼的姿颜,呈现了它非同寻常的辉煌”,作者从哪些方面表现了汴京“非同寻常的辉煌”?(3分)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20.文章重在描写汴京之景,开头为什么从孩提时的憧憬写起?(4分)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21.文章构思巧妙、语言优美,请任选一个角度结合内容进行赏析。      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22.本文运用的表现手法丰富多样,请任选一种进行赏析,并分析其作用。(5分)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三、写作(共50分)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23.阅读下面的材料,按要求作文。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趣读,是怀着好奇心去解密,是抱着热情去发现精彩。趣读经典,可以陶冶心灵;趣读四季,可以领略自然的魅力;趣读生活,可以体悟人生的真谛……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要求:①以《趣读》为题写一篇文章;②立意明确,文体特征鲜明,文体不限(诗歌除外);③不得透漏个人信息,不少于600字。</w:t>
      </w:r>
    </w:p>
    <w:p>
      <w:pPr>
        <w:jc w:val="both"/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MS Sans Serif" w:hAnsi="MS Sans Serif"/>
        <w:sz w:val="16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MS Sans Serif" w:hAnsi="MS Sans Serif"/>
        <w:b/>
        <w:sz w:val="27"/>
      </w:rP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mYjI2ZGM4ZWIyNzUyOGVjNjM5NWUyMzc5ZTRjZTgifQ=="/>
  </w:docVars>
  <w:rsids>
    <w:rsidRoot w:val="00B02B3C"/>
    <w:rsid w:val="00031AF2"/>
    <w:rsid w:val="003569B1"/>
    <w:rsid w:val="004151FC"/>
    <w:rsid w:val="004B7F04"/>
    <w:rsid w:val="005C5644"/>
    <w:rsid w:val="00AA1A92"/>
    <w:rsid w:val="00B02B3C"/>
    <w:rsid w:val="00C02FC6"/>
    <w:rsid w:val="00F62EF7"/>
    <w:rsid w:val="00FD5A0D"/>
    <w:rsid w:val="364068F4"/>
    <w:rsid w:val="431D7BD6"/>
    <w:rsid w:val="53D32837"/>
    <w:rsid w:val="62C506DC"/>
    <w:rsid w:val="7DE4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uiPriority w:val="99"/>
    <w:pPr>
      <w:snapToGrid w:val="0"/>
    </w:pPr>
    <w:rPr>
      <w:rFonts w:hAnsiTheme="minorHAnsi"/>
      <w:kern w:val="2"/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hAnsi="NEU-BZ"/>
      <w:kern w:val="0"/>
      <w:sz w:val="22"/>
    </w:rPr>
  </w:style>
  <w:style w:type="character" w:customStyle="1" w:styleId="12">
    <w:name w:val="页脚 Char"/>
    <w:basedOn w:val="6"/>
    <w:link w:val="3"/>
    <w:uiPriority w:val="99"/>
    <w:rPr>
      <w:rFonts w:hAnsi="NEU-BZ"/>
      <w:kern w:val="0"/>
      <w:sz w:val="22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uiPriority w:val="99"/>
    <w:rPr>
      <w:rFonts w:ascii="Tahoma" w:hAnsi="Tahoma" w:cs="Tahoma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uiPriority w:val="29"/>
    <w:rPr>
      <w:rFonts w:hAnsi="NEU-BZ"/>
      <w:i/>
      <w:iCs/>
      <w:color w:val="000000" w:themeColor="text1"/>
      <w:kern w:val="0"/>
      <w:sz w:val="22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uiPriority w:val="0"/>
    <w:rPr>
      <w:rFonts w:hAnsi="NEU-BZ"/>
      <w:kern w:val="0"/>
      <w:sz w:val="22"/>
    </w:rPr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10265</Words>
  <Characters>10446</Characters>
  <Lines>225</Lines>
  <Paragraphs>171</Paragraphs>
  <TotalTime>3</TotalTime>
  <ScaleCrop>false</ScaleCrop>
  <LinksUpToDate>false</LinksUpToDate>
  <CharactersWithSpaces>10616</CharactersWithSpaces>
  <HyperlinkBase>www.xkb1.com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2022-03-22T05:45:00Z</dcterms:created>
  <dc:creator>Administrator</dc:creator>
  <cp:lastModifiedBy>Administrator</cp:lastModifiedBy>
  <dcterms:modified xsi:type="dcterms:W3CDTF">2022-12-17T05:06:29Z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