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Bdr>
          <w:top w:val="single" w:color="FFFFFF" w:sz="4" w:space="1"/>
          <w:left w:val="single" w:color="FFFFFF" w:sz="4" w:space="4"/>
          <w:bottom w:val="single" w:color="FFFFFF" w:sz="4" w:space="1"/>
          <w:right w:val="single" w:color="FFFFFF" w:sz="4" w:space="4"/>
        </w:pBdr>
        <w:spacing w:line="420" w:lineRule="exact"/>
        <w:rPr>
          <w:rFonts w:hint="eastAsia" w:ascii="黑体" w:hAnsi="宋体" w:eastAsia="黑体" w:cs="方正小标宋简体"/>
          <w:b/>
          <w:bCs/>
          <w:color w:val="000000"/>
          <w:sz w:val="21"/>
          <w:szCs w:val="21"/>
          <w:lang w:eastAsia="zh-CN"/>
        </w:rPr>
      </w:pPr>
      <w:r>
        <w:rPr>
          <w:rFonts w:hint="eastAsia" w:ascii="黑体" w:hAnsi="宋体" w:eastAsia="黑体" w:cs="方正小标宋简体"/>
          <w:b/>
          <w:bCs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11455400</wp:posOffset>
            </wp:positionV>
            <wp:extent cx="4064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方正小标宋简体"/>
          <w:b/>
          <w:bCs/>
          <w:color w:val="000000"/>
          <w:sz w:val="21"/>
          <w:szCs w:val="21"/>
        </w:rPr>
        <w:t>20</w:t>
      </w:r>
      <w:r>
        <w:rPr>
          <w:rFonts w:hint="eastAsia" w:ascii="黑体" w:hAnsi="宋体" w:eastAsia="黑体" w:cs="方正小标宋简体"/>
          <w:b/>
          <w:bCs/>
          <w:color w:val="000000"/>
          <w:sz w:val="21"/>
          <w:szCs w:val="21"/>
          <w:lang w:eastAsia="zh-CN"/>
        </w:rPr>
        <w:t>22</w:t>
      </w:r>
      <w:r>
        <w:rPr>
          <w:rFonts w:hint="eastAsia" w:ascii="黑体" w:hAnsi="宋体" w:eastAsia="黑体" w:cs="方正小标宋简体"/>
          <w:b/>
          <w:bCs/>
          <w:color w:val="000000"/>
          <w:sz w:val="21"/>
          <w:szCs w:val="21"/>
        </w:rPr>
        <w:t>—20</w:t>
      </w:r>
      <w:r>
        <w:rPr>
          <w:rFonts w:hint="eastAsia" w:ascii="黑体" w:hAnsi="宋体" w:eastAsia="黑体" w:cs="方正小标宋简体"/>
          <w:b/>
          <w:bCs/>
          <w:color w:val="000000"/>
          <w:sz w:val="21"/>
          <w:szCs w:val="21"/>
          <w:lang w:eastAsia="zh-CN"/>
        </w:rPr>
        <w:t>23</w:t>
      </w:r>
      <w:r>
        <w:rPr>
          <w:rFonts w:hint="eastAsia" w:ascii="黑体" w:hAnsi="宋体" w:eastAsia="黑体" w:cs="方正小标宋简体"/>
          <w:b/>
          <w:bCs/>
          <w:color w:val="000000"/>
          <w:sz w:val="21"/>
          <w:szCs w:val="21"/>
        </w:rPr>
        <w:t>学年上学期期末</w:t>
      </w:r>
      <w:r>
        <w:rPr>
          <w:rFonts w:hint="eastAsia" w:ascii="黑体" w:hAnsi="宋体" w:eastAsia="黑体" w:cs="方正小标宋简体"/>
          <w:b/>
          <w:bCs/>
          <w:color w:val="000000"/>
          <w:sz w:val="21"/>
          <w:szCs w:val="21"/>
          <w:lang w:eastAsia="zh-CN"/>
        </w:rPr>
        <w:t>模拟考试</w:t>
      </w:r>
    </w:p>
    <w:p>
      <w:pPr>
        <w:pStyle w:val="3"/>
        <w:pBdr>
          <w:bottom w:val="none" w:color="auto" w:sz="0" w:space="0"/>
        </w:pBdr>
        <w:spacing w:line="420" w:lineRule="exact"/>
        <w:rPr>
          <w:rFonts w:hint="eastAsia" w:ascii="宋体" w:hAnsi="宋体" w:eastAsia="宋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color w:val="000000"/>
          <w:sz w:val="21"/>
          <w:szCs w:val="21"/>
          <w:lang w:eastAsia="zh-CN"/>
        </w:rPr>
        <w:t>九</w:t>
      </w:r>
      <w:r>
        <w:rPr>
          <w:rFonts w:hint="eastAsia" w:ascii="宋体" w:hAnsi="宋体" w:eastAsia="宋体"/>
          <w:b/>
          <w:color w:val="000000"/>
          <w:sz w:val="21"/>
          <w:szCs w:val="21"/>
        </w:rPr>
        <w:t>年级 语文试卷</w:t>
      </w:r>
      <w:r>
        <w:rPr>
          <w:rFonts w:hint="eastAsia" w:ascii="宋体" w:hAnsi="宋体" w:eastAsia="宋体"/>
          <w:b/>
          <w:color w:val="000000"/>
          <w:sz w:val="21"/>
          <w:szCs w:val="21"/>
          <w:lang w:eastAsia="zh-CN"/>
        </w:rPr>
        <w:t xml:space="preserve">    参考答案</w:t>
      </w:r>
    </w:p>
    <w:p>
      <w:pPr>
        <w:numPr>
          <w:ilvl w:val="0"/>
          <w:numId w:val="1"/>
        </w:numPr>
        <w:spacing w:line="420" w:lineRule="exact"/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语文知识积累（1-5小题，每小题2分，第6题8分，共18分）</w:t>
      </w:r>
    </w:p>
    <w:p>
      <w:pPr>
        <w:spacing w:line="4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1、A    2、C   3、C     4、D     5、B</w:t>
      </w:r>
    </w:p>
    <w:p>
      <w:pPr>
        <w:spacing w:line="420" w:lineRule="exac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6、</w:t>
      </w:r>
      <w:r>
        <w:rPr>
          <w:rFonts w:ascii="宋体" w:hAnsi="宋体" w:cs="宋体"/>
          <w:color w:val="000000"/>
          <w:kern w:val="0"/>
          <w:szCs w:val="21"/>
        </w:rPr>
        <w:t>（1）春蚕到死丝方尽 蜡炬成灰泪始干  （2）将登太行雪满山 闲来垂钓碧溪上   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ascii="宋体" w:hAnsi="宋体" w:cs="宋体"/>
          <w:color w:val="000000"/>
          <w:kern w:val="0"/>
          <w:szCs w:val="21"/>
        </w:rPr>
        <w:t>）露从今夜白 月是故乡明（4）野芳发而幽香 佳木秀而繁阴</w:t>
      </w:r>
    </w:p>
    <w:p>
      <w:pPr>
        <w:spacing w:line="420" w:lineRule="exac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7、示例：设置恰当的学习目标，合理规划学习内容，科学分配学习时间，提高课堂学习的效率，提高做作业的效率……</w:t>
      </w:r>
    </w:p>
    <w:p>
      <w:pPr>
        <w:spacing w:line="4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8、要求：内容方面：观点明确，能够围绕观点展开简单的论证，指出熬夜不是珍惜时间的正确表现的理由，或谈及珍惜时间的正确表现；表达方面，语言简明，连贯、得体。如不符合要求酌情扣分。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9.（1）A武松  B林冲  C祝家庄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（2）示例：鲁智深：脾气火爆，性格粗鲁但是粗中有细，在拳打镇关西中三拳打死镇关西却说他诈死，自己趁机远走他乡。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李逵：脾气火爆，性格粗鲁，头脑简单直爽率真。李逵一怒之下打死了殷天锡，导致柴进被捕入狱。</w:t>
      </w:r>
    </w:p>
    <w:p>
      <w:pPr>
        <w:spacing w:line="36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10</w:t>
      </w:r>
      <w:r>
        <w:rPr>
          <w:rFonts w:ascii="宋体" w:hAnsi="宋体" w:cs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（2分）</w:t>
      </w:r>
      <w:r>
        <w:rPr>
          <w:rFonts w:ascii="宋体" w:hAnsi="宋体" w:cs="宋体"/>
          <w:color w:val="000000"/>
          <w:szCs w:val="21"/>
        </w:rPr>
        <w:t>C</w:t>
      </w:r>
    </w:p>
    <w:p>
      <w:pPr>
        <w:spacing w:line="36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11</w:t>
      </w:r>
      <w:r>
        <w:rPr>
          <w:rFonts w:ascii="宋体" w:hAnsi="宋体" w:cs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（2分）①对山河沦丧、壮志未酬的极度悲愤；②对家乡、亲人的无限依恋；③表达誓死抗清复明的决心和信念。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12</w:t>
      </w:r>
      <w:r>
        <w:rPr>
          <w:rFonts w:ascii="宋体" w:hAnsi="宋体" w:cs="宋体"/>
          <w:color w:val="000000"/>
          <w:kern w:val="0"/>
          <w:szCs w:val="21"/>
        </w:rPr>
        <w:t>、①国都，指京城；②</w:t>
      </w:r>
      <w:r>
        <w:rPr>
          <w:rFonts w:hint="eastAsia" w:ascii="宋体" w:hAnsi="宋体" w:cs="宋体"/>
          <w:color w:val="000000"/>
          <w:kern w:val="0"/>
          <w:szCs w:val="21"/>
        </w:rPr>
        <w:t>迫近；</w:t>
      </w:r>
      <w:r>
        <w:rPr>
          <w:rFonts w:ascii="宋体" w:hAnsi="宋体" w:cs="宋体"/>
          <w:color w:val="000000"/>
          <w:kern w:val="0"/>
          <w:szCs w:val="21"/>
        </w:rPr>
        <w:t>③一起；</w:t>
      </w:r>
      <w:r>
        <w:rPr>
          <w:rFonts w:hint="eastAsia" w:ascii="宋体" w:hAnsi="宋体" w:cs="宋体"/>
          <w:color w:val="000000"/>
          <w:kern w:val="0"/>
          <w:szCs w:val="21"/>
        </w:rPr>
        <w:t>（4）</w:t>
      </w:r>
      <w:r>
        <w:rPr>
          <w:rFonts w:ascii="宋体" w:hAnsi="宋体" w:cs="宋体"/>
          <w:color w:val="000000"/>
          <w:kern w:val="0"/>
          <w:szCs w:val="21"/>
        </w:rPr>
        <w:t>持，执。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13、</w:t>
      </w:r>
      <w:r>
        <w:rPr>
          <w:rFonts w:ascii="宋体" w:hAnsi="宋体" w:cs="宋体"/>
          <w:color w:val="000000"/>
          <w:kern w:val="0"/>
          <w:szCs w:val="21"/>
        </w:rPr>
        <w:t>没有这种人，我同谁一道呢？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14</w:t>
      </w:r>
      <w:r>
        <w:rPr>
          <w:rFonts w:ascii="宋体" w:hAnsi="宋体" w:cs="宋体"/>
          <w:color w:val="000000"/>
          <w:kern w:val="0"/>
          <w:szCs w:val="21"/>
        </w:rPr>
        <w:t>、D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1</w:t>
      </w:r>
      <w:r>
        <w:rPr>
          <w:rFonts w:hint="eastAsia" w:ascii="宋体" w:hAnsi="宋体" w:cs="宋体"/>
          <w:color w:val="000000"/>
          <w:kern w:val="0"/>
          <w:szCs w:val="21"/>
        </w:rPr>
        <w:t>5</w:t>
      </w:r>
      <w:r>
        <w:rPr>
          <w:rFonts w:ascii="宋体" w:hAnsi="宋体" w:cs="宋体"/>
          <w:color w:val="000000"/>
          <w:kern w:val="0"/>
          <w:szCs w:val="21"/>
        </w:rPr>
        <w:t>、取酒共酌/意致闲淡/亭午风渐劲/湖水汩汩有声。</w:t>
      </w:r>
    </w:p>
    <w:p>
      <w:pPr>
        <w:widowControl/>
        <w:spacing w:before="100" w:beforeAutospacing="1" w:after="100" w:afterAutospacing="1" w:line="36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1</w:t>
      </w:r>
      <w:r>
        <w:rPr>
          <w:rFonts w:hint="eastAsia" w:ascii="宋体" w:hAnsi="宋体" w:cs="宋体"/>
          <w:color w:val="000000"/>
          <w:kern w:val="0"/>
          <w:szCs w:val="21"/>
        </w:rPr>
        <w:t>6</w:t>
      </w:r>
      <w:r>
        <w:rPr>
          <w:rFonts w:ascii="宋体" w:hAnsi="宋体" w:cs="宋体"/>
          <w:color w:val="000000"/>
          <w:kern w:val="0"/>
          <w:szCs w:val="21"/>
        </w:rPr>
        <w:t>、①“迁客骚人”和袁中道都没有达到范仲淹所说的“不以物喜，不以己悲”的境界。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②甲文一阴一晴的自然风物，触发了迁客骚人的悲喜情感，引出下文对古仁人“不以物喜，不以己悲”这种更高境界的议论。乙文可见袁中道登岳阳楼时，随着景物的不同，亦或“雄快”，亦或“愀然以悲，泫然不能自已”，没能达到“不以物喜”的境界。所以他不是古仁人，而是迁客骚人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17、人们辛苦努力却难以实现愿望，但仍不得不参与到激烈的竞争中。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18、个人的兴趣爱好和理想追求被抛弃了。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19、以开阔的视野看待人生得失。相信成功的路径是多种多样的。脚踏实在，不急于求成；拥有澄澈淡然的心态。</w:t>
      </w:r>
    </w:p>
    <w:p>
      <w:pPr>
        <w:pStyle w:val="4"/>
        <w:widowControl/>
        <w:shd w:val="clear" w:color="auto" w:fill="FFFFFF"/>
        <w:spacing w:beforeAutospacing="0" w:afterAutospacing="0" w:line="360" w:lineRule="exact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20、从个人的角度：人能够寻找自身发展的多样性。从社会的角度：人们能够尊重不同的人生选择。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21.①小心翼翼    ②父亲找到挖野生莲藕的工作    ③振奋、喜悦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④在寒冬和黑暗里寻找（或：找不到）父亲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22.（1）“凑”是靠近（挨近、接近）的意思，生动形象地写出了辛苦劳累的父亲在清点藕的斤两的时，总会靠近称秆看斤两、记数字；体现出父亲对自己劳动成果的重视，表现出父亲收获的愉悦心情。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（2）运用神态、动作描写，生动形象地写出了我终于找到父亲的激动（欣慰），也表现出我看见父亲在恶劣环境下艰辛劳动的心疼（辛酸），或表现了我对父亲的担忧、牵挂、关切。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23.这句话是说父亲在中年遭遇工厂倒闭、自己和家人伤病等不幸，但父亲却挺了过来，他像一盏灯一样，照亮我们惶恐无助的生活，给我们希望，教会我们坚强不屈。</w:t>
      </w:r>
    </w:p>
    <w:p>
      <w:pPr>
        <w:widowControl/>
        <w:shd w:val="clear" w:color="auto" w:fill="FFFFFF"/>
        <w:spacing w:line="360" w:lineRule="exact"/>
        <w:rPr>
          <w:rFonts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运用比喻的修辞，把父亲比作一盏灯，生动形象地点明父亲对我的重要影响。表现了父亲面对人生困境，坚强不屈//坚韧顽强的精神，表达了我对父亲的赞美、敬重之情。总结全文，照应题目，点明中心，深化主旨。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Arial"/>
          <w:color w:val="000000"/>
          <w:spacing w:val="8"/>
          <w:kern w:val="0"/>
          <w:szCs w:val="21"/>
        </w:rPr>
      </w:pPr>
      <w:r>
        <w:rPr>
          <w:rFonts w:hint="eastAsia" w:ascii="宋体" w:hAnsi="宋体" w:cs="Arial"/>
          <w:color w:val="000000"/>
          <w:spacing w:val="8"/>
          <w:kern w:val="0"/>
          <w:szCs w:val="21"/>
        </w:rPr>
        <w:t>24.写出了挖藕地泥泞坑洼，寒风刺骨，阴冷黑暗，渲染了/突出了环境的恶劣凄清。结构上推动情节发展，为下文描写“父亲的光”做铺垫。表现出父亲的坚强不屈、吃苦耐劳的品质。也衬托我寻找父亲焦急的心情，表现我对父亲的担忧。</w:t>
      </w:r>
    </w:p>
    <w:p>
      <w:pPr>
        <w:rPr>
          <w:rFonts w:hint="eastAsia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color w:val="000000"/>
        </w:rPr>
        <w:t>25、略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04B8B"/>
    <w:multiLevelType w:val="multilevel"/>
    <w:tmpl w:val="3B904B8B"/>
    <w:lvl w:ilvl="0" w:tentative="0">
      <w:start w:val="1"/>
      <w:numFmt w:val="japaneseCounting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4064"/>
    <w:rsid w:val="000D4064"/>
    <w:rsid w:val="00187C95"/>
    <w:rsid w:val="003B0D51"/>
    <w:rsid w:val="004151FC"/>
    <w:rsid w:val="0079337F"/>
    <w:rsid w:val="00C02FC6"/>
    <w:rsid w:val="6F2F21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7">
    <w:name w:val="Char Char1"/>
    <w:link w:val="3"/>
    <w:locked/>
    <w:uiPriority w:val="0"/>
    <w:rPr>
      <w:kern w:val="2"/>
      <w:sz w:val="18"/>
      <w:szCs w:val="18"/>
      <w:lang w:bidi="ar-SA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211</Words>
  <Characters>1207</Characters>
  <Lines>10</Lines>
  <Paragraphs>2</Paragraphs>
  <TotalTime>21</TotalTime>
  <ScaleCrop>false</ScaleCrop>
  <LinksUpToDate>false</LinksUpToDate>
  <CharactersWithSpaces>1416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2022-12-12T15:06:00Z</dcterms:created>
  <dc:creator>微软用户</dc:creator>
  <cp:lastModifiedBy>Administrator</cp:lastModifiedBy>
  <dcterms:modified xsi:type="dcterms:W3CDTF">2022-12-22T05:02:59Z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