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288" w:lineRule="auto"/>
        <w:ind w:left="-708" w:right="-340" w:leftChars="-337" w:rightChars="-162"/>
        <w:jc w:val="center"/>
      </w:pPr>
      <w:r>
        <w:rPr>
          <w:rFonts w:ascii="宋体" w:eastAsia="宋体" w:hAnsi="宋体"/>
          <w:b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11391900</wp:posOffset>
            </wp:positionV>
            <wp:extent cx="457200" cy="3683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0725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/>
          <w:b/>
          <w:sz w:val="32"/>
        </w:rPr>
        <w:t>202</w:t>
      </w:r>
      <w:r>
        <w:rPr>
          <w:rFonts w:ascii="宋体" w:hAnsi="宋体" w:hint="eastAsia"/>
          <w:b/>
          <w:sz w:val="32"/>
        </w:rPr>
        <w:t>2</w:t>
      </w:r>
      <w:r>
        <w:rPr>
          <w:rFonts w:ascii="宋体" w:eastAsia="宋体" w:hAnsi="宋体"/>
          <w:b/>
          <w:sz w:val="32"/>
        </w:rPr>
        <w:t>年初中毕业暨升学考试</w:t>
      </w:r>
      <w:r>
        <w:rPr>
          <w:rFonts w:ascii="宋体" w:hAnsi="宋体" w:hint="eastAsia"/>
          <w:b/>
          <w:sz w:val="32"/>
        </w:rPr>
        <w:t>语文</w:t>
      </w:r>
      <w:r>
        <w:rPr>
          <w:rFonts w:ascii="宋体" w:eastAsia="宋体" w:hAnsi="宋体"/>
          <w:b/>
          <w:sz w:val="32"/>
        </w:rPr>
        <w:t>模拟卷</w:t>
      </w:r>
      <w:r>
        <w:rPr>
          <w:rFonts w:ascii="宋体" w:hAnsi="宋体" w:hint="eastAsia"/>
          <w:b/>
          <w:sz w:val="32"/>
        </w:rPr>
        <w:t>参考答案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1.（共4分）（1）（2分）辟、懈（2）（1分）</w:t>
      </w:r>
      <w:r>
        <w:rPr>
          <w:rFonts w:asciiTheme="majorEastAsia" w:eastAsiaTheme="majorEastAsia" w:hAnsiTheme="majorEastAsia" w:hint="eastAsia"/>
        </w:rPr>
        <w:t>始终如一</w:t>
      </w:r>
      <w:r>
        <w:rPr>
          <w:rFonts w:asciiTheme="minorEastAsia" w:hAnsiTheme="minorEastAsia" w:cstheme="minorEastAsia" w:hint="eastAsia"/>
        </w:rPr>
        <w:t>（3）（1分）</w:t>
      </w:r>
      <w:r>
        <w:rPr>
          <w:rFonts w:eastAsia="楷体" w:hint="eastAsia"/>
        </w:rPr>
        <w:t>A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2.（共8分）（1））抟扶摇而上者九万里（2）</w:t>
      </w:r>
      <w:r>
        <w:rPr>
          <w:rFonts w:ascii="宋体" w:hAnsi="宋体" w:cs="宋体" w:hint="eastAsia"/>
        </w:rPr>
        <w:t>直挂云帆济沧海</w:t>
      </w:r>
      <w:r>
        <w:rPr>
          <w:rFonts w:asciiTheme="minorEastAsia" w:hAnsiTheme="minorEastAsia" w:cstheme="minorEastAsia" w:hint="eastAsia"/>
        </w:rPr>
        <w:t>（3）先天下之忧而忧，后天下之乐而乐（4）沉舟侧畔千帆过，病树前头万木春（5）溪云初起日沉阁（6）河流大野犹束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3．（共5分）（1）（共3分）示例：小金，你好！黄老师让我转告你，明天的访学活动安排你作为现场采访组的负责人，请你今天做好采访准备。（称呼1分，转述内容完整1分，时间转换正确1分）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2）（共2分）①示例：了解曹爷爷不平凡的经历以及他的所思所感（或了解曹爷爷不平凡的经历学习他的精神）；②示例：如今您已经92岁高龄还尽自己所能发挥余热，请问您是怎么想的？（各1分，符合情境即可）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（共7分）（1）（3分）示例：读了《傅雷家书》我体会到，傅雷的思想和行为方式是一个典型的中国知识分子。傅雷对儿子的教育也希望他虽然身处异国，立身行事，要以中华文明为准；立志成才，要以报效祖国为要。（对傅雷本人的理解1分，对其教孩子目的的理解2分。要点：“爱国”“理想”“奋斗”等；或者结合具体内容如用“先为人，次为艺术家，再为音乐家，终为钢琴家。”也可）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2）（2分）示例1：毛泽东在其童年就倍受母亲的钟爱，与之形成对比的是，父亲对他则格外严厉。自幼受父母双方的影响，毛泽东铸就了特殊的个人秉性：一方面，母亲的钟爱使他一身“傲骨”，充满自信：另一方面父亲的严厉使他不仅懂得反抗，还学会了自我完善的本领。父母不仅给了毛泽东的生命，而且对他一生影响深远。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示例2：周恩来是一个“大官僚家庭的儿子”，但是他的父母喜欢读书，周恩来自小养成了好学勤思的习惯。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示例3：朱德母亲任劳任怨，她性格和蔼，没有打骂过孩子，也没有同任何人吵过架。母亲那种勤劳俭朴的习惯，母亲那种宽厚仁慈的态度，在朱德心中留下深刻的印象，使他养成了优良的精神品质：天性温和，平易近人，意志坚定，忠诚谦虚，能和士兵同甘共苦等。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（父母或家庭某一方面的品质1分，对“他”品质的影响1分。从某一角度，言之成理即可得分，2分。）</w:t>
      </w:r>
    </w:p>
    <w:p>
      <w:pPr>
        <w:adjustRightInd w:val="0"/>
        <w:snapToGrid w:val="0"/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3）（2分）简·爱的家庭缺憾：从小父母双亡，寄居在舅舅家，遭到舅母的厌弃（1分）；但她性格中的倔强、自尊、善良、睿智，却使她整个人闪烁着灼灼光辉，最后和罗切斯特幸福地生活在一起。（1分）（没适当结合原著最多得1分）</w:t>
      </w:r>
    </w:p>
    <w:p>
      <w:pPr>
        <w:adjustRightInd w:val="0"/>
        <w:spacing w:line="32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5．（4分）闲，意为悠闲、自在，运用拟人的手法，（1分）形象地写出了春草的自由、舒展，春草之闲(1分)，正好与人心之愁形成强烈对比，反衬了诗人内心的愁苦。（2分）</w:t>
      </w:r>
    </w:p>
    <w:p>
      <w:pPr>
        <w:adjustRightInd w:val="0"/>
        <w:spacing w:line="320" w:lineRule="exact"/>
        <w:contextualSpacing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 6. （3分）①“逢世难”表达了生不逢时、怀才不遇的愤懑；②“衰鬓”等表达了对年华易逝、人生易老的感伤；③“客秦关”“独将”表达客居异乡的孤寂与惆怅。（要点要扣</w:t>
      </w:r>
      <w:r>
        <w:rPr>
          <w:rFonts w:asciiTheme="minorEastAsia" w:hAnsiTheme="minorEastAsia" w:hint="eastAsia"/>
          <w:bCs/>
          <w:szCs w:val="21"/>
        </w:rPr>
        <w:t>准，每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点1分）</w:t>
      </w:r>
    </w:p>
    <w:p>
      <w:pPr>
        <w:spacing w:line="320" w:lineRule="exact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7.（2分）</w:t>
      </w:r>
      <w:r>
        <w:rPr>
          <w:rFonts w:ascii="楷体" w:eastAsia="楷体" w:hAnsi="楷体" w:cstheme="minorEastAsia" w:hint="eastAsia"/>
        </w:rPr>
        <w:t>于 是/亦 有/ 偶 中 者</w:t>
      </w:r>
      <w:r>
        <w:rPr>
          <w:rFonts w:asciiTheme="minorEastAsia" w:hAnsiTheme="minorEastAsia" w:cstheme="minorEastAsia" w:hint="eastAsia"/>
        </w:rPr>
        <w:t xml:space="preserve"> （一处1分）</w:t>
      </w:r>
    </w:p>
    <w:p>
      <w:pPr>
        <w:spacing w:line="320" w:lineRule="exact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8.（2分）D</w:t>
      </w:r>
    </w:p>
    <w:p>
      <w:pPr>
        <w:spacing w:line="320" w:lineRule="exact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9.（共4分）(1)（2分）他的父亲对我讲述，分别后曾经带着儿子向北去燕地，凭借棋艺拜见了名王、将军。(2)（2分）然而许多小孩不是读书的料，苦读到死的孩子，比起考中的孩子要多得多。</w:t>
      </w:r>
    </w:p>
    <w:p>
      <w:pPr>
        <w:tabs>
          <w:tab w:val="left" w:pos="312"/>
        </w:tabs>
        <w:spacing w:line="320" w:lineRule="exact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（共4分）相同点：都没有没有顺应成长规律健全地成长；都遭遇过痛苦，黄童子有奔走之苦、思母之苦，饶州小儿有昼夜读书之苦。（2分）不同点：黄童子没有接受教育，饶州小儿则是死读书去应试；黄童子天赋很高却不能接受教育，很多饶州小儿天赋一般却被逼苦学。（2分）</w:t>
      </w:r>
    </w:p>
    <w:p>
      <w:pPr>
        <w:adjustRightInd w:val="0"/>
        <w:spacing w:line="32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11.（2分）D【解析】从材料二“竞技赛场，竞争激烈，但无论是参与者还是观看者，可供追求的不只是胜负”可知，选项“都不必追求胜负”理解有误；故选D。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12.（3分）</w:t>
      </w:r>
      <w:r>
        <w:rPr>
          <w:rFonts w:hint="eastAsia"/>
        </w:rPr>
        <w:t>引用教育家蔡元培的话引出中心论点：我们</w:t>
      </w:r>
      <w:r>
        <w:rPr>
          <w:rFonts w:asciiTheme="minorEastAsia" w:hAnsiTheme="minorEastAsia"/>
          <w:kern w:val="0"/>
          <w:szCs w:val="21"/>
        </w:rPr>
        <w:t>要发掘和弘扬体育的育人功能，关键是培养学生的体育精神（</w:t>
      </w:r>
      <w:r>
        <w:rPr>
          <w:rFonts w:asciiTheme="minorEastAsia" w:hAnsiTheme="minorEastAsia" w:hint="eastAsia"/>
          <w:kern w:val="0"/>
          <w:szCs w:val="21"/>
        </w:rPr>
        <w:t>1分</w:t>
      </w:r>
      <w:r>
        <w:rPr>
          <w:rFonts w:asciiTheme="minorEastAsia" w:hAnsiTheme="minorEastAsia"/>
          <w:kern w:val="0"/>
          <w:szCs w:val="21"/>
        </w:rPr>
        <w:t>）</w:t>
      </w:r>
      <w:r>
        <w:rPr>
          <w:rFonts w:asciiTheme="minorEastAsia" w:hAnsiTheme="minorEastAsia" w:hint="eastAsia"/>
          <w:kern w:val="0"/>
          <w:szCs w:val="21"/>
        </w:rPr>
        <w:t>；</w:t>
      </w:r>
      <w:r>
        <w:rPr>
          <w:rFonts w:asciiTheme="minorEastAsia" w:hAnsiTheme="minorEastAsia"/>
          <w:kern w:val="0"/>
          <w:szCs w:val="21"/>
        </w:rPr>
        <w:t>激发读者阅读兴趣（</w:t>
      </w:r>
      <w:r>
        <w:rPr>
          <w:rFonts w:asciiTheme="minorEastAsia" w:hAnsiTheme="minorEastAsia" w:hint="eastAsia"/>
          <w:kern w:val="0"/>
          <w:szCs w:val="21"/>
        </w:rPr>
        <w:t>1分</w:t>
      </w:r>
      <w:r>
        <w:rPr>
          <w:rFonts w:asciiTheme="minorEastAsia" w:hAnsiTheme="minorEastAsia"/>
          <w:kern w:val="0"/>
          <w:szCs w:val="21"/>
        </w:rPr>
        <w:t>）；作为道理论据证明中心论点（</w:t>
      </w:r>
      <w:r>
        <w:rPr>
          <w:rFonts w:asciiTheme="minorEastAsia" w:hAnsiTheme="minorEastAsia" w:hint="eastAsia"/>
          <w:kern w:val="0"/>
          <w:szCs w:val="21"/>
        </w:rPr>
        <w:t>1分</w:t>
      </w:r>
      <w:r>
        <w:rPr>
          <w:rFonts w:asciiTheme="minorEastAsia" w:hAnsiTheme="minorEastAsia"/>
          <w:kern w:val="0"/>
          <w:szCs w:val="21"/>
        </w:rPr>
        <w:t>）。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13.（共4分）健全人格、拓展格局；获得审美的体验。（两点，各1分）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此题第二问为开放题，答案不唯一。示例一：运动可以使我获得审美体验，如游泳时我享受像鱼一样畅游的乐趣。示例二：原来我总是斤斤计较，打篮球时难免磕磕碰碰，但大家都不在意。篮球让我变得大度了，可见运动让我拓展了格局。（2分）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14．(2分)①父子为儿子的去留问题夜谈(父子夜谈)；②儿子一大早独自去种沙棘(儿子种树、儿子挖树坑)(意对即可)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15．(4分)①儿子晃了晃手里的书本，想告诉父亲种沙棘的多种好处，老党误以为儿子不赞同种沙棘，打断了儿子。②儿子一大早独自去种沙棘，老党误以为儿子回了城。(参照第⑥段和第⑧段，意对即可)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16．(共4分)(1)(2分)“日头爬到半空中了”，从时间上写；“走了十几里”，从空间上写，都为了强调“老党还没有走到目的地”，(意在强调时间之长，路途之远)(1分)，突出老党几代人种的沙棘之多(功劳之大、能干勤劳、奉献)，暗示了老党老了，体力衰退了(答到其中一点1分)。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(2)(2分)“别叫爹，我是乡长！”表明老党对儿子进城打工的不满(生气、责怪)(1分)。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“傻儿子，别乡长乡长了，我是你爹！”儿子决定留在家里种沙棘，还描绘了种植沙棘的美好前景，老党对此很激动(感到赞赏、欣慰)(1分)。(意对即可)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17．(4分) 老党父子与沙棘有着许多共同点，他们都有着顽强的生命力，都在这片贫瘠的土地上顽强且蓬勃地生存，他们与沙棘一起，守卫着祖国的边境，一起创造着美好的未来。(关键词：顽强、坚守、守卫祖国(家园)，关键点：要谈到父子俩和沙棘的共同之处。)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18．(4分) 不设统一答案。围绕作品主题，言之有理即可。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示例1：老党是主人公。这篇文章意在赞美为了建设祖国无私奉献的精神，这种精神在老党身上表现尤为突出。为了坚守祖国的边境，老党继承几代人的事业，独自一人与沙棘为伴，并把沙棘越种越远。他的这种精神最终还感动了儿子，使他的事业后继有人。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示例2：儿子是主人公。这篇文章意在赞美为了建设祖国无私奉献的精神，这种精神通过儿子的变化得以表现。原来儿子不愿守在只有他们一家人的乡里而决定出去打工。正是对沙棘的了解，尤其是对父亲坚守的理解，使他认识到坚守的意义，最终留下来与他父亲一起坚守。(意对即可)</w:t>
      </w:r>
    </w:p>
    <w:p>
      <w:pPr>
        <w:adjustRightInd w:val="0"/>
        <w:spacing w:line="340" w:lineRule="exact"/>
        <w:contextualSpacing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示例3：老党和儿子都是主人公，这篇文章的主旨是赞美为建设祖国的无私奉献的精神，这种精神既是通过老党为了坚守祖国的边境，继承几代人的事业，独自一人与沙棘为伴，并把沙棘越种越远表现出来的，也是通过儿子在父亲精神的感染之下，尤其是对父亲坚守的理解，愿意留下来与他父亲一起坚守，建设祖国边疆表现出来的，这是一种传承，从而赞美了为祖国建设奉献的一代又一代中国人民。(判别1分，理由要涉及小说的主题，3分)</w:t>
      </w:r>
      <w:r>
        <w:rPr>
          <w:rFonts w:asciiTheme="minorEastAsia" w:hAnsiTheme="minorEastAsia"/>
          <w:kern w:val="0"/>
          <w:szCs w:val="21"/>
        </w:rPr>
        <w:t xml:space="preserve"> </w:t>
      </w:r>
    </w:p>
    <w:p>
      <w:pPr>
        <w:spacing w:line="320" w:lineRule="exac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19.（60分）作文。参考苏州市中考作文评分细则。</w:t>
      </w:r>
    </w:p>
    <w:p>
      <w:pPr>
        <w:rPr>
          <w:rFonts w:asciiTheme="minorEastAsia" w:hAnsiTheme="minorEastAsia" w:cs="宋体"/>
          <w:color w:val="000000" w:themeColor="text1"/>
          <w:kern w:val="0"/>
          <w:szCs w:val="21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类别</w:t>
            </w:r>
          </w:p>
        </w:tc>
        <w:tc>
          <w:tcPr>
            <w:tcW w:w="142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一类卷</w:t>
            </w:r>
          </w:p>
          <w:p>
            <w:r>
              <w:rPr>
                <w:rFonts w:hint="eastAsia"/>
              </w:rPr>
              <w:t>56—60分</w:t>
            </w:r>
          </w:p>
        </w:tc>
        <w:tc>
          <w:tcPr>
            <w:tcW w:w="142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二类卷</w:t>
            </w:r>
          </w:p>
          <w:p>
            <w:r>
              <w:rPr>
                <w:rFonts w:hint="eastAsia"/>
              </w:rPr>
              <w:t>51—55分</w:t>
            </w:r>
          </w:p>
        </w:tc>
        <w:tc>
          <w:tcPr>
            <w:tcW w:w="142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三类卷</w:t>
            </w:r>
          </w:p>
          <w:p>
            <w:r>
              <w:rPr>
                <w:rFonts w:hint="eastAsia"/>
              </w:rPr>
              <w:t>45—50分</w:t>
            </w:r>
          </w:p>
        </w:tc>
        <w:tc>
          <w:tcPr>
            <w:tcW w:w="142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四类卷</w:t>
            </w:r>
          </w:p>
          <w:p>
            <w:r>
              <w:rPr>
                <w:rFonts w:hint="eastAsia"/>
              </w:rPr>
              <w:t>38—44分</w:t>
            </w:r>
          </w:p>
        </w:tc>
        <w:tc>
          <w:tcPr>
            <w:tcW w:w="142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五类卷</w:t>
            </w:r>
          </w:p>
          <w:p>
            <w:r>
              <w:rPr>
                <w:rFonts w:hint="eastAsia"/>
              </w:rPr>
              <w:t>37分以下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内容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中心明确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内容充实</w:t>
            </w:r>
          </w:p>
          <w:p/>
        </w:tc>
        <w:tc>
          <w:tcPr>
            <w:tcW w:w="1420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中心明确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内容实在</w:t>
            </w:r>
          </w:p>
          <w:p/>
        </w:tc>
        <w:tc>
          <w:tcPr>
            <w:tcW w:w="1420" w:type="dxa"/>
          </w:tcPr>
          <w:p>
            <w:r>
              <w:rPr>
                <w:rFonts w:hint="eastAsia"/>
                <w:szCs w:val="21"/>
              </w:rPr>
              <w:t>中心基本明确内容比较实在</w:t>
            </w:r>
          </w:p>
        </w:tc>
        <w:tc>
          <w:tcPr>
            <w:tcW w:w="1421" w:type="dxa"/>
          </w:tcPr>
          <w:p>
            <w:r>
              <w:rPr>
                <w:rFonts w:hint="eastAsia"/>
                <w:szCs w:val="21"/>
              </w:rPr>
              <w:t>中心不明确内容空泛</w:t>
            </w:r>
          </w:p>
        </w:tc>
        <w:tc>
          <w:tcPr>
            <w:tcW w:w="142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文不对题 </w:t>
            </w:r>
          </w:p>
          <w:p/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语言</w:t>
            </w:r>
          </w:p>
        </w:tc>
        <w:tc>
          <w:tcPr>
            <w:tcW w:w="14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语言流畅 </w:t>
            </w:r>
          </w:p>
          <w:p/>
        </w:tc>
        <w:tc>
          <w:tcPr>
            <w:tcW w:w="14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语言通顺偶有语病 </w:t>
            </w:r>
          </w:p>
          <w:p/>
        </w:tc>
        <w:tc>
          <w:tcPr>
            <w:tcW w:w="1420" w:type="dxa"/>
          </w:tcPr>
          <w:p>
            <w:r>
              <w:rPr>
                <w:rFonts w:hint="eastAsia"/>
                <w:szCs w:val="21"/>
              </w:rPr>
              <w:t>语言基本通顺有少量语病</w:t>
            </w:r>
          </w:p>
        </w:tc>
        <w:tc>
          <w:tcPr>
            <w:tcW w:w="142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语言不通顺语病较多 </w:t>
            </w:r>
          </w:p>
          <w:p/>
        </w:tc>
        <w:tc>
          <w:tcPr>
            <w:tcW w:w="1421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文理不通 </w:t>
            </w:r>
          </w:p>
          <w:p/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r>
              <w:rPr>
                <w:rFonts w:hint="eastAsia"/>
              </w:rPr>
              <w:t>结构</w:t>
            </w:r>
          </w:p>
        </w:tc>
        <w:tc>
          <w:tcPr>
            <w:tcW w:w="1420" w:type="dxa"/>
          </w:tcPr>
          <w:p>
            <w:pP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  <w:t>结构完整</w:t>
            </w:r>
          </w:p>
          <w:p>
            <w: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  <w:t>条理清晰</w:t>
            </w:r>
          </w:p>
        </w:tc>
        <w:tc>
          <w:tcPr>
            <w:tcW w:w="1420" w:type="dxa"/>
          </w:tcPr>
          <w:p>
            <w:pP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  <w:t>结构完整</w:t>
            </w:r>
          </w:p>
          <w:p>
            <w: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  <w:t>层次清楚</w:t>
            </w:r>
          </w:p>
        </w:tc>
        <w:tc>
          <w:tcPr>
            <w:tcW w:w="1420" w:type="dxa"/>
          </w:tcPr>
          <w:p>
            <w:r>
              <w:rPr>
                <w:rFonts w:ascii="宋体" w:eastAsia="宋体" w:hAnsi="宋体" w:cs="宋体" w:hint="eastAsia"/>
                <w:color w:val="000000"/>
                <w:kern w:val="24"/>
                <w:szCs w:val="21"/>
              </w:rPr>
              <w:t>结构尚完整层次较清楚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>结构不完整层次不清楚</w:t>
            </w:r>
          </w:p>
        </w:tc>
        <w:tc>
          <w:tcPr>
            <w:tcW w:w="1421" w:type="dxa"/>
          </w:tcPr>
          <w:p>
            <w:r>
              <w:rPr>
                <w:rFonts w:hint="eastAsia"/>
              </w:rPr>
              <w:t xml:space="preserve">层次混乱 </w:t>
            </w:r>
          </w:p>
          <w:p/>
        </w:tc>
      </w:tr>
    </w:tbl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  <w:sectPr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rPr>
          <w:szCs w:val="21"/>
        </w:rPr>
        <w:drawing>
          <wp:inline>
            <wp:extent cx="5274310" cy="6312158"/>
            <wp:docPr id="100010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1641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FE4"/>
    <w:rsid w:val="000C7EAA"/>
    <w:rsid w:val="0013780B"/>
    <w:rsid w:val="00156A3D"/>
    <w:rsid w:val="001F5312"/>
    <w:rsid w:val="00216AE0"/>
    <w:rsid w:val="00226C4D"/>
    <w:rsid w:val="00286535"/>
    <w:rsid w:val="00314A20"/>
    <w:rsid w:val="00322B8E"/>
    <w:rsid w:val="003963F5"/>
    <w:rsid w:val="004151FC"/>
    <w:rsid w:val="004B081E"/>
    <w:rsid w:val="004F4D4E"/>
    <w:rsid w:val="00525930"/>
    <w:rsid w:val="0058189A"/>
    <w:rsid w:val="006B0C80"/>
    <w:rsid w:val="00700B68"/>
    <w:rsid w:val="0071058F"/>
    <w:rsid w:val="007317BC"/>
    <w:rsid w:val="007442E7"/>
    <w:rsid w:val="00791ACD"/>
    <w:rsid w:val="007D3D87"/>
    <w:rsid w:val="00834D67"/>
    <w:rsid w:val="00837893"/>
    <w:rsid w:val="008401E9"/>
    <w:rsid w:val="00947FDE"/>
    <w:rsid w:val="009B5F8B"/>
    <w:rsid w:val="009B7C89"/>
    <w:rsid w:val="00A10FE4"/>
    <w:rsid w:val="00A46751"/>
    <w:rsid w:val="00B66E73"/>
    <w:rsid w:val="00C02FC6"/>
    <w:rsid w:val="00CD4D4E"/>
    <w:rsid w:val="00D1787C"/>
    <w:rsid w:val="00E462E3"/>
    <w:rsid w:val="00E86952"/>
    <w:rsid w:val="00EB1E09"/>
    <w:rsid w:val="00F55730"/>
    <w:rsid w:val="00FE1BE3"/>
    <w:rsid w:val="115C44CC"/>
    <w:rsid w:val="525857A0"/>
    <w:rsid w:val="5D8B110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customStyle="1" w:styleId="Char">
    <w:name w:val="页眉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2819</Words>
  <Characters>2880</Characters>
  <Application>Microsoft Office Word</Application>
  <DocSecurity>0</DocSecurity>
  <Lines>21</Lines>
  <Paragraphs>5</Paragraphs>
  <ScaleCrop>false</ScaleCrop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zhuwenting</dc:creator>
  <cp:lastModifiedBy>刘思航</cp:lastModifiedBy>
  <cp:revision>13</cp:revision>
  <dcterms:created xsi:type="dcterms:W3CDTF">2014-10-29T12:08:00Z</dcterms:created>
  <dcterms:modified xsi:type="dcterms:W3CDTF">2022-04-25T04:00:58Z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