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12649200</wp:posOffset>
            </wp:positionV>
            <wp:extent cx="3683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</w:rPr>
        <w:t>道德与法治答案</w:t>
      </w:r>
    </w:p>
    <w:p>
      <w:pPr>
        <w:outlineLvl w:val="0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一、选择题(</w:t>
      </w:r>
      <w:r>
        <w:rPr>
          <w:rFonts w:ascii="黑体" w:eastAsia="黑体"/>
          <w:b/>
          <w:sz w:val="24"/>
        </w:rPr>
        <w:t>17</w:t>
      </w:r>
      <w:r>
        <w:rPr>
          <w:rFonts w:hint="eastAsia" w:ascii="黑体" w:eastAsia="黑体"/>
          <w:b/>
          <w:sz w:val="24"/>
        </w:rPr>
        <w:t>小题，共3</w:t>
      </w:r>
      <w:r>
        <w:rPr>
          <w:rFonts w:ascii="黑体" w:eastAsia="黑体"/>
          <w:b/>
          <w:sz w:val="24"/>
        </w:rPr>
        <w:t>4</w:t>
      </w:r>
      <w:r>
        <w:rPr>
          <w:rFonts w:hint="eastAsia" w:ascii="黑体" w:eastAsia="黑体"/>
          <w:b/>
          <w:sz w:val="24"/>
        </w:rPr>
        <w:t>分)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1—5.ADDA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6—1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.CCDBB    1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—</w:t>
      </w:r>
      <w:r>
        <w:rPr>
          <w:rFonts w:ascii="宋体" w:hAnsi="宋体"/>
          <w:sz w:val="24"/>
          <w:szCs w:val="24"/>
        </w:rPr>
        <w:t>15.D</w:t>
      </w:r>
      <w:r>
        <w:rPr>
          <w:rFonts w:hint="eastAsia" w:ascii="宋体" w:hAnsi="宋体"/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t>ACA    16</w:t>
      </w:r>
      <w:r>
        <w:rPr>
          <w:rFonts w:hint="eastAsia" w:ascii="宋体" w:hAnsi="宋体"/>
          <w:sz w:val="24"/>
          <w:szCs w:val="24"/>
        </w:rPr>
        <w:t>—</w:t>
      </w:r>
      <w:r>
        <w:rPr>
          <w:rFonts w:ascii="宋体" w:hAnsi="宋体"/>
          <w:sz w:val="24"/>
          <w:szCs w:val="24"/>
        </w:rPr>
        <w:t>17.</w:t>
      </w:r>
      <w:r>
        <w:rPr>
          <w:rFonts w:hint="eastAsia" w:ascii="宋体" w:hAnsi="宋体"/>
          <w:sz w:val="24"/>
          <w:szCs w:val="24"/>
        </w:rPr>
        <w:t>CB</w:t>
      </w:r>
    </w:p>
    <w:p>
      <w:pPr>
        <w:adjustRightInd w:val="0"/>
        <w:snapToGrid w:val="0"/>
        <w:jc w:val="left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二、非选择题(</w:t>
      </w:r>
      <w:r>
        <w:rPr>
          <w:rFonts w:ascii="黑体" w:hAnsi="宋体" w:eastAsia="黑体"/>
          <w:b/>
          <w:sz w:val="24"/>
        </w:rPr>
        <w:t>3</w:t>
      </w:r>
      <w:r>
        <w:rPr>
          <w:rFonts w:hint="eastAsia" w:ascii="黑体" w:hAnsi="宋体" w:eastAsia="黑体"/>
          <w:b/>
          <w:sz w:val="24"/>
        </w:rPr>
        <w:t>小题，共</w:t>
      </w:r>
      <w:r>
        <w:rPr>
          <w:rFonts w:ascii="黑体" w:hAnsi="宋体" w:eastAsia="黑体"/>
          <w:b/>
          <w:sz w:val="24"/>
        </w:rPr>
        <w:t>36</w:t>
      </w:r>
      <w:r>
        <w:rPr>
          <w:rFonts w:hint="eastAsia" w:ascii="黑体" w:hAnsi="宋体" w:eastAsia="黑体"/>
          <w:b/>
          <w:sz w:val="24"/>
        </w:rPr>
        <w:t>分)</w: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hint="eastAsia"/>
          <w:sz w:val="24"/>
          <w:szCs w:val="24"/>
        </w:rPr>
        <w:t>（1）</w:t>
      </w:r>
      <w:r>
        <w:rPr>
          <w:rFonts w:hint="eastAsia" w:ascii="Times New Roman" w:hAnsi="Times New Roman"/>
          <w:sz w:val="24"/>
          <w:szCs w:val="24"/>
        </w:rPr>
        <w:t>搞好体育教育有利于提高青少年的身体素质，促进青少年健康成长；有利于为中华民族伟大复兴培养合格的社会主义接班人。（2分）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2）学习文化课知识是我们学生时期的重要任务，也是提高科学文化水平必不可少的途径，对青少年增加知识储备、提高人文底蕴、融入社会生活有重要作用。虽然文化课在升学过程中所占比重较大，理应付出更多时间和精力，但是也要注重全面发展，不能忽视身体素质的提升。（3分）</w:t>
      </w:r>
    </w:p>
    <w:p>
      <w:pPr>
        <w:pStyle w:val="2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3）培养合格的社会主义接班人，不仅仅需要学习科学文化知识，还需要重视体育训练。此外，还需要参加社会实践、培养创新能力、树立法治观念、践行社会主义核心价值观，促使自身德智体美劳全面发展。（3分）</w:t>
      </w:r>
    </w:p>
    <w:p>
      <w:pPr>
        <w:adjustRightInd w:val="0"/>
        <w:snapToGrid w:val="0"/>
        <w:spacing w:line="288" w:lineRule="auto"/>
        <w:ind w:left="-105" w:leftChars="-50" w:right="-51" w:firstLine="482" w:firstLineChars="200"/>
        <w:rPr>
          <w:rFonts w:hint="eastAsia" w:ascii="宋体" w:hAnsi="Courier New" w:cs="Courier New"/>
          <w:b/>
          <w:bCs/>
          <w:sz w:val="24"/>
          <w:szCs w:val="24"/>
        </w:rPr>
      </w:pPr>
      <w:r>
        <w:rPr>
          <w:rFonts w:hint="eastAsia" w:ascii="宋体" w:hAnsi="Courier New" w:cs="Courier New"/>
          <w:b/>
          <w:bCs/>
          <w:sz w:val="24"/>
          <w:szCs w:val="24"/>
        </w:rPr>
        <w:t>评分标准：第一层答出体育教育的作用即可给2分；</w:t>
      </w:r>
      <w:bookmarkStart w:id="0" w:name="_Hlk100672497"/>
      <w:r>
        <w:rPr>
          <w:rFonts w:hint="eastAsia" w:ascii="宋体" w:hAnsi="Courier New" w:cs="Courier New"/>
          <w:b/>
          <w:bCs/>
          <w:sz w:val="24"/>
          <w:szCs w:val="24"/>
        </w:rPr>
        <w:t>第二层答出学生重视文化课的原因，同时不能忽视体育锻炼即可给</w:t>
      </w:r>
      <w:r>
        <w:rPr>
          <w:rFonts w:ascii="宋体" w:hAnsi="Courier New" w:cs="Courier New"/>
          <w:b/>
          <w:bCs/>
          <w:sz w:val="24"/>
          <w:szCs w:val="24"/>
        </w:rPr>
        <w:t>3</w:t>
      </w:r>
      <w:r>
        <w:rPr>
          <w:rFonts w:hint="eastAsia" w:ascii="宋体" w:hAnsi="Courier New" w:cs="Courier New"/>
          <w:b/>
          <w:bCs/>
          <w:sz w:val="24"/>
          <w:szCs w:val="24"/>
        </w:rPr>
        <w:t>分；第三层答出做一个合格的社会主义接班人，文化课学习、体育锻炼都很重要，同时还需要其他的素质即可给3分。</w:t>
      </w:r>
      <w:bookmarkEnd w:id="0"/>
    </w:p>
    <w:p>
      <w:pPr>
        <w:pStyle w:val="2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人民对美好生活的向往，就是党的奋斗目标；我国高度重视人民群众生命安全和身体健康；我国采取多种措施致力于健康中国建设；人民健康是社会文明进步的基础；人民健康是民族昌盛和国家富强的重要标志；人民健康是广大人民的共同追求；保障人民群众健康是中国梦的重要内容；等等。</w:t>
      </w:r>
    </w:p>
    <w:p>
      <w:pPr>
        <w:pStyle w:val="2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国家：深化医疗体制改革，加大对医保资金的投入和管理；加大对社区健身器材的投放；建设健身广场，公园等群众健身场所；举办丰富多彩的全民健身活动；大力宣传普及健康卫生知识；积极开展爱国卫生运动；公民：生病时及时就医；积极调控不良情绪；养成健康的生活方式；合理饮食，保持体重；早睡早起，不熬夜，积极参加全民健身活动；等等。</w:t>
      </w:r>
    </w:p>
    <w:p>
      <w:pPr>
        <w:adjustRightInd w:val="0"/>
        <w:snapToGrid w:val="0"/>
        <w:spacing w:line="288" w:lineRule="auto"/>
        <w:ind w:left="-105" w:leftChars="-50" w:right="-51" w:firstLine="482" w:firstLineChars="200"/>
        <w:rPr>
          <w:rFonts w:hint="eastAsia" w:ascii="宋体" w:hAnsi="Courier New" w:cs="Courier New"/>
          <w:b/>
          <w:bCs/>
          <w:sz w:val="24"/>
          <w:szCs w:val="24"/>
        </w:rPr>
      </w:pPr>
      <w:r>
        <w:rPr>
          <w:rFonts w:hint="eastAsia" w:ascii="宋体" w:hAnsi="Courier New" w:cs="Courier New"/>
          <w:b/>
          <w:bCs/>
          <w:sz w:val="24"/>
          <w:szCs w:val="24"/>
        </w:rPr>
        <w:t>评分标准：第（1）问答出任意一个方面，即可给2分，最高给4分。第（</w:t>
      </w:r>
      <w:r>
        <w:rPr>
          <w:rFonts w:ascii="宋体" w:hAnsi="Courier New" w:cs="Courier New"/>
          <w:b/>
          <w:bCs/>
          <w:sz w:val="24"/>
          <w:szCs w:val="24"/>
        </w:rPr>
        <w:t>2</w:t>
      </w:r>
      <w:r>
        <w:rPr>
          <w:rFonts w:hint="eastAsia" w:ascii="宋体" w:hAnsi="Courier New" w:cs="Courier New"/>
          <w:b/>
          <w:bCs/>
          <w:sz w:val="24"/>
          <w:szCs w:val="24"/>
        </w:rPr>
        <w:t>）问答出任意一个方面，即可给2分，最高给4分。其他答案合理、表述规范者，亦可酌情给分。</w:t>
      </w:r>
    </w:p>
    <w:p>
      <w:pPr>
        <w:rPr>
          <w:rFonts w:ascii="宋体" w:hAnsi="Courier New" w:cs="Courier New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ascii="宋体" w:hAnsi="Courier New" w:cs="Courier New"/>
          <w:sz w:val="24"/>
          <w:szCs w:val="24"/>
        </w:rPr>
        <w:t>0．</w:t>
      </w:r>
      <w:r>
        <w:rPr>
          <w:rFonts w:hint="eastAsia" w:ascii="宋体" w:hAnsi="Courier New" w:cs="Courier New"/>
          <w:sz w:val="24"/>
          <w:szCs w:val="24"/>
        </w:rPr>
        <w:t>（1）粮食是人民群众生活的必需品，也是国家发展建设的保障性物资；国家粮食安全事关国运兴衰，社会稳定，事关人民群众的幸福生活；我国目前仍然存在着发展不平衡不充分、资源紧缺、环境破坏严重、社会文明程度不够高等问题；高度重视粮食安全，有利于弘扬中华民族勤俭节约的传统美德，有利于建设资源节约型、环境友好型社会，促进社会文明进步；有利于个人养成勤俭节约的生活作风，是尊重农民劳动成果的表现；等等。</w:t>
      </w:r>
    </w:p>
    <w:p>
      <w:pPr>
        <w:ind w:firstLine="240" w:firstLineChars="100"/>
        <w:rPr>
          <w:rFonts w:hint="eastAsia" w:ascii="宋体" w:hAnsi="Courier New" w:cs="Courier New"/>
          <w:sz w:val="24"/>
          <w:szCs w:val="24"/>
        </w:rPr>
      </w:pPr>
      <w:r>
        <w:rPr>
          <w:rFonts w:hint="eastAsia" w:ascii="宋体" w:hAnsi="Courier New" w:cs="Courier New"/>
          <w:sz w:val="24"/>
          <w:szCs w:val="24"/>
        </w:rPr>
        <w:t>（2）在日常生活中注意节约粮食，倡导“光盘行动”；外出就餐时，合理点餐，不铺张浪费；积极向农民宣传国家的惠农政策以及有关粮食生长的科学文化知识；积极为粮食的稳产高产献计献策；及时制止或劝阻浪费粮食的行为；等等</w:t>
      </w:r>
    </w:p>
    <w:p>
      <w:pPr>
        <w:adjustRightInd w:val="0"/>
        <w:snapToGrid w:val="0"/>
        <w:spacing w:line="288" w:lineRule="auto"/>
        <w:ind w:left="-105" w:leftChars="-50" w:right="-51" w:firstLine="482" w:firstLineChars="200"/>
        <w:rPr>
          <w:rFonts w:ascii="宋体" w:hAnsi="Courier New" w:cs="Courier New"/>
          <w:b/>
          <w:bCs/>
          <w:sz w:val="24"/>
          <w:szCs w:val="24"/>
        </w:rPr>
      </w:pPr>
      <w:r>
        <w:rPr>
          <w:rFonts w:hint="eastAsia" w:ascii="宋体" w:hAnsi="Courier New" w:cs="Courier New"/>
          <w:b/>
          <w:bCs/>
          <w:sz w:val="24"/>
          <w:szCs w:val="24"/>
        </w:rPr>
        <w:t>评分标准：评分标准：第（1）问答出任意一个方面，即可给2分，最高给4分。第（</w:t>
      </w:r>
      <w:r>
        <w:rPr>
          <w:rFonts w:ascii="宋体" w:hAnsi="Courier New" w:cs="Courier New"/>
          <w:b/>
          <w:bCs/>
          <w:sz w:val="24"/>
          <w:szCs w:val="24"/>
        </w:rPr>
        <w:t>2</w:t>
      </w:r>
      <w:r>
        <w:rPr>
          <w:rFonts w:hint="eastAsia" w:ascii="宋体" w:hAnsi="Courier New" w:cs="Courier New"/>
          <w:b/>
          <w:bCs/>
          <w:sz w:val="24"/>
          <w:szCs w:val="24"/>
        </w:rPr>
        <w:t>）问答出任意一个方面，即可给2分，最高给4分。其他答案合理、表述规范者，亦可酌情给分。</w:t>
      </w:r>
    </w:p>
    <w:p>
      <w:pPr>
        <w:adjustRightInd w:val="0"/>
        <w:snapToGrid w:val="0"/>
        <w:spacing w:line="288" w:lineRule="auto"/>
        <w:ind w:left="-105" w:leftChars="-50" w:right="-51" w:firstLine="480" w:firstLineChars="200"/>
        <w:rPr>
          <w:rFonts w:hint="eastAsia" w:ascii="宋体" w:hAnsi="Courier New" w:cs="Courier New"/>
          <w:sz w:val="24"/>
          <w:szCs w:val="24"/>
        </w:rPr>
      </w:pPr>
      <w:r>
        <w:rPr>
          <w:rFonts w:hint="eastAsia" w:ascii="宋体" w:hAnsi="Courier New" w:cs="Courier New"/>
          <w:sz w:val="24"/>
          <w:szCs w:val="24"/>
        </w:rPr>
        <w:t>2</w:t>
      </w:r>
      <w:r>
        <w:rPr>
          <w:rFonts w:ascii="宋体" w:hAnsi="Courier New" w:cs="Courier New"/>
          <w:sz w:val="24"/>
          <w:szCs w:val="24"/>
        </w:rPr>
        <w:t>1.</w:t>
      </w:r>
      <w:r>
        <w:rPr>
          <w:rFonts w:hint="eastAsia" w:ascii="宋体" w:hAnsi="Courier New" w:cs="Courier New"/>
          <w:sz w:val="24"/>
          <w:szCs w:val="24"/>
        </w:rPr>
        <w:t>（1）</w:t>
      </w:r>
      <w:r>
        <w:rPr>
          <w:rFonts w:ascii="宋体" w:hAnsi="Courier New" w:cs="Courier New"/>
          <w:sz w:val="24"/>
          <w:szCs w:val="24"/>
        </w:rPr>
        <w:fldChar w:fldCharType="begin"/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hint="eastAsia" w:ascii="宋体" w:hAnsi="Courier New" w:cs="Courier New"/>
          <w:sz w:val="24"/>
          <w:szCs w:val="24"/>
        </w:rPr>
        <w:instrText xml:space="preserve">= 1 \* GB3</w:instrText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ascii="宋体" w:hAnsi="Courier New" w:cs="Courier New"/>
          <w:sz w:val="24"/>
          <w:szCs w:val="24"/>
        </w:rPr>
        <w:fldChar w:fldCharType="separate"/>
      </w:r>
      <w:r>
        <w:rPr>
          <w:rFonts w:hint="eastAsia" w:ascii="宋体" w:hAnsi="Courier New" w:cs="Courier New"/>
          <w:sz w:val="24"/>
          <w:szCs w:val="24"/>
        </w:rPr>
        <w:t>①</w:t>
      </w:r>
      <w:r>
        <w:rPr>
          <w:rFonts w:ascii="宋体" w:hAnsi="Courier New" w:cs="Courier New"/>
          <w:sz w:val="24"/>
          <w:szCs w:val="24"/>
        </w:rPr>
        <w:fldChar w:fldCharType="end"/>
      </w:r>
      <w:r>
        <w:rPr>
          <w:rFonts w:hint="eastAsia" w:ascii="宋体" w:hAnsi="Courier New" w:cs="Courier New"/>
          <w:sz w:val="24"/>
          <w:szCs w:val="24"/>
        </w:rPr>
        <w:t>罗贯中</w:t>
      </w:r>
      <w:r>
        <w:rPr>
          <w:rFonts w:ascii="宋体" w:hAnsi="Courier New" w:cs="Courier New"/>
          <w:sz w:val="24"/>
          <w:szCs w:val="24"/>
        </w:rPr>
        <w:t>(</w:t>
      </w:r>
      <w:r>
        <w:rPr>
          <w:rFonts w:hint="eastAsia" w:ascii="宋体" w:hAnsi="Courier New" w:cs="Courier New"/>
          <w:sz w:val="24"/>
          <w:szCs w:val="24"/>
        </w:rPr>
        <w:t>元末明初)；</w:t>
      </w:r>
      <w:r>
        <w:rPr>
          <w:rFonts w:ascii="宋体" w:hAnsi="Courier New" w:cs="Courier New"/>
          <w:sz w:val="24"/>
          <w:szCs w:val="24"/>
        </w:rPr>
        <w:fldChar w:fldCharType="begin"/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hint="eastAsia" w:ascii="宋体" w:hAnsi="Courier New" w:cs="Courier New"/>
          <w:sz w:val="24"/>
          <w:szCs w:val="24"/>
        </w:rPr>
        <w:instrText xml:space="preserve">= 2 \* GB3</w:instrText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ascii="宋体" w:hAnsi="Courier New" w:cs="Courier New"/>
          <w:sz w:val="24"/>
          <w:szCs w:val="24"/>
        </w:rPr>
        <w:fldChar w:fldCharType="separate"/>
      </w:r>
      <w:r>
        <w:rPr>
          <w:rFonts w:hint="eastAsia" w:ascii="宋体" w:hAnsi="Courier New" w:cs="Courier New"/>
          <w:sz w:val="24"/>
          <w:szCs w:val="24"/>
        </w:rPr>
        <w:t>②</w:t>
      </w:r>
      <w:r>
        <w:rPr>
          <w:rFonts w:ascii="宋体" w:hAnsi="Courier New" w:cs="Courier New"/>
          <w:sz w:val="24"/>
          <w:szCs w:val="24"/>
        </w:rPr>
        <w:fldChar w:fldCharType="end"/>
      </w:r>
      <w:r>
        <w:rPr>
          <w:rFonts w:hint="eastAsia" w:ascii="宋体" w:hAnsi="Courier New" w:cs="Courier New"/>
          <w:sz w:val="24"/>
          <w:szCs w:val="24"/>
        </w:rPr>
        <w:t>施耐庵（元末明初）；</w:t>
      </w:r>
      <w:r>
        <w:rPr>
          <w:rFonts w:ascii="宋体" w:hAnsi="Courier New" w:cs="Courier New"/>
          <w:sz w:val="24"/>
          <w:szCs w:val="24"/>
        </w:rPr>
        <w:fldChar w:fldCharType="begin"/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hint="eastAsia" w:ascii="宋体" w:hAnsi="Courier New" w:cs="Courier New"/>
          <w:sz w:val="24"/>
          <w:szCs w:val="24"/>
        </w:rPr>
        <w:instrText xml:space="preserve">= 3 \* GB3</w:instrText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ascii="宋体" w:hAnsi="Courier New" w:cs="Courier New"/>
          <w:sz w:val="24"/>
          <w:szCs w:val="24"/>
        </w:rPr>
        <w:fldChar w:fldCharType="separate"/>
      </w:r>
      <w:r>
        <w:rPr>
          <w:rFonts w:hint="eastAsia" w:ascii="宋体" w:hAnsi="Courier New" w:cs="Courier New"/>
          <w:sz w:val="24"/>
          <w:szCs w:val="24"/>
        </w:rPr>
        <w:t>③</w:t>
      </w:r>
      <w:r>
        <w:rPr>
          <w:rFonts w:ascii="宋体" w:hAnsi="Courier New" w:cs="Courier New"/>
          <w:sz w:val="24"/>
          <w:szCs w:val="24"/>
        </w:rPr>
        <w:fldChar w:fldCharType="end"/>
      </w:r>
      <w:r>
        <w:rPr>
          <w:rFonts w:hint="eastAsia" w:ascii="宋体" w:hAnsi="Courier New" w:cs="Courier New"/>
          <w:sz w:val="24"/>
          <w:szCs w:val="24"/>
        </w:rPr>
        <w:t>吴承恩（明代）；</w:t>
      </w:r>
      <w:r>
        <w:rPr>
          <w:rFonts w:ascii="宋体" w:hAnsi="Courier New" w:cs="Courier New"/>
          <w:sz w:val="24"/>
          <w:szCs w:val="24"/>
        </w:rPr>
        <w:fldChar w:fldCharType="begin"/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hint="eastAsia" w:ascii="宋体" w:hAnsi="Courier New" w:cs="Courier New"/>
          <w:sz w:val="24"/>
          <w:szCs w:val="24"/>
        </w:rPr>
        <w:instrText xml:space="preserve">= 4 \* GB3</w:instrText>
      </w:r>
      <w:r>
        <w:rPr>
          <w:rFonts w:ascii="宋体" w:hAnsi="Courier New" w:cs="Courier New"/>
          <w:sz w:val="24"/>
          <w:szCs w:val="24"/>
        </w:rPr>
        <w:instrText xml:space="preserve"> </w:instrText>
      </w:r>
      <w:r>
        <w:rPr>
          <w:rFonts w:ascii="宋体" w:hAnsi="Courier New" w:cs="Courier New"/>
          <w:sz w:val="24"/>
          <w:szCs w:val="24"/>
        </w:rPr>
        <w:fldChar w:fldCharType="separate"/>
      </w:r>
      <w:r>
        <w:rPr>
          <w:rFonts w:hint="eastAsia" w:ascii="宋体" w:hAnsi="Courier New" w:cs="Courier New"/>
          <w:sz w:val="24"/>
          <w:szCs w:val="24"/>
        </w:rPr>
        <w:t>④</w:t>
      </w:r>
      <w:r>
        <w:rPr>
          <w:rFonts w:ascii="宋体" w:hAnsi="Courier New" w:cs="Courier New"/>
          <w:sz w:val="24"/>
          <w:szCs w:val="24"/>
        </w:rPr>
        <w:fldChar w:fldCharType="end"/>
      </w:r>
      <w:r>
        <w:rPr>
          <w:rFonts w:hint="eastAsia" w:ascii="宋体" w:hAnsi="Courier New" w:cs="Courier New"/>
          <w:sz w:val="24"/>
          <w:szCs w:val="24"/>
        </w:rPr>
        <w:t>曹雪芹（清代）</w:t>
      </w:r>
    </w:p>
    <w:p>
      <w:pPr>
        <w:adjustRightInd w:val="0"/>
        <w:snapToGrid w:val="0"/>
        <w:spacing w:line="288" w:lineRule="auto"/>
        <w:ind w:left="-105" w:leftChars="-50" w:right="-51" w:firstLine="240" w:firstLineChars="100"/>
        <w:rPr>
          <w:rFonts w:ascii="宋体" w:hAnsi="Courier New" w:cs="Courier New"/>
          <w:sz w:val="24"/>
          <w:szCs w:val="24"/>
        </w:rPr>
      </w:pPr>
      <w:r>
        <w:rPr>
          <w:rFonts w:hint="eastAsia" w:ascii="宋体" w:hAnsi="Courier New" w:cs="Courier New"/>
          <w:sz w:val="24"/>
          <w:szCs w:val="24"/>
        </w:rPr>
        <w:t>（2）</w:t>
      </w:r>
      <w:r>
        <w:rPr>
          <w:rFonts w:ascii="宋体" w:hAnsi="Courier New" w:cs="Courier New"/>
          <w:sz w:val="24"/>
          <w:szCs w:val="24"/>
        </w:rPr>
        <w:t>读书好，读好书，好读书。</w:t>
      </w:r>
      <w:r>
        <w:rPr>
          <w:rFonts w:hint="eastAsia" w:ascii="宋体" w:hAnsi="Courier New" w:cs="Courier New"/>
          <w:sz w:val="24"/>
          <w:szCs w:val="24"/>
        </w:rPr>
        <w:t>——</w:t>
      </w:r>
      <w:r>
        <w:fldChar w:fldCharType="begin"/>
      </w:r>
      <w:r>
        <w:instrText xml:space="preserve"> HYPERLINK "https://baike.baidu.com/item/%E5%86%B0%E5%BF%83/114339" \t "_blank" </w:instrText>
      </w:r>
      <w:r>
        <w:fldChar w:fldCharType="separate"/>
      </w:r>
      <w:r>
        <w:rPr>
          <w:rFonts w:ascii="宋体" w:hAnsi="Courier New" w:cs="Courier New"/>
          <w:sz w:val="24"/>
          <w:szCs w:val="24"/>
        </w:rPr>
        <w:t>冰心</w:t>
      </w:r>
      <w:r>
        <w:rPr>
          <w:rFonts w:ascii="宋体" w:hAnsi="Courier New" w:cs="Courier New"/>
          <w:sz w:val="24"/>
          <w:szCs w:val="24"/>
        </w:rPr>
        <w:fldChar w:fldCharType="end"/>
      </w:r>
      <w:r>
        <w:rPr>
          <w:rFonts w:hint="eastAsia" w:ascii="宋体" w:hAnsi="Courier New" w:cs="Courier New"/>
          <w:sz w:val="24"/>
          <w:szCs w:val="24"/>
        </w:rPr>
        <w:t>；饭可以一日不吃，觉可以一日不睡，书不可以一日不读。——毛泽东；读过一本好书，像交了一个益友。——臧克家；等等。</w:t>
      </w:r>
    </w:p>
    <w:p>
      <w:pPr>
        <w:adjustRightInd w:val="0"/>
        <w:snapToGrid w:val="0"/>
        <w:spacing w:line="288" w:lineRule="auto"/>
        <w:ind w:left="-105" w:leftChars="-50" w:right="-51" w:firstLine="240" w:firstLineChars="100"/>
        <w:rPr>
          <w:rFonts w:ascii="宋体" w:hAnsi="Courier New" w:cs="Courier New"/>
          <w:sz w:val="24"/>
          <w:szCs w:val="24"/>
        </w:rPr>
      </w:pPr>
      <w:r>
        <w:rPr>
          <w:rFonts w:hint="eastAsia" w:ascii="宋体" w:hAnsi="Courier New" w:cs="Courier New"/>
          <w:sz w:val="24"/>
          <w:szCs w:val="24"/>
        </w:rPr>
        <w:t>（3）阅读可以陶冶情操,培养人们高雅的生活情趣;阅读是获得知识,增长智慧的重要方式;通过阅读培养阅读兴趣、养成阅读习惯、提高阅读能力；通过阅读可以不断提高思想道德素质和科学文化素质；阅读是传承文明，提高国民素质重要途径；阅读可以在全社会大力营造爱读书、善读书、读好书的良好氛围；阅读可以为实现中华民族伟大复兴提供强大精神动力和智力支持；深入推进全民阅读，对加强社会主义精神文明建设，促进社会进步具有重要意义；等等。</w:t>
      </w:r>
    </w:p>
    <w:p>
      <w:pPr>
        <w:adjustRightInd w:val="0"/>
        <w:snapToGrid w:val="0"/>
        <w:spacing w:line="288" w:lineRule="auto"/>
        <w:ind w:left="-105" w:leftChars="-50" w:right="-51" w:firstLine="240" w:firstLineChars="100"/>
        <w:rPr>
          <w:rFonts w:ascii="宋体" w:hAnsi="Courier New" w:cs="Courier New"/>
          <w:sz w:val="24"/>
          <w:szCs w:val="24"/>
        </w:rPr>
      </w:pPr>
      <w:r>
        <w:rPr>
          <w:rFonts w:hint="eastAsia" w:ascii="宋体" w:hAnsi="Courier New" w:cs="Courier New"/>
          <w:sz w:val="24"/>
          <w:szCs w:val="24"/>
        </w:rPr>
        <w:t>（4）保持安静，不在图书馆内喧哗或朗读；入馆后将手机调至静音，不在馆内任何地方用火；讲究公共卫生，不随地吐痰，不乱扔纸屑、果皮；不在图书馆内进餐、吃零食等；爱护图书馆内的设施，不随意破坏公共设施；维护图书馆内秩序，不用物品抢占阅览座位；不随意搬动图书馆里的设备、桌椅；言谈举止文明大方，衣着整齐；看完书后，把书放在指定的位置；等等。</w:t>
      </w:r>
    </w:p>
    <w:p>
      <w:pPr>
        <w:adjustRightInd w:val="0"/>
        <w:snapToGrid w:val="0"/>
        <w:spacing w:line="288" w:lineRule="auto"/>
        <w:ind w:left="-105" w:leftChars="-50" w:right="-51" w:firstLine="482" w:firstLineChars="200"/>
        <w:rPr>
          <w:rFonts w:hint="eastAsia" w:ascii="宋体" w:hAnsi="Courier New" w:cs="Courier New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Courier New" w:cs="Courier New"/>
          <w:b/>
          <w:bCs/>
          <w:sz w:val="24"/>
          <w:szCs w:val="24"/>
        </w:rPr>
        <w:t>评分标准：第（1）问需同时写出作者姓名和所属朝代；第（2）问所写名言警句要与读书有关；第（3）问写出阅读的重要性以及阅读对个人、社会、国家等的影响组织答案即可；第（4）问写出在公共图书馆阅读时的注意事项即可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5620"/>
    <w:rsid w:val="00026A5B"/>
    <w:rsid w:val="00040D1B"/>
    <w:rsid w:val="00076DDA"/>
    <w:rsid w:val="00077D12"/>
    <w:rsid w:val="000943CC"/>
    <w:rsid w:val="000A6973"/>
    <w:rsid w:val="000E05CC"/>
    <w:rsid w:val="000F7DF1"/>
    <w:rsid w:val="00115472"/>
    <w:rsid w:val="00125EC0"/>
    <w:rsid w:val="00135697"/>
    <w:rsid w:val="001404FC"/>
    <w:rsid w:val="00142296"/>
    <w:rsid w:val="00184BBD"/>
    <w:rsid w:val="001D01C5"/>
    <w:rsid w:val="001D3949"/>
    <w:rsid w:val="001F2E88"/>
    <w:rsid w:val="001F3F81"/>
    <w:rsid w:val="00216C3F"/>
    <w:rsid w:val="002178B8"/>
    <w:rsid w:val="002205F1"/>
    <w:rsid w:val="002255BA"/>
    <w:rsid w:val="002354D2"/>
    <w:rsid w:val="00246878"/>
    <w:rsid w:val="00251FA4"/>
    <w:rsid w:val="00277911"/>
    <w:rsid w:val="00296C74"/>
    <w:rsid w:val="002A7C3C"/>
    <w:rsid w:val="002C7A34"/>
    <w:rsid w:val="002F646F"/>
    <w:rsid w:val="003107DB"/>
    <w:rsid w:val="0034300F"/>
    <w:rsid w:val="0034335D"/>
    <w:rsid w:val="00383069"/>
    <w:rsid w:val="0039340C"/>
    <w:rsid w:val="003A232D"/>
    <w:rsid w:val="003C2C92"/>
    <w:rsid w:val="003E61B9"/>
    <w:rsid w:val="003F580D"/>
    <w:rsid w:val="00400FFC"/>
    <w:rsid w:val="00404242"/>
    <w:rsid w:val="004151FC"/>
    <w:rsid w:val="00421747"/>
    <w:rsid w:val="00436AD5"/>
    <w:rsid w:val="00494608"/>
    <w:rsid w:val="004C0483"/>
    <w:rsid w:val="00500C98"/>
    <w:rsid w:val="005373C5"/>
    <w:rsid w:val="00566233"/>
    <w:rsid w:val="005E3450"/>
    <w:rsid w:val="005E6053"/>
    <w:rsid w:val="005F5519"/>
    <w:rsid w:val="00607776"/>
    <w:rsid w:val="00612298"/>
    <w:rsid w:val="00616452"/>
    <w:rsid w:val="00625262"/>
    <w:rsid w:val="00654375"/>
    <w:rsid w:val="006B735A"/>
    <w:rsid w:val="007169DB"/>
    <w:rsid w:val="007222A0"/>
    <w:rsid w:val="00732F4D"/>
    <w:rsid w:val="00734567"/>
    <w:rsid w:val="00737653"/>
    <w:rsid w:val="00755FFD"/>
    <w:rsid w:val="00771DCD"/>
    <w:rsid w:val="00784DCD"/>
    <w:rsid w:val="00790B0D"/>
    <w:rsid w:val="00796D6E"/>
    <w:rsid w:val="007971BE"/>
    <w:rsid w:val="007A366D"/>
    <w:rsid w:val="007B1099"/>
    <w:rsid w:val="007B40E5"/>
    <w:rsid w:val="007F7E74"/>
    <w:rsid w:val="00812A95"/>
    <w:rsid w:val="0083424F"/>
    <w:rsid w:val="00846BBE"/>
    <w:rsid w:val="008521F8"/>
    <w:rsid w:val="008711FE"/>
    <w:rsid w:val="008843EF"/>
    <w:rsid w:val="00890748"/>
    <w:rsid w:val="008A295A"/>
    <w:rsid w:val="008F1697"/>
    <w:rsid w:val="00932446"/>
    <w:rsid w:val="00933EC4"/>
    <w:rsid w:val="00961961"/>
    <w:rsid w:val="0097742E"/>
    <w:rsid w:val="009D029D"/>
    <w:rsid w:val="009D2745"/>
    <w:rsid w:val="009F7277"/>
    <w:rsid w:val="00A1140A"/>
    <w:rsid w:val="00A20C39"/>
    <w:rsid w:val="00A648F0"/>
    <w:rsid w:val="00A778A2"/>
    <w:rsid w:val="00A96E08"/>
    <w:rsid w:val="00AA0049"/>
    <w:rsid w:val="00AC52F6"/>
    <w:rsid w:val="00AE76EC"/>
    <w:rsid w:val="00AF1A87"/>
    <w:rsid w:val="00B45CE9"/>
    <w:rsid w:val="00B466E1"/>
    <w:rsid w:val="00B60FD0"/>
    <w:rsid w:val="00B64883"/>
    <w:rsid w:val="00B7686F"/>
    <w:rsid w:val="00BA2403"/>
    <w:rsid w:val="00BA7BBA"/>
    <w:rsid w:val="00BC4579"/>
    <w:rsid w:val="00BF0089"/>
    <w:rsid w:val="00BF3426"/>
    <w:rsid w:val="00BF34F8"/>
    <w:rsid w:val="00BF3BFC"/>
    <w:rsid w:val="00C02FC6"/>
    <w:rsid w:val="00C1264D"/>
    <w:rsid w:val="00C21680"/>
    <w:rsid w:val="00C2234C"/>
    <w:rsid w:val="00C34E11"/>
    <w:rsid w:val="00C414E0"/>
    <w:rsid w:val="00C5790A"/>
    <w:rsid w:val="00C76530"/>
    <w:rsid w:val="00CB543A"/>
    <w:rsid w:val="00CE12B5"/>
    <w:rsid w:val="00CE1DD0"/>
    <w:rsid w:val="00CE31F0"/>
    <w:rsid w:val="00D26CE6"/>
    <w:rsid w:val="00D40BDD"/>
    <w:rsid w:val="00D63B55"/>
    <w:rsid w:val="00D74274"/>
    <w:rsid w:val="00D85AA2"/>
    <w:rsid w:val="00D96F57"/>
    <w:rsid w:val="00DB6BDB"/>
    <w:rsid w:val="00DB7AA0"/>
    <w:rsid w:val="00DD6E53"/>
    <w:rsid w:val="00DE7C42"/>
    <w:rsid w:val="00DF60CA"/>
    <w:rsid w:val="00E23340"/>
    <w:rsid w:val="00E44FC5"/>
    <w:rsid w:val="00E47BC7"/>
    <w:rsid w:val="00E7553E"/>
    <w:rsid w:val="00EB2BF3"/>
    <w:rsid w:val="00EB6AF2"/>
    <w:rsid w:val="00ED7D42"/>
    <w:rsid w:val="00F2084C"/>
    <w:rsid w:val="00F344F4"/>
    <w:rsid w:val="00F640F9"/>
    <w:rsid w:val="00FA59F8"/>
    <w:rsid w:val="00FD5AFF"/>
    <w:rsid w:val="00FF76DE"/>
    <w:rsid w:val="5ADD367E"/>
    <w:rsid w:val="755D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/>
      <w:szCs w:val="21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Hyperlink"/>
    <w:unhideWhenUsed/>
    <w:uiPriority w:val="99"/>
    <w:rPr>
      <w:color w:val="0000FF"/>
      <w:u w:val="single"/>
    </w:rPr>
  </w:style>
  <w:style w:type="paragraph" w:customStyle="1" w:styleId="8">
    <w:name w:val="Char"/>
    <w:basedOn w:val="1"/>
    <w:uiPriority w:val="0"/>
    <w:pPr>
      <w:spacing w:before="100" w:beforeAutospacing="1" w:after="100" w:afterAutospacing="1"/>
    </w:pPr>
    <w:rPr>
      <w:szCs w:val="24"/>
    </w:rPr>
  </w:style>
  <w:style w:type="character" w:customStyle="1" w:styleId="9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1704</Characters>
  <Lines>14</Lines>
  <Paragraphs>3</Paragraphs>
  <TotalTime>252</TotalTime>
  <ScaleCrop>false</ScaleCrop>
  <LinksUpToDate>false</LinksUpToDate>
  <CharactersWithSpaces>1999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提拉米苏</dc:creator>
  <cp:lastModifiedBy>Administrator</cp:lastModifiedBy>
  <cp:lastPrinted>2022-04-25T11:44:00Z</cp:lastPrinted>
  <dcterms:modified xsi:type="dcterms:W3CDTF">2022-12-27T12:22:03Z</dcterms:modified>
  <dc:title>初一政治下册第一单元测试答案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