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12585700</wp:posOffset>
            </wp:positionV>
            <wp:extent cx="431800" cy="393700"/>
            <wp:effectExtent l="0" t="0" r="6350" b="6350"/>
            <wp:wrapNone/>
            <wp:docPr id="100052" name="图片 10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2" name="图片 10005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8"/>
          <w:szCs w:val="28"/>
        </w:rPr>
        <w:t>2</w:t>
      </w:r>
      <w:r>
        <w:rPr>
          <w:rFonts w:ascii="宋体" w:hAnsi="宋体"/>
          <w:b/>
          <w:sz w:val="28"/>
          <w:szCs w:val="28"/>
        </w:rPr>
        <w:t>022——2023学年度第一学期期末质量监测</w:t>
      </w:r>
    </w:p>
    <w:p>
      <w:pPr>
        <w:spacing w:line="320" w:lineRule="exact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九年级物理试卷</w:t>
      </w:r>
    </w:p>
    <w:p>
      <w:pPr>
        <w:spacing w:line="320" w:lineRule="exact"/>
        <w:jc w:val="center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（考试时间：</w:t>
      </w:r>
      <w:r>
        <w:rPr>
          <w:rFonts w:ascii="宋体" w:hAnsi="宋体"/>
          <w:b/>
          <w:sz w:val="18"/>
          <w:szCs w:val="18"/>
        </w:rPr>
        <w:t>90分钟</w:t>
      </w:r>
      <w:r>
        <w:rPr>
          <w:rFonts w:hint="eastAsia" w:ascii="宋体" w:hAnsi="宋体"/>
          <w:b/>
          <w:sz w:val="18"/>
          <w:szCs w:val="18"/>
        </w:rPr>
        <w:t xml:space="preserve"> </w:t>
      </w:r>
      <w:r>
        <w:rPr>
          <w:rFonts w:ascii="宋体" w:hAnsi="宋体"/>
          <w:b/>
          <w:sz w:val="18"/>
          <w:szCs w:val="18"/>
        </w:rPr>
        <w:t xml:space="preserve">  满分：</w:t>
      </w:r>
      <w:r>
        <w:rPr>
          <w:rFonts w:hint="eastAsia" w:ascii="宋体" w:hAnsi="宋体"/>
          <w:b/>
          <w:sz w:val="18"/>
          <w:szCs w:val="18"/>
        </w:rPr>
        <w:t>1</w:t>
      </w:r>
      <w:r>
        <w:rPr>
          <w:rFonts w:ascii="宋体" w:hAnsi="宋体"/>
          <w:b/>
          <w:sz w:val="18"/>
          <w:szCs w:val="18"/>
        </w:rPr>
        <w:t>00分</w:t>
      </w:r>
      <w:r>
        <w:rPr>
          <w:rFonts w:hint="eastAsia" w:ascii="宋体" w:hAnsi="宋体"/>
          <w:b/>
          <w:sz w:val="18"/>
          <w:szCs w:val="18"/>
        </w:rPr>
        <w:t>）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一．填空题（共1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/>
          <w:sz w:val="24"/>
          <w:szCs w:val="24"/>
        </w:rPr>
        <w:t>小题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每空2分，共30分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</w:p>
    <w:p>
      <w:pPr>
        <w:numPr>
          <w:ilvl w:val="0"/>
          <w:numId w:val="1"/>
        </w:numPr>
        <w:spacing w:line="240" w:lineRule="auto"/>
        <w:ind w:left="425" w:leftChars="0" w:hanging="425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一机器的功率为30kW，它表示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，该机器工作5h 可做功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J。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ilvl w:val="0"/>
          <w:numId w:val="1"/>
        </w:numPr>
        <w:spacing w:line="240" w:lineRule="auto"/>
        <w:ind w:left="425" w:leftChars="0" w:hanging="425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如图，小海将A、B两种不同的金属片分别插入西红柿，制成“西红柿电池”，闭合开关S，发光二极管发光，电压表有示数，则电流的方向是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（填“从A→二极管→B”或“从B→二极管→A”）。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drawing>
          <wp:inline distT="0" distB="0" distL="114300" distR="114300">
            <wp:extent cx="1238250" cy="1039495"/>
            <wp:effectExtent l="0" t="0" r="635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rcRect l="2499" t="2930" b="117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3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264920" cy="996315"/>
            <wp:effectExtent l="0" t="0" r="5080" b="6985"/>
            <wp:docPr id="7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99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57960" cy="763270"/>
            <wp:effectExtent l="0" t="0" r="2540" b="11430"/>
            <wp:docPr id="3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57960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210" w:firstLineChars="10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第2题图）                 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第3题图）                     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第4题图）</w:t>
      </w:r>
    </w:p>
    <w:p>
      <w:pPr>
        <w:numPr>
          <w:ilvl w:val="0"/>
          <w:numId w:val="1"/>
        </w:numPr>
        <w:spacing w:line="240" w:lineRule="auto"/>
        <w:ind w:left="425" w:leftChars="0" w:hanging="425" w:firstLineChars="0"/>
      </w:pPr>
      <w:r>
        <w:rPr>
          <w:rFonts w:hint="eastAsia" w:ascii="Times New Roman" w:hAnsi="Times New Roman" w:eastAsia="新宋体"/>
          <w:sz w:val="21"/>
          <w:szCs w:val="21"/>
        </w:rPr>
        <w:t>如图所示，表示的是两个不同种类的物质在摩擦时，原子之间电荷转移情况的示意图，则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 xml:space="preserve">物体将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（选填“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带正电</w:t>
      </w:r>
      <w:r>
        <w:rPr>
          <w:rFonts w:hint="eastAsia" w:ascii="Times New Roman" w:hAnsi="Times New Roman" w:eastAsia="新宋体"/>
          <w:sz w:val="21"/>
          <w:szCs w:val="21"/>
        </w:rPr>
        <w:t>”或“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带负电</w:t>
      </w:r>
      <w:r>
        <w:rPr>
          <w:rFonts w:hint="eastAsia" w:ascii="Times New Roman" w:hAnsi="Times New Roman" w:eastAsia="新宋体"/>
          <w:sz w:val="21"/>
          <w:szCs w:val="21"/>
        </w:rPr>
        <w:t>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或“不带电”</w:t>
      </w:r>
      <w:r>
        <w:rPr>
          <w:rFonts w:hint="eastAsia" w:ascii="Times New Roman" w:hAnsi="Times New Roman" w:eastAsia="新宋体"/>
          <w:sz w:val="21"/>
          <w:szCs w:val="21"/>
        </w:rPr>
        <w:t>）。</w:t>
      </w:r>
    </w:p>
    <w:p>
      <w:pPr>
        <w:spacing w:line="240" w:lineRule="auto"/>
        <w:ind w:left="273" w:leftChars="130" w:right="0" w:firstLine="0" w:firstLineChars="0"/>
      </w:pPr>
    </w:p>
    <w:p>
      <w:pPr>
        <w:numPr>
          <w:ilvl w:val="0"/>
          <w:numId w:val="1"/>
        </w:numPr>
        <w:spacing w:line="240" w:lineRule="auto"/>
        <w:ind w:left="425" w:leftChars="0" w:hanging="425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如图所示，工人沿斜面用一定大小的推力把一重为100N物体从斜面底端匀速推到斜面顶端。已知斜面长L＝10m、高h＝3m，若该过程中斜面的效率为60%，则力F所做的功为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J。</w:t>
      </w:r>
    </w:p>
    <w:p>
      <w:pPr>
        <w:spacing w:line="240" w:lineRule="auto"/>
        <w:ind w:left="273" w:leftChars="130" w:right="0" w:firstLine="0" w:firstLineChars="0"/>
      </w:pPr>
    </w:p>
    <w:p>
      <w:pPr>
        <w:numPr>
          <w:ilvl w:val="0"/>
          <w:numId w:val="1"/>
        </w:numPr>
        <w:spacing w:line="240" w:lineRule="auto"/>
        <w:ind w:left="425" w:leftChars="0" w:hanging="425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如图，是某一沿海城市和某一内陆城市年气温变化曲线。根据水的比热容比砂石比热容大的特点，曲线B表示的是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（填“沿海”或“内陆”）城市的年气温变化曲线。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17320" cy="1195070"/>
            <wp:effectExtent l="0" t="0" r="5080" b="11430"/>
            <wp:docPr id="4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119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215390" cy="1097915"/>
            <wp:effectExtent l="0" t="0" r="3810" b="6985"/>
            <wp:docPr id="13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109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790065" cy="654050"/>
            <wp:effectExtent l="0" t="0" r="635" b="6350"/>
            <wp:docPr id="2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90065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210" w:firstLineChars="10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第5题图）                    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第6题图）               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第7题图）</w:t>
      </w:r>
    </w:p>
    <w:p>
      <w:pPr>
        <w:numPr>
          <w:ilvl w:val="0"/>
          <w:numId w:val="1"/>
        </w:numPr>
        <w:spacing w:line="240" w:lineRule="auto"/>
        <w:ind w:left="425" w:leftChars="0" w:hanging="425" w:firstLineChars="0"/>
      </w:pPr>
      <w:r>
        <w:rPr>
          <w:rFonts w:hint="eastAsia" w:ascii="Times New Roman" w:hAnsi="Times New Roman" w:eastAsia="新宋体"/>
          <w:sz w:val="21"/>
          <w:szCs w:val="21"/>
        </w:rPr>
        <w:t>如图所示，用同一滑轮按甲、乙两种方式匀速提升同一物体，物体重100N，滑轮重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/>
          <w:sz w:val="21"/>
          <w:szCs w:val="21"/>
        </w:rPr>
        <w:t>N，绳重和摩擦不计。图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乙</w:t>
      </w:r>
      <w:r>
        <w:rPr>
          <w:rFonts w:hint="eastAsia" w:ascii="Times New Roman" w:hAnsi="Times New Roman" w:eastAsia="新宋体"/>
          <w:sz w:val="21"/>
          <w:szCs w:val="21"/>
        </w:rPr>
        <w:t>中F</w:t>
      </w:r>
      <w:r>
        <w:rPr>
          <w:rFonts w:hint="eastAsia" w:ascii="Times New Roman" w:hAnsi="Times New Roman" w:eastAsia="新宋体"/>
          <w:sz w:val="24"/>
          <w:szCs w:val="24"/>
          <w:vertAlign w:val="subscript"/>
          <w:lang w:val="en-US" w:eastAsia="zh-CN"/>
        </w:rPr>
        <w:t>乙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N，图甲装置的机械效率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ilvl w:val="0"/>
          <w:numId w:val="1"/>
        </w:numPr>
        <w:spacing w:line="240" w:lineRule="auto"/>
        <w:ind w:left="425" w:leftChars="0" w:hanging="425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如图所示，一根均匀的细木棒CO，4AO＝CO，B为CO的中点，在C点施力将挂在A点的重为180N的物体匀速提升0.2m，木棒的机械效率为90%，则木棒重为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（不计摩擦）。</w:t>
      </w:r>
    </w:p>
    <w:p>
      <w:pPr>
        <w:spacing w:line="240" w:lineRule="auto"/>
        <w:ind w:right="0"/>
      </w:pPr>
    </w:p>
    <w:p>
      <w:pPr>
        <w:numPr>
          <w:ilvl w:val="0"/>
          <w:numId w:val="1"/>
        </w:numPr>
        <w:spacing w:line="240" w:lineRule="auto"/>
        <w:ind w:left="425" w:leftChars="0" w:hanging="425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一台电动机线圈的电阻为1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 xml:space="preserve">，线圈两端所加的电压为2V时，电动机正常工作，此时电流为0.2A，1min内电流做的功为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J。若电动机工作时突然停止转动（电动机没有损坏），则线圈在1min内产生的热量为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J。</w:t>
      </w:r>
    </w:p>
    <w:p>
      <w:pPr>
        <w:pStyle w:val="6"/>
        <w:numPr>
          <w:ilvl w:val="0"/>
          <w:numId w:val="0"/>
        </w:numPr>
        <w:wordWrap w:val="0"/>
        <w:ind w:left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numPr>
          <w:ilvl w:val="0"/>
          <w:numId w:val="1"/>
        </w:numPr>
        <w:spacing w:line="240" w:lineRule="auto"/>
        <w:ind w:left="425" w:leftChars="0" w:hanging="425" w:firstLineChars="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两个电阻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R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:R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=2:3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, 串联后接在电源上, 它们消耗电功率之比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P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:P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, 若将它们并联起来, 接到电源上, 消耗的电功率之比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P`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:P`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, 若保持电源电压不变, 则串联与并联消耗的总功率之比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P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  <w:lang w:val="en-US" w:eastAsia="zh-CN"/>
        </w:rPr>
        <w:t>串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:P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  <w:lang w:val="en-US" w:eastAsia="zh-CN"/>
        </w:rPr>
        <w:t>并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</w:p>
    <w:p>
      <w:pPr>
        <w:numPr>
          <w:ilvl w:val="0"/>
          <w:numId w:val="0"/>
        </w:numPr>
        <w:spacing w:line="240" w:lineRule="auto"/>
        <w:ind w:left="-273" w:leftChars="-130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ilvl w:val="0"/>
          <w:numId w:val="1"/>
        </w:numPr>
        <w:spacing w:line="240" w:lineRule="auto"/>
        <w:ind w:left="425" w:leftChars="0" w:hanging="425" w:firstLineChars="0"/>
      </w:pPr>
      <w:r>
        <w:rPr>
          <w:rFonts w:hint="eastAsia" w:ascii="Times New Roman" w:hAnsi="Times New Roman" w:eastAsia="新宋体"/>
          <w:sz w:val="21"/>
          <w:szCs w:val="21"/>
        </w:rPr>
        <w:t>如图所示的电路中，电源电压保持不变，R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＝4R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，当开关S接a端时，电流表示数为I，当开关S由a端转接b端时，电流表的示数变为</w:t>
      </w:r>
      <w:r>
        <w:rPr>
          <w:position w:val="-22"/>
        </w:rPr>
        <w:drawing>
          <wp:inline distT="0" distB="0" distL="114300" distR="114300">
            <wp:extent cx="123825" cy="340360"/>
            <wp:effectExtent l="0" t="0" r="3175" b="2540"/>
            <wp:docPr id="9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I，电压表示数为1V，则电源电压为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V。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       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604010" cy="937260"/>
            <wp:effectExtent l="0" t="0" r="8890" b="2540"/>
            <wp:docPr id="5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0401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二．选择题（共8小题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每题3分，共24分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numPr>
          <w:ilvl w:val="0"/>
          <w:numId w:val="1"/>
        </w:numPr>
        <w:spacing w:line="240" w:lineRule="auto"/>
        <w:ind w:left="425" w:leftChars="0" w:hanging="425" w:firstLineChars="0"/>
      </w:pPr>
      <w:r>
        <w:rPr>
          <w:rFonts w:hint="eastAsia" w:ascii="Times New Roman" w:hAnsi="Times New Roman" w:eastAsia="新宋体"/>
          <w:sz w:val="21"/>
          <w:szCs w:val="21"/>
        </w:rPr>
        <w:t>将</w:t>
      </w:r>
      <w:r>
        <w:rPr>
          <w:rFonts w:hint="eastAsia" w:ascii="Times New Roman" w:hAnsi="Times New Roman" w:eastAsia="新宋体" w:cs="Times New Roman"/>
          <w:sz w:val="21"/>
          <w:szCs w:val="21"/>
        </w:rPr>
        <w:t>规</w:t>
      </w:r>
      <w:r>
        <w:rPr>
          <w:rFonts w:hint="eastAsia" w:ascii="Times New Roman" w:hAnsi="Times New Roman" w:eastAsia="新宋体"/>
          <w:sz w:val="21"/>
          <w:szCs w:val="21"/>
        </w:rPr>
        <w:t>格完全相同的动滑轮，用绳子绕成甲、乙两个滑轮装置，如图所示。使用甲、乙两个装置分别可过提升重力为G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和G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的两个物体，升高相同的高度。绳自由端施加竖直向上的拉力分别为F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和F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，甲、乙两装置的机械效率分别为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sz w:val="21"/>
          <w:szCs w:val="21"/>
        </w:rPr>
        <w:t>，若G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＝G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，不计摩擦和绳重，则下列判断正确的是（　　）</w:t>
      </w:r>
    </w:p>
    <w:p>
      <w:pPr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spacing w:line="240" w:lineRule="auto"/>
        <w:ind w:firstLine="420" w:firstLineChars="200"/>
        <w:jc w:val="left"/>
        <w:rPr>
          <w:rFonts w:hint="eastAsia" w:ascii="Times New Roman" w:hAnsi="Times New Roman" w:eastAsia="新宋体"/>
          <w:sz w:val="24"/>
          <w:szCs w:val="24"/>
          <w:vertAlign w:val="subscript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sz w:val="24"/>
          <w:szCs w:val="24"/>
          <w:vertAlign w:val="subscript"/>
          <w:lang w:val="en-US" w:eastAsia="zh-CN"/>
        </w:rPr>
        <w:t xml:space="preserve">   </w:t>
      </w:r>
      <w:r>
        <w:tab/>
      </w:r>
      <w:r>
        <w:rPr>
          <w:rFonts w:hint="eastAsia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B．F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l</w:t>
      </w:r>
      <w:r>
        <w:rPr>
          <w:rFonts w:hint="eastAsia" w:ascii="Times New Roman" w:hAnsi="Times New Roman" w:eastAsia="新宋体"/>
          <w:sz w:val="21"/>
          <w:szCs w:val="21"/>
        </w:rPr>
        <w:t>＝F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tab/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tab/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 w:ascii="Times New Roman" w:hAnsi="Times New Roman" w:eastAsia="新宋体"/>
          <w:sz w:val="21"/>
          <w:szCs w:val="21"/>
        </w:rPr>
        <w:t>D．F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l</w:t>
      </w:r>
      <w:r>
        <w:rPr>
          <w:rFonts w:hint="eastAsia" w:ascii="Times New Roman" w:hAnsi="Times New Roman" w:eastAsia="新宋体"/>
          <w:sz w:val="21"/>
          <w:szCs w:val="21"/>
        </w:rPr>
        <w:t>＞F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</w:p>
    <w:p>
      <w:pPr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spacing w:line="240" w:lineRule="auto"/>
        <w:ind w:left="420" w:hanging="420" w:hangingChars="200"/>
        <w:jc w:val="left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057910" cy="1281430"/>
            <wp:effectExtent l="0" t="0" r="8890" b="1270"/>
            <wp:docPr id="14" name="图片 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128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543050" cy="1028700"/>
            <wp:effectExtent l="0" t="0" r="6350" b="0"/>
            <wp:docPr id="10" name="图片 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73835" cy="1188720"/>
            <wp:effectExtent l="0" t="0" r="12065" b="5080"/>
            <wp:docPr id="6" name="图片 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73835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第11题图）             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第12题图）                     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第13题图）</w:t>
      </w:r>
    </w:p>
    <w:p>
      <w:pPr>
        <w:spacing w:line="240" w:lineRule="auto"/>
        <w:ind w:left="273" w:leftChars="130" w:right="0" w:firstLine="210" w:firstLineChars="100"/>
        <w:rPr>
          <w:rFonts w:hint="default" w:ascii="楷体" w:hAnsi="楷体" w:eastAsia="楷体" w:cs="楷体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spacing w:line="240" w:lineRule="auto"/>
        <w:ind w:left="425" w:leftChars="0" w:hanging="425" w:firstLineChars="0"/>
      </w:pPr>
      <w:r>
        <w:rPr>
          <w:rFonts w:hint="eastAsia" w:ascii="Times New Roman" w:hAnsi="Times New Roman" w:eastAsia="新宋体"/>
          <w:sz w:val="21"/>
          <w:szCs w:val="21"/>
        </w:rPr>
        <w:t>如图所示，小球在A点由静止开始释放，向右侧摆动，B点是小球摆动的最低点，C点是小球摆动到右侧的最高点，且A、C两点到B点的竖直距离h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＞h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．在小球从B点摆动到C点的过程中，下列说法正确的是（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A．小球的机械能总量保持不变</w:t>
      </w:r>
      <w:r>
        <w:tab/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 w:ascii="Times New Roman" w:hAnsi="Times New Roman" w:eastAsia="新宋体"/>
          <w:sz w:val="21"/>
          <w:szCs w:val="21"/>
        </w:rPr>
        <w:t>B．在A点小球的机械能最大</w:t>
      </w:r>
      <w:r>
        <w:tab/>
      </w:r>
    </w:p>
    <w:p>
      <w:pPr>
        <w:spacing w:line="240" w:lineRule="auto"/>
        <w:ind w:firstLine="273" w:firstLineChars="13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C．小球的势能始终保持减小</w:t>
      </w:r>
      <w:r>
        <w:tab/>
      </w:r>
      <w:r>
        <w:rPr>
          <w:rFonts w:hint="eastAsia"/>
          <w:lang w:val="en-US" w:eastAsia="zh-CN"/>
        </w:rPr>
        <w:t xml:space="preserve">                  </w:t>
      </w:r>
      <w:r>
        <w:rPr>
          <w:rFonts w:hint="eastAsia" w:ascii="Times New Roman" w:hAnsi="Times New Roman" w:eastAsia="新宋体"/>
          <w:sz w:val="21"/>
          <w:szCs w:val="21"/>
        </w:rPr>
        <w:t>D．从A到B点小球的势能全部转化为动能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ilvl w:val="0"/>
          <w:numId w:val="1"/>
        </w:numPr>
        <w:spacing w:line="240" w:lineRule="auto"/>
        <w:ind w:left="425" w:leftChars="0" w:hanging="425" w:firstLineChars="0"/>
      </w:pPr>
      <w:r>
        <w:rPr>
          <w:rFonts w:hint="eastAsia" w:ascii="Times New Roman" w:hAnsi="Times New Roman" w:eastAsia="新宋体"/>
          <w:sz w:val="21"/>
          <w:szCs w:val="21"/>
        </w:rPr>
        <w:t>如图所示，是定值电阻R和小灯泡L中电流随电压变化的关系图，由图象可知（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A．甲是定值电阻R，乙是小灯泡L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B．定值电阻R的阻值为5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，小灯泡L的阻值为10</w:t>
      </w:r>
      <w:r>
        <w:rPr>
          <w:rFonts w:ascii="Cambria Math" w:hAnsi="Cambria Math" w:eastAsia="Cambria Math"/>
          <w:sz w:val="21"/>
          <w:szCs w:val="21"/>
        </w:rPr>
        <w:t>Ω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C．定值电阻R和小灯泡L并联接在4V的电源上，干路中的电流是1.2A</w:t>
      </w:r>
      <w:r>
        <w:tab/>
      </w:r>
    </w:p>
    <w:p>
      <w:pPr>
        <w:spacing w:line="240" w:lineRule="auto"/>
        <w:ind w:firstLine="273" w:firstLineChars="13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D．定值电阻R和小灯泡L串联接在5V的电源上，电路中的电流是0.6A</w:t>
      </w:r>
    </w:p>
    <w:p>
      <w:pPr>
        <w:spacing w:line="240" w:lineRule="auto"/>
        <w:ind w:firstLine="273" w:firstLineChars="130"/>
        <w:jc w:val="left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ilvl w:val="0"/>
          <w:numId w:val="1"/>
        </w:numPr>
        <w:spacing w:line="240" w:lineRule="auto"/>
        <w:ind w:left="425" w:leftChars="0" w:hanging="425" w:firstLineChars="0"/>
      </w:pPr>
      <w:r>
        <w:rPr>
          <w:rFonts w:hint="eastAsia" w:ascii="Times New Roman" w:hAnsi="Times New Roman" w:eastAsia="新宋体" w:cs="Times New Roman"/>
          <w:sz w:val="21"/>
          <w:szCs w:val="21"/>
        </w:rPr>
        <w:t>自动</w:t>
      </w:r>
      <w:r>
        <w:rPr>
          <w:rFonts w:hint="eastAsia" w:ascii="Times New Roman" w:hAnsi="Times New Roman" w:eastAsia="新宋体"/>
          <w:sz w:val="21"/>
          <w:szCs w:val="21"/>
        </w:rPr>
        <w:t>售货机可通过手机扫码（相当于闭合S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）或通过投币（相当于闭合S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），启动电动机完成自动售货；在光线较暗时光控开关S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会自动闭合，接通灯泡照明。下列电路设计符合上述要求的是（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019175" cy="1057275"/>
            <wp:effectExtent l="0" t="0" r="9525" b="9525"/>
            <wp:docPr id="11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104900" cy="1133475"/>
            <wp:effectExtent l="0" t="0" r="0" b="9525"/>
            <wp:docPr id="8" name="图片 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3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007110" cy="1118235"/>
            <wp:effectExtent l="0" t="0" r="8890" b="12065"/>
            <wp:docPr id="12" name="图片 1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4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07110" cy="111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087120" cy="1019175"/>
            <wp:effectExtent l="0" t="0" r="5080" b="9525"/>
            <wp:docPr id="18" name="图片 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5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8712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ilvl w:val="0"/>
          <w:numId w:val="1"/>
        </w:numPr>
        <w:spacing w:line="240" w:lineRule="auto"/>
        <w:ind w:left="425" w:leftChars="0" w:hanging="425" w:firstLineChars="0"/>
      </w:pPr>
      <w:r>
        <w:rPr>
          <w:rFonts w:hint="eastAsia" w:ascii="Times New Roman" w:hAnsi="Times New Roman" w:eastAsia="新宋体"/>
          <w:sz w:val="21"/>
          <w:szCs w:val="21"/>
        </w:rPr>
        <w:t>两个电阻R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（R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＞R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），以下列4种方式分别接到同一电源两端，则电路中的总功率最大的是（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295400" cy="276225"/>
            <wp:effectExtent l="0" t="0" r="0" b="3175"/>
            <wp:docPr id="30" name="图片 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6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930910" cy="426085"/>
            <wp:effectExtent l="0" t="0" r="8890" b="5715"/>
            <wp:docPr id="32" name="图片 1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7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3091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638175" cy="313055"/>
            <wp:effectExtent l="0" t="0" r="9525" b="4445"/>
            <wp:docPr id="20" name="图片 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" descr="菁优网：http://www.jyeoo.com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1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769620" cy="333375"/>
            <wp:effectExtent l="0" t="0" r="5080" b="9525"/>
            <wp:docPr id="17" name="图片 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9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center"/>
        <w:rPr>
          <w:rFonts w:ascii="宋体" w:hAnsi="宋体" w:eastAsia="宋体" w:cs="宋体"/>
        </w:rPr>
      </w:pPr>
    </w:p>
    <w:p>
      <w:pPr>
        <w:numPr>
          <w:ilvl w:val="0"/>
          <w:numId w:val="1"/>
        </w:numPr>
        <w:spacing w:line="240" w:lineRule="auto"/>
        <w:ind w:left="425" w:leftChars="0" w:hanging="425" w:firstLineChars="0"/>
      </w:pPr>
      <w:r>
        <w:rPr>
          <w:rFonts w:hint="eastAsia" w:ascii="Times New Roman" w:hAnsi="Times New Roman" w:eastAsia="新宋体"/>
          <w:sz w:val="21"/>
          <w:szCs w:val="21"/>
        </w:rPr>
        <w:t>在图甲电路中，电源电压不变，R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为定值电阻，R为滑动变阻器。在滑片P从最右端向最左端滑动过程中，电压表与电流表的示数变化关系如图乙。则下列说法正确的是（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A．电源电压为5V</w:t>
      </w:r>
      <w:r>
        <w:tab/>
      </w:r>
      <w:r>
        <w:rPr>
          <w:rFonts w:hint="eastAsia"/>
          <w:lang w:val="en-US" w:eastAsia="zh-CN"/>
        </w:rPr>
        <w:t xml:space="preserve">                   </w:t>
      </w:r>
      <w:r>
        <w:rPr>
          <w:rFonts w:hint="eastAsia" w:ascii="Times New Roman" w:hAnsi="Times New Roman" w:eastAsia="新宋体"/>
          <w:sz w:val="21"/>
          <w:szCs w:val="21"/>
        </w:rPr>
        <w:t>B．滑片P在中点时，电压表示数为3V</w:t>
      </w:r>
      <w: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 w:eastAsia="Times New Roman" w:cs="Times New Roman"/>
        </w:rPr>
      </w:pPr>
      <w:r>
        <w:rPr>
          <w:rFonts w:hint="eastAsia" w:ascii="Times New Roman" w:hAnsi="Times New Roman" w:eastAsia="新宋体"/>
          <w:sz w:val="21"/>
          <w:szCs w:val="21"/>
        </w:rPr>
        <w:t>C．定值电阻R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为8</w:t>
      </w:r>
      <w:r>
        <w:rPr>
          <w:rFonts w:ascii="Cambria Math" w:hAnsi="Cambria Math" w:eastAsia="Cambria Math"/>
          <w:sz w:val="21"/>
          <w:szCs w:val="21"/>
        </w:rPr>
        <w:t>Ω</w:t>
      </w:r>
      <w:r>
        <w:tab/>
      </w:r>
      <w:r>
        <w:rPr>
          <w:rFonts w:hint="eastAsia"/>
          <w:lang w:val="en-US" w:eastAsia="zh-CN"/>
        </w:rPr>
        <w:t xml:space="preserve">                   </w:t>
      </w:r>
      <w:r>
        <w:rPr>
          <w:rFonts w:hint="eastAsia" w:ascii="Times New Roman" w:hAnsi="Times New Roman" w:eastAsia="新宋体"/>
          <w:sz w:val="21"/>
          <w:szCs w:val="21"/>
        </w:rPr>
        <w:t>D．滑片P在中点时，电流为0.4A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677160" cy="1428750"/>
            <wp:effectExtent l="0" t="0" r="2540" b="6350"/>
            <wp:docPr id="27" name="图片 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0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67716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052830" cy="1171575"/>
            <wp:effectExtent l="0" t="0" r="1270" b="9525"/>
            <wp:docPr id="16" name="图片 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1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5283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right="0" w:firstLine="1050" w:firstLineChars="50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第16题图）                               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第17题图）</w:t>
      </w:r>
    </w:p>
    <w:p>
      <w:pPr>
        <w:numPr>
          <w:ilvl w:val="0"/>
          <w:numId w:val="1"/>
        </w:numPr>
        <w:spacing w:line="240" w:lineRule="auto"/>
        <w:ind w:left="425" w:leftChars="0" w:hanging="425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将一台标有“220V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200W”的电视机单独接在家庭电路中。正常工作2h后，电能表示数如图所示。下列说法中正确的是（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A．这段时间内电视机消耗了1123.4kW▪h的电能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B．“3000imp/kW▪h”表示指示灯闪烁3000次电能表消耗1kW▪h电能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C．这段时间内电能表指示灯闪烁了1200次</w:t>
      </w:r>
      <w:r>
        <w:tab/>
      </w:r>
    </w:p>
    <w:p>
      <w:pPr>
        <w:spacing w:line="240" w:lineRule="auto"/>
        <w:ind w:firstLine="273" w:firstLineChars="13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D．若电价为0.6元/度，这段时间电视机使用的电费为0.12元</w:t>
      </w:r>
    </w:p>
    <w:p>
      <w:pPr>
        <w:spacing w:line="240" w:lineRule="auto"/>
        <w:ind w:firstLine="273" w:firstLineChars="130"/>
        <w:jc w:val="left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ilvl w:val="0"/>
          <w:numId w:val="1"/>
        </w:numPr>
        <w:spacing w:line="240" w:lineRule="auto"/>
        <w:ind w:left="425" w:leftChars="0" w:hanging="425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将标有“220V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100W”的甲灯泡和标有“220V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40W”乙灯泡，串联或并联接在220V电路中，比较它们的亮度，有以下判断：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二者串联时，甲灯泡亮些；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二者串联时，乙灯泡亮些；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二者并联时，甲灯泡亮些；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二者并联时，乙灯泡亮些。其中正确的是（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hint="eastAsia" w:ascii="Times New Roman" w:hAnsi="Times New Roman" w:eastAsia="Calibri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Calibri"/>
          <w:sz w:val="21"/>
          <w:szCs w:val="21"/>
        </w:rPr>
        <w:t>①③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Calibri"/>
          <w:sz w:val="21"/>
          <w:szCs w:val="21"/>
        </w:rPr>
        <w:t>②④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Calibri"/>
          <w:sz w:val="21"/>
          <w:szCs w:val="21"/>
        </w:rPr>
        <w:t>①④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Calibri"/>
          <w:sz w:val="21"/>
          <w:szCs w:val="21"/>
        </w:rPr>
        <w:t>②③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jc w:val="left"/>
        <w:rPr>
          <w:rFonts w:hint="eastAsia" w:ascii="Times New Roman" w:hAnsi="Times New Roman" w:eastAsia="宋体"/>
          <w:sz w:val="21"/>
          <w:szCs w:val="21"/>
          <w:lang w:eastAsia="zh-CN"/>
        </w:rPr>
      </w:pP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三．实验探究题（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每空2分，共26分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numPr>
          <w:ilvl w:val="0"/>
          <w:numId w:val="1"/>
        </w:numPr>
        <w:spacing w:line="240" w:lineRule="auto"/>
        <w:ind w:left="425" w:leftChars="0" w:hanging="425" w:firstLineChars="0"/>
      </w:pPr>
      <w:r>
        <w:rPr>
          <w:rFonts w:hint="eastAsia" w:ascii="Times New Roman" w:hAnsi="Times New Roman" w:eastAsia="新宋体" w:cs="Times New Roman"/>
          <w:sz w:val="21"/>
          <w:szCs w:val="21"/>
        </w:rPr>
        <w:t>利用</w:t>
      </w:r>
      <w:r>
        <w:rPr>
          <w:rFonts w:hint="eastAsia" w:ascii="Times New Roman" w:hAnsi="Times New Roman" w:eastAsia="新宋体"/>
          <w:sz w:val="21"/>
          <w:szCs w:val="21"/>
        </w:rPr>
        <w:t>如图所示装置探究“物体的动能大小与哪些因素有关”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4495165" cy="933450"/>
            <wp:effectExtent l="0" t="0" r="635" b="6350"/>
            <wp:docPr id="31" name="图片 2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2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49516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将小球A、B分别拉到与竖直方向成一定角度</w:t>
      </w:r>
      <w:r>
        <w:rPr>
          <w:rFonts w:ascii="Cambria Math" w:hAnsi="Cambria Math" w:eastAsia="Cambria Math"/>
          <w:sz w:val="21"/>
          <w:szCs w:val="21"/>
        </w:rPr>
        <w:t>θ</w:t>
      </w:r>
      <w:r>
        <w:rPr>
          <w:rFonts w:hint="eastAsia" w:ascii="Times New Roman" w:hAnsi="Times New Roman" w:eastAsia="新宋体"/>
          <w:sz w:val="21"/>
          <w:szCs w:val="21"/>
        </w:rPr>
        <w:t>的位置，然后都由静止释放，当小球摆动到竖直位置时，将与静止在水平面上的木块C发生碰撞，木块都会在水平面上滑行一定距离后停止。图中的摆长L都相同，</w:t>
      </w:r>
      <w:r>
        <w:rPr>
          <w:rFonts w:ascii="Cambria Math" w:hAnsi="Cambria Math" w:eastAsia="Cambria Math"/>
          <w:sz w:val="21"/>
          <w:szCs w:val="21"/>
        </w:rPr>
        <w:t>θ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ascii="Cambria Math" w:hAnsi="Cambria Math" w:eastAsia="Cambria Math"/>
          <w:sz w:val="21"/>
          <w:szCs w:val="21"/>
        </w:rPr>
        <w:t>θ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，球A、B的质量分别为m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）。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（1）本实验小球动能的大小是通过观察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新宋体"/>
          <w:sz w:val="21"/>
          <w:szCs w:val="21"/>
        </w:rPr>
        <w:t>来判断的。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（2）如图甲、乙所示，同时释放A、B，观察到它们并排摆动且始终相对静止，同时到达竖直位置。这表明两小球在摆动过程中的任一时刻的速度大小与小球的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无关。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（3）如图甲、乙所示，观察到B球能将木块C撞得更远，由此可得出结论：速度相同时，质量越大，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越大。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（4）图乙中小球B到达竖直位置时的速度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（填“大于”、“小于”或“等于”）图丙中小球B到达竖直位置时的速度。图丙中木块C滑行得更远些，由此可得出结论：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spacing w:line="240" w:lineRule="auto"/>
        <w:ind w:left="425" w:leftChars="0" w:hanging="425" w:firstLineChars="0"/>
      </w:pPr>
      <w:r>
        <w:rPr>
          <w:rFonts w:hint="eastAsia" w:ascii="Times New Roman" w:hAnsi="Times New Roman" w:eastAsia="新宋体"/>
          <w:sz w:val="21"/>
          <w:szCs w:val="21"/>
        </w:rPr>
        <w:t>探究小组用如甲所示装置“探究电流与电压的关系”，其中电源电压恒定，滑动变阻器规格为“50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 xml:space="preserve"> 2A”。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3437890" cy="1461135"/>
            <wp:effectExtent l="0" t="0" r="3810" b="12065"/>
            <wp:docPr id="33" name="图片 2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3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437890" cy="146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</w:t>
      </w:r>
    </w:p>
    <w:tbl>
      <w:tblPr>
        <w:tblStyle w:val="5"/>
        <w:tblW w:w="800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00"/>
        <w:gridCol w:w="1600"/>
        <w:gridCol w:w="1600"/>
        <w:gridCol w:w="1600"/>
        <w:gridCol w:w="16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电压U/V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0.5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1.0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1.5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2.0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电流I/A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0.1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0.2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0.3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0.4</w:t>
            </w:r>
          </w:p>
        </w:tc>
      </w:tr>
    </w:tbl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（1）请用笔画线代替导线，在图甲中完成电路连接（要求滑片P向右滑动时，电流表的示数变大）。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（2）电路连接检查无误后闭合开关，移动滑动变阻器的滑片时，发现电压表无示数，电流表有示数，若两表均完好，则故障是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（3）排除故障后，改变滑片位置，记录实验数据如表格所示，根据表中数据可归纳得出结论：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（4）为了进一步探究电流与电阻的关系，小明又找来10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、15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、20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、25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的定值电阻继续实验。探究小组将5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、10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、15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、20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、25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 xml:space="preserve">的定值电阻分别接入电路，按规范的实验步骤进行操作，根据记录的数据绘制图乙所示的图象，则实验过程中控制定值电阻两端电压为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V不变。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ilvl w:val="0"/>
          <w:numId w:val="1"/>
        </w:numPr>
        <w:spacing w:line="240" w:lineRule="auto"/>
        <w:ind w:left="425" w:leftChars="0" w:hanging="425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 w:cs="Times New Roman"/>
          <w:sz w:val="21"/>
          <w:szCs w:val="21"/>
        </w:rPr>
        <w:t>测量</w:t>
      </w:r>
      <w:r>
        <w:rPr>
          <w:rFonts w:hint="eastAsia" w:ascii="Times New Roman" w:hAnsi="Times New Roman" w:eastAsia="新宋体"/>
          <w:sz w:val="21"/>
          <w:szCs w:val="21"/>
        </w:rPr>
        <w:t>未知阻值R的实验中，小明设计了实验电路并进行连接，如图甲所示。</w:t>
      </w:r>
    </w:p>
    <w:p>
      <w:pPr>
        <w:spacing w:line="24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5401310" cy="1762125"/>
            <wp:effectExtent l="0" t="0" r="8890" b="3175"/>
            <wp:docPr id="34" name="图片 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40131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（1）图甲是小明接好的实物连接图，其中有一条导线连接错误，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在错误</w:t>
      </w:r>
      <w:r>
        <w:rPr>
          <w:rFonts w:hint="eastAsia" w:ascii="Times New Roman" w:hAnsi="Times New Roman" w:eastAsia="新宋体"/>
          <w:sz w:val="21"/>
          <w:szCs w:val="21"/>
        </w:rPr>
        <w:t>导线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上画×，并改正。</w:t>
      </w:r>
    </w:p>
    <w:p>
      <w:pPr>
        <w:spacing w:line="24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（2）排除故障后，闭合开关S，移动滑动变阻器的滑片P，当电压表示数为2.4V时，电流表示数如图乙所示，未知电阻R＝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24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）若实验中只有一个电压表和一个已知阻值为R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的定值电阻，小明设计了如图丙所示的电路，同样可以测量未知电阻R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的阻值，请将以下实验步骤补充完整：</w:t>
      </w:r>
    </w:p>
    <w:p>
      <w:pPr>
        <w:spacing w:line="24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闭合开关S、断开开关S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，用电压表测出待测电阻R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两端的电压为U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，记下此时电压表读数为U；</w:t>
      </w:r>
    </w:p>
    <w:p>
      <w:pPr>
        <w:spacing w:line="24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请写出未知电阻R阻值表达式：R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（用U、U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和R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表示）。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ilvl w:val="0"/>
          <w:numId w:val="2"/>
        </w:numPr>
        <w:spacing w:line="240" w:lineRule="auto"/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计算题（共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22题6分，23题6分，24题8分，共20分。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numPr>
          <w:ilvl w:val="0"/>
          <w:numId w:val="1"/>
        </w:numPr>
        <w:spacing w:line="240" w:lineRule="auto"/>
        <w:ind w:left="425" w:leftChars="0" w:hanging="425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一辆正在匀速行驶的汽车速度是20m/s，所受阻力为1260N，从甲地到乙地100km，已知该汽车这种情况下耗油10kg（汽油的热值4.2×10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J/kg）。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（1）该车从甲地到乙地克服阻力做多少功？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（2）汽车行驶时的功率是多少？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（3）汽车的效率是多少？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ilvl w:val="0"/>
          <w:numId w:val="1"/>
        </w:numPr>
        <w:spacing w:line="240" w:lineRule="auto"/>
        <w:ind w:left="425" w:leftChars="0" w:hanging="425" w:firstLineChars="0"/>
      </w:pPr>
      <w:r>
        <w:rPr>
          <w:rFonts w:hint="eastAsia" w:ascii="Times New Roman" w:hAnsi="Times New Roman" w:eastAsia="新宋体"/>
          <w:sz w:val="21"/>
          <w:szCs w:val="21"/>
        </w:rPr>
        <w:t>如表为一台电烤箱的铭牌，其内部简化电路如图所示，R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均为电热丝。求：</w:t>
      </w:r>
    </w:p>
    <w:tbl>
      <w:tblPr>
        <w:tblStyle w:val="5"/>
        <w:tblW w:w="7998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66"/>
        <w:gridCol w:w="2666"/>
        <w:gridCol w:w="266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998" w:type="dxa"/>
            <w:gridSpan w:val="3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××牌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5332" w:type="dxa"/>
            <w:gridSpan w:val="2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额定电压</w:t>
            </w:r>
          </w:p>
        </w:tc>
        <w:tc>
          <w:tcPr>
            <w:tcW w:w="2666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220V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2666" w:type="dxa"/>
            <w:vMerge w:val="restart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额定功率</w:t>
            </w:r>
          </w:p>
        </w:tc>
        <w:tc>
          <w:tcPr>
            <w:tcW w:w="2666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高温挡</w:t>
            </w:r>
          </w:p>
        </w:tc>
        <w:tc>
          <w:tcPr>
            <w:tcW w:w="2666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1100W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  <w:vMerge w:val="continue"/>
            <w:noWrap w:val="0"/>
            <w:vAlign w:val="top"/>
          </w:tcPr>
          <w:p>
            <w:pPr>
              <w:widowControl w:val="0"/>
              <w:spacing w:line="240" w:lineRule="auto"/>
              <w:jc w:val="both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66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低温挡</w:t>
            </w:r>
          </w:p>
        </w:tc>
        <w:tc>
          <w:tcPr>
            <w:tcW w:w="2666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220W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332" w:type="dxa"/>
            <w:gridSpan w:val="2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电源频率</w:t>
            </w:r>
          </w:p>
        </w:tc>
        <w:tc>
          <w:tcPr>
            <w:tcW w:w="2666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50Hz</w:t>
            </w:r>
          </w:p>
        </w:tc>
      </w:tr>
    </w:tbl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（1）烤箱高温挡正常工作5min所产生的热量；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的阻值。</w:t>
      </w:r>
    </w:p>
    <w:p>
      <w:pPr>
        <w:spacing w:line="24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95425" cy="1419225"/>
            <wp:effectExtent l="0" t="0" r="3175" b="3175"/>
            <wp:docPr id="15" name="图片 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5" descr="菁优网：http://www.jyeoo.com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ilvl w:val="0"/>
          <w:numId w:val="1"/>
        </w:numPr>
        <w:spacing w:line="240" w:lineRule="auto"/>
        <w:ind w:left="425" w:leftChars="0" w:hanging="425" w:firstLineChars="0"/>
      </w:pPr>
      <w:r>
        <w:rPr>
          <w:rFonts w:hint="eastAsia" w:ascii="Times New Roman" w:hAnsi="Times New Roman" w:eastAsia="新宋体" w:cs="Times New Roman"/>
          <w:sz w:val="21"/>
          <w:szCs w:val="21"/>
        </w:rPr>
        <w:t>研究</w:t>
      </w:r>
      <w:r>
        <w:rPr>
          <w:rFonts w:hint="eastAsia" w:ascii="Times New Roman" w:hAnsi="Times New Roman" w:eastAsia="新宋体"/>
          <w:sz w:val="21"/>
          <w:szCs w:val="21"/>
        </w:rPr>
        <w:t>物理问题时，往往需要突出研究对象的主要因素，忽略次要因素，将其简化为物理模型。如图所示，需要把一重量为400N，边长为1m，质量分布均匀的实心立方体，利用翻滚的方法沿直线移动一段距离。（已知</w:t>
      </w:r>
      <w:r>
        <w:rPr>
          <w:position w:val="-4"/>
        </w:rPr>
        <w:drawing>
          <wp:inline distT="0" distB="0" distL="114300" distR="114300">
            <wp:extent cx="202565" cy="171450"/>
            <wp:effectExtent l="0" t="0" r="635" b="6350"/>
            <wp:docPr id="21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6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256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＝1.414；计算结果保留一位小数）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求：（1）请在图甲中画出缓慢向右翻滚立方体时，使该立方体下底面刚刚离开水平地面所施加的最小力F的示意图并计算出最小力F的大小；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（2）利用翻滚的方法使立方体翻滚一次（即使原下底面变为左侧面），克服立方体的重力所做功的大小；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（3）如果利用翻滚的方法使该立方体沿水平地面直线缓慢翻滚了10m，用了20s，则在这一过程中克服该立方体重力做功的功率大小是多少？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381885" cy="1019175"/>
            <wp:effectExtent l="0" t="0" r="5715" b="9525"/>
            <wp:docPr id="22" name="图片 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7" descr="菁优网：http://www.jyeoo.com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38188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 xml:space="preserve">                                                                              </w:t>
      </w:r>
    </w:p>
    <w:p>
      <w:pPr>
        <w:rPr>
          <w:rFonts w:hint="eastAsia" w:ascii="宋体" w:hAnsi="宋体"/>
          <w:b/>
          <w:sz w:val="18"/>
          <w:szCs w:val="18"/>
        </w:rPr>
      </w:pPr>
    </w:p>
    <w:p>
      <w:pPr>
        <w:rPr>
          <w:rFonts w:hint="eastAsia"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113" w:h="15309" w:orient="landscape"/>
          <w:pgMar w:top="1134" w:right="1134" w:bottom="1134" w:left="1701" w:header="851" w:footer="737" w:gutter="0"/>
          <w:cols w:space="1120" w:num="2" w:sep="1"/>
          <w:docGrid w:type="lines" w:linePitch="312" w:charSpace="-3990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/>
        <w:sz w:val="21"/>
        <w:szCs w:val="21"/>
      </w:rPr>
    </w:pPr>
    <w:r>
      <w:rPr>
        <w:rFonts w:hint="eastAsia" w:ascii="宋体" w:hAnsi="宋体"/>
        <w:sz w:val="21"/>
        <w:szCs w:val="21"/>
        <w:lang w:val="en-US" w:eastAsia="zh-CN"/>
      </w:rPr>
      <w:t xml:space="preserve">    </w:t>
    </w:r>
    <w:r>
      <w:rPr>
        <w:rFonts w:hint="eastAsia" w:ascii="宋体" w:hAnsi="宋体"/>
        <w:sz w:val="21"/>
        <w:szCs w:val="21"/>
      </w:rPr>
      <w:t>第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=</w:instrTex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page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instrText xml:space="preserve">1</w:instrTex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/>
        <w:sz w:val="21"/>
        <w:szCs w:val="21"/>
      </w:rPr>
      <w:instrText xml:space="preserve">*2-1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t>1</w:t>
    </w:r>
    <w:r>
      <w:rPr>
        <w:rFonts w:ascii="宋体" w:hAnsi="宋体"/>
        <w:sz w:val="21"/>
        <w:szCs w:val="21"/>
      </w:rPr>
      <w:fldChar w:fldCharType="end"/>
    </w:r>
    <w:r>
      <w:rPr>
        <w:rFonts w:hint="eastAsia" w:ascii="宋体" w:hAnsi="宋体"/>
        <w:sz w:val="21"/>
        <w:szCs w:val="21"/>
      </w:rPr>
      <w:t>页</w:t>
    </w:r>
    <w:r>
      <w:rPr>
        <w:rFonts w:hint="eastAsia" w:ascii="宋体" w:hAnsi="宋体"/>
        <w:sz w:val="21"/>
        <w:szCs w:val="21"/>
        <w:lang w:eastAsia="zh-CN"/>
      </w:rPr>
      <w:t>（</w:t>
    </w:r>
    <w:r>
      <w:rPr>
        <w:rFonts w:hint="eastAsia" w:ascii="宋体" w:hAnsi="宋体"/>
        <w:sz w:val="21"/>
        <w:szCs w:val="21"/>
        <w:lang w:val="en-US" w:eastAsia="zh-CN"/>
      </w:rPr>
      <w:t xml:space="preserve">共6页）                                                                                               </w:t>
    </w:r>
    <w:r>
      <w:rPr>
        <w:rFonts w:hint="eastAsia" w:ascii="宋体" w:hAnsi="宋体"/>
        <w:sz w:val="21"/>
        <w:szCs w:val="21"/>
      </w:rPr>
      <w:t>第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=</w:instrTex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page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instrText xml:space="preserve">1</w:instrTex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/>
        <w:sz w:val="21"/>
        <w:szCs w:val="21"/>
      </w:rPr>
      <w:instrText xml:space="preserve">*2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t>2</w:t>
    </w:r>
    <w:r>
      <w:rPr>
        <w:rFonts w:ascii="宋体" w:hAnsi="宋体"/>
        <w:sz w:val="21"/>
        <w:szCs w:val="21"/>
      </w:rPr>
      <w:fldChar w:fldCharType="end"/>
    </w:r>
    <w:r>
      <w:rPr>
        <w:rFonts w:hint="eastAsia" w:ascii="宋体" w:hAnsi="宋体"/>
        <w:sz w:val="21"/>
        <w:szCs w:val="21"/>
      </w:rPr>
      <w:t>页</w:t>
    </w:r>
    <w:r>
      <w:rPr>
        <w:rFonts w:hint="eastAsia" w:ascii="宋体" w:hAnsi="宋体"/>
        <w:sz w:val="21"/>
        <w:szCs w:val="21"/>
        <w:lang w:eastAsia="zh-CN"/>
      </w:rPr>
      <w:t>（</w:t>
    </w:r>
    <w:r>
      <w:rPr>
        <w:rFonts w:hint="eastAsia" w:ascii="宋体" w:hAnsi="宋体"/>
        <w:sz w:val="21"/>
        <w:szCs w:val="21"/>
        <w:lang w:val="en-US" w:eastAsia="zh-CN"/>
      </w:rPr>
      <w:t xml:space="preserve">共6页）  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9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 w:ascii="宋体" w:hAnsi="宋体"/>
        <w:sz w:val="21"/>
        <w:szCs w:val="21"/>
      </w:rPr>
      <w:t>第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=</w:instrTex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page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instrText xml:space="preserve">2</w:instrTex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/>
        <w:sz w:val="21"/>
        <w:szCs w:val="21"/>
      </w:rPr>
      <w:instrText xml:space="preserve">*2-1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t>3</w:t>
    </w:r>
    <w:r>
      <w:rPr>
        <w:rFonts w:ascii="宋体" w:hAnsi="宋体"/>
        <w:sz w:val="21"/>
        <w:szCs w:val="21"/>
      </w:rPr>
      <w:fldChar w:fldCharType="end"/>
    </w:r>
    <w:r>
      <w:rPr>
        <w:rFonts w:hint="eastAsia" w:ascii="宋体" w:hAnsi="宋体"/>
        <w:sz w:val="21"/>
        <w:szCs w:val="21"/>
      </w:rPr>
      <w:t>页</w:t>
    </w:r>
    <w:r>
      <w:rPr>
        <w:rFonts w:hint="eastAsia" w:ascii="宋体" w:hAnsi="宋体"/>
        <w:sz w:val="21"/>
        <w:szCs w:val="21"/>
        <w:lang w:eastAsia="zh-CN"/>
      </w:rPr>
      <w:t>（</w:t>
    </w:r>
    <w:r>
      <w:rPr>
        <w:rFonts w:hint="eastAsia" w:ascii="宋体" w:hAnsi="宋体"/>
        <w:sz w:val="21"/>
        <w:szCs w:val="21"/>
        <w:lang w:val="en-US" w:eastAsia="zh-CN"/>
      </w:rPr>
      <w:t xml:space="preserve">共6页）                                                                                               </w:t>
    </w:r>
    <w:r>
      <w:rPr>
        <w:rFonts w:hint="eastAsia" w:ascii="宋体" w:hAnsi="宋体"/>
        <w:sz w:val="21"/>
        <w:szCs w:val="21"/>
      </w:rPr>
      <w:t>第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=</w:instrTex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page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instrText xml:space="preserve">2</w:instrTex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/>
        <w:sz w:val="21"/>
        <w:szCs w:val="21"/>
      </w:rPr>
      <w:instrText xml:space="preserve">*2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t>4</w:t>
    </w:r>
    <w:r>
      <w:rPr>
        <w:rFonts w:ascii="宋体" w:hAnsi="宋体"/>
        <w:sz w:val="21"/>
        <w:szCs w:val="21"/>
      </w:rPr>
      <w:fldChar w:fldCharType="end"/>
    </w:r>
    <w:r>
      <w:rPr>
        <w:rFonts w:hint="eastAsia" w:ascii="宋体" w:hAnsi="宋体"/>
        <w:sz w:val="21"/>
        <w:szCs w:val="21"/>
      </w:rPr>
      <w:t>页</w:t>
    </w:r>
    <w:r>
      <w:rPr>
        <w:rFonts w:hint="eastAsia" w:ascii="宋体" w:hAnsi="宋体"/>
        <w:sz w:val="21"/>
        <w:szCs w:val="21"/>
        <w:lang w:eastAsia="zh-CN"/>
      </w:rPr>
      <w:t>（</w:t>
    </w:r>
    <w:r>
      <w:rPr>
        <w:rFonts w:hint="eastAsia" w:ascii="宋体" w:hAnsi="宋体"/>
        <w:sz w:val="21"/>
        <w:szCs w:val="21"/>
        <w:lang w:val="en-US" w:eastAsia="zh-CN"/>
      </w:rPr>
      <w:t xml:space="preserve">共6页）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-1074420</wp:posOffset>
              </wp:positionH>
              <wp:positionV relativeFrom="paragraph">
                <wp:posOffset>166370</wp:posOffset>
              </wp:positionV>
              <wp:extent cx="899795" cy="8298815"/>
              <wp:effectExtent l="0" t="0" r="0" b="6985"/>
              <wp:wrapNone/>
              <wp:docPr id="26" name="组合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99795" cy="8298815"/>
                        <a:chOff x="9" y="1113"/>
                        <a:chExt cx="1417" cy="13069"/>
                      </a:xfrm>
                    </wpg:grpSpPr>
                    <wps:wsp>
                      <wps:cNvPr id="23" name="文本框 23"/>
                      <wps:cNvSpPr txBox="1"/>
                      <wps:spPr>
                        <a:xfrm>
                          <a:off x="9" y="1113"/>
                          <a:ext cx="1417" cy="130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学校：</w:t>
                            </w:r>
                            <w:r>
                              <w:rPr>
                                <w:sz w:val="24"/>
                              </w:rPr>
                              <w:t>________________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______班级________</w:t>
                            </w:r>
                            <w:r>
                              <w:rPr>
                                <w:sz w:val="24"/>
                              </w:rPr>
                              <w:t>_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姓名：</w:t>
                            </w:r>
                            <w:r>
                              <w:rPr>
                                <w:sz w:val="24"/>
                              </w:rPr>
                              <w:t>_______________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考号：</w:t>
                            </w:r>
                            <w:r>
                              <w:rPr>
                                <w:sz w:val="24"/>
                              </w:rPr>
                              <w:t>______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___</w:t>
                            </w:r>
                          </w:p>
                          <w:p>
                            <w:pPr>
                              <w:spacing w:before="234" w:beforeLines="7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pacing w:val="548"/>
                                <w:kern w:val="0"/>
                                <w:sz w:val="24"/>
                                <w:fitText w:val="9600" w:id="0"/>
                              </w:rPr>
                              <w:t>装订线内不要答</w:t>
                            </w:r>
                            <w:r>
                              <w:rPr>
                                <w:rFonts w:hint="eastAsia"/>
                                <w:spacing w:val="4"/>
                                <w:kern w:val="0"/>
                                <w:sz w:val="24"/>
                                <w:fitText w:val="9600" w:id="0"/>
                              </w:rPr>
                              <w:t>题</w:t>
                            </w:r>
                          </w:p>
                        </w:txbxContent>
                      </wps:txbx>
                      <wps:bodyPr vert="vert270" lIns="198000" tIns="45720" rIns="91440" bIns="45720" upright="1"/>
                    </wps:wsp>
                    <wps:wsp>
                      <wps:cNvPr id="24" name="直接连接符 24"/>
                      <wps:cNvCnPr/>
                      <wps:spPr>
                        <a:xfrm flipV="1">
                          <a:off x="1247" y="1140"/>
                          <a:ext cx="0" cy="13042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000000"/>
                          </a:solidFill>
                          <a:prstDash val="lgDashDotDot"/>
                        </a:ln>
                      </wps:spPr>
                      <wps:bodyPr upright="1"/>
                    </wps:wsp>
                    <wps:wsp>
                      <wps:cNvPr id="25" name="直接连接符 25"/>
                      <wps:cNvCnPr/>
                      <wps:spPr>
                        <a:xfrm flipV="1">
                          <a:off x="794" y="1140"/>
                          <a:ext cx="0" cy="13042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000000"/>
                          </a:solidFill>
                          <a:prstDash val="lgDashDotDot"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-84.6pt;margin-top:13.1pt;height:653.45pt;width:70.85pt;z-index:251661312;mso-width-relative:page;mso-height-relative:page;" coordorigin="9,1113" coordsize="1417,13069" o:gfxdata="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">
              <o:lock v:ext="edit" aspectratio="f"/>
              <v:shape id="_x0000_s1026" o:spid="_x0000_s1026" o:spt="202" type="#_x0000_t202" style="position:absolute;left:9;top:1113;height:13069;width:1417;" filled="f" stroked="f" coordsize="21600,21600" o:gfxdata="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reWKvQAA&#10;ANsAAAAPAAAAAAAAAAEAIAAAACIAAABkcnMvZG93bnJldi54bWxQSwECFAAUAAAACACHTuJAMy8F&#10;njsAAAA5AAAAEAAAAAAAAAABACAAAAAMAQAAZHJzL3NoYXBleG1sLnhtbFBLBQYAAAAABgAGAFsB&#10;AAC2AwAAAAA=&#10;">
                <v:fill on="f" focussize="0,0"/>
                <v:stroke on="f"/>
                <v:imagedata o:title=""/>
                <o:lock v:ext="edit" aspectratio="f"/>
                <v:textbox inset="5.5mm,1.27mm,2.54mm,1.27mm" style="layout-flow:vertical;mso-layout-flow-alt:bottom-to-top;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学校：</w:t>
                      </w:r>
                      <w:r>
                        <w:rPr>
                          <w:sz w:val="24"/>
                        </w:rPr>
                        <w:t>________________</w:t>
                      </w:r>
                      <w:r>
                        <w:rPr>
                          <w:rFonts w:hint="eastAsia"/>
                          <w:sz w:val="24"/>
                        </w:rPr>
                        <w:t>______班级________</w:t>
                      </w:r>
                      <w:r>
                        <w:rPr>
                          <w:sz w:val="24"/>
                        </w:rPr>
                        <w:t>_</w:t>
                      </w:r>
                      <w:r>
                        <w:rPr>
                          <w:rFonts w:hint="eastAsia"/>
                          <w:sz w:val="24"/>
                        </w:rPr>
                        <w:t>姓名：</w:t>
                      </w:r>
                      <w:r>
                        <w:rPr>
                          <w:sz w:val="24"/>
                        </w:rPr>
                        <w:t>_______________</w:t>
                      </w:r>
                      <w:r>
                        <w:rPr>
                          <w:rFonts w:hint="eastAsia"/>
                          <w:sz w:val="24"/>
                        </w:rPr>
                        <w:t>考号：</w:t>
                      </w:r>
                      <w:r>
                        <w:rPr>
                          <w:sz w:val="24"/>
                        </w:rPr>
                        <w:t>______</w:t>
                      </w:r>
                      <w:r>
                        <w:rPr>
                          <w:rFonts w:hint="eastAsia"/>
                          <w:sz w:val="24"/>
                        </w:rPr>
                        <w:t>___</w:t>
                      </w:r>
                    </w:p>
                    <w:p>
                      <w:pPr>
                        <w:spacing w:before="234" w:beforeLines="75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pacing w:val="548"/>
                          <w:kern w:val="0"/>
                          <w:sz w:val="24"/>
                          <w:fitText w:val="9600" w:id="1"/>
                        </w:rPr>
                        <w:t>装订线内不要答</w:t>
                      </w:r>
                      <w:r>
                        <w:rPr>
                          <w:rFonts w:hint="eastAsia"/>
                          <w:spacing w:val="4"/>
                          <w:kern w:val="0"/>
                          <w:sz w:val="24"/>
                          <w:fitText w:val="9600" w:id="1"/>
                        </w:rPr>
                        <w:t>题</w:t>
                      </w:r>
                    </w:p>
                  </w:txbxContent>
                </v:textbox>
              </v:shape>
              <v:line id="_x0000_s1026" o:spid="_x0000_s1026" o:spt="20" style="position:absolute;left:1247;top:1140;flip:y;height:13042;width:0;" filled="f" stroked="t" coordsize="21600,21600" o:gfxdata="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WLXMrsAAADb&#10;AAAADwAAAAAAAAABACAAAAAiAAAAZHJzL2Rvd25yZXYueG1sUEsBAhQAFAAAAAgAh07iQDMvBZ47&#10;AAAAOQAAABAAAAAAAAAAAQAgAAAACgEAAGRycy9zaGFwZXhtbC54bWxQSwUGAAAAAAYABgBbAQAA&#10;tAMAAAAA&#10;">
                <v:fill on="f" focussize="0,0"/>
                <v:stroke weight="1.25pt" color="#000000" joinstyle="round" dashstyle="longDashDotDot"/>
                <v:imagedata o:title=""/>
                <o:lock v:ext="edit" aspectratio="f"/>
              </v:line>
              <v:line id="_x0000_s1026" o:spid="_x0000_s1026" o:spt="20" style="position:absolute;left:794;top:1140;flip:y;height:13042;width:0;" filled="f" stroked="t" coordsize="21600,21600" o:gfxdata="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i5yqbsAAADb&#10;AAAADwAAAAAAAAABACAAAAAiAAAAZHJzL2Rvd25yZXYueG1sUEsBAhQAFAAAAAgAh07iQDMvBZ47&#10;AAAAOQAAABAAAAAAAAAAAQAgAAAACgEAAGRycy9zaGFwZXhtbC54bWxQSwUGAAAAAAYABgBbAQAA&#10;tAMAAAAA&#10;">
                <v:fill on="f" focussize="0,0"/>
                <v:stroke weight="1.25pt" color="#000000" joinstyle="round" dashstyle="longDashDotDot"/>
                <v:imagedata o:title=""/>
                <o:lock v:ext="edit" aspectratio="f"/>
              </v:line>
            </v:group>
          </w:pict>
        </mc:Fallback>
      </mc:AlternateConten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12374880</wp:posOffset>
              </wp:positionH>
              <wp:positionV relativeFrom="paragraph">
                <wp:posOffset>167005</wp:posOffset>
              </wp:positionV>
              <wp:extent cx="899795" cy="8296910"/>
              <wp:effectExtent l="0" t="0" r="0" b="0"/>
              <wp:wrapNone/>
              <wp:docPr id="29" name="文本框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9795" cy="8296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>
                          <w:pPr>
                            <w:spacing w:before="234" w:beforeLines="75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pacing w:val="548"/>
                              <w:kern w:val="0"/>
                              <w:sz w:val="24"/>
                              <w:fitText w:val="9600" w:id="2"/>
                            </w:rPr>
                            <w:t>装订线内不要答</w:t>
                          </w:r>
                          <w:r>
                            <w:rPr>
                              <w:rFonts w:hint="eastAsia"/>
                              <w:spacing w:val="4"/>
                              <w:kern w:val="0"/>
                              <w:sz w:val="24"/>
                              <w:fitText w:val="9600" w:id="2"/>
                            </w:rPr>
                            <w:t>题</w:t>
                          </w:r>
                        </w:p>
                      </w:txbxContent>
                    </wps:txbx>
                    <wps:bodyPr vert="vert" lIns="91440" tIns="45720" rIns="198000" bIns="4572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974.4pt;margin-top:13.15pt;height:653.3pt;width:70.85pt;z-index:251667456;mso-width-relative:page;mso-height-relative:page;" filled="f" stroked="f" coordsize="21600,21600" o:gfxdata="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7FrYTZAAAADQEAAA8AAAAAAAAAAQAgAAAAIgAAAGRycy9kb3ducmV2LnhtbFBLAQIUABQA&#10;AAAIAIdO4kAgPUhRtgEAAEMDAAAOAAAAAAAAAAEAIAAAACgBAABkcnMvZTJvRG9jLnhtbFBLBQYA&#10;AAAABgAGAFkBAABQBQAAAAA=&#10;">
              <v:fill on="f" focussize="0,0"/>
              <v:stroke on="f"/>
              <v:imagedata o:title=""/>
              <o:lock v:ext="edit" aspectratio="f"/>
              <v:textbox inset="2.54mm,1.27mm,5.5mm,1.27mm" style="layout-flow:vertical;">
                <w:txbxContent>
                  <w:p>
                    <w:pPr>
                      <w:jc w:val="center"/>
                      <w:rPr>
                        <w:sz w:val="24"/>
                      </w:rPr>
                    </w:pPr>
                  </w:p>
                  <w:p>
                    <w:pPr>
                      <w:spacing w:before="234" w:beforeLines="75"/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pacing w:val="548"/>
                        <w:kern w:val="0"/>
                        <w:sz w:val="24"/>
                        <w:fitText w:val="9600" w:id="3"/>
                      </w:rPr>
                      <w:t>装订线内不要答</w:t>
                    </w:r>
                    <w:r>
                      <w:rPr>
                        <w:rFonts w:hint="eastAsia"/>
                        <w:spacing w:val="4"/>
                        <w:kern w:val="0"/>
                        <w:sz w:val="24"/>
                        <w:fitText w:val="9600" w:id="3"/>
                      </w:rPr>
                      <w:t>题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posOffset>12817475</wp:posOffset>
              </wp:positionH>
              <wp:positionV relativeFrom="paragraph">
                <wp:posOffset>175895</wp:posOffset>
              </wp:positionV>
              <wp:extent cx="0" cy="8298180"/>
              <wp:effectExtent l="7620" t="0" r="17780" b="0"/>
              <wp:wrapNone/>
              <wp:docPr id="19" name="直接连接符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8298180"/>
                      </a:xfrm>
                      <a:prstGeom prst="line">
                        <a:avLst/>
                      </a:prstGeom>
                      <a:ln w="15875">
                        <a:solidFill>
                          <a:srgbClr val="000000"/>
                        </a:solidFill>
                        <a:prstDash val="lgDashDotDot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009.25pt;margin-top:13.85pt;height:653.4pt;width:0pt;mso-position-horizontal-relative:margin;z-index:251665408;mso-width-relative:page;mso-height-relative:page;" filled="f" stroked="t" coordsize="21600,21600" o:gfxdata="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MQoKXnbAAAADQEAAA8AAAAAAAAAAQAgAAAAIgAAAGRycy9kb3ducmV2LnhtbFBLAQIUABQAAAAI&#10;AIdO4kDQ7EWUsQEAADYDAAAOAAAAAAAAAAEAIAAAACoBAABkcnMvZTJvRG9jLnhtbFBLBQYAAAAA&#10;BgAGAFkBAABNBQAAAAA=&#10;">
              <v:fill on="f" focussize="0,0"/>
              <v:stroke weight="1.25pt" color="#000000" joinstyle="round" dashstyle="longDashDotDot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12529820</wp:posOffset>
              </wp:positionH>
              <wp:positionV relativeFrom="paragraph">
                <wp:posOffset>175895</wp:posOffset>
              </wp:positionV>
              <wp:extent cx="0" cy="8298180"/>
              <wp:effectExtent l="7620" t="0" r="17780" b="0"/>
              <wp:wrapNone/>
              <wp:docPr id="28" name="直接连接符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8298180"/>
                      </a:xfrm>
                      <a:prstGeom prst="line">
                        <a:avLst/>
                      </a:prstGeom>
                      <a:ln w="15875">
                        <a:solidFill>
                          <a:srgbClr val="000000"/>
                        </a:solidFill>
                        <a:prstDash val="lgDashDotDot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986.6pt;margin-top:13.85pt;height:653.4pt;width:0pt;mso-position-horizontal-relative:margin;z-index:251659264;mso-width-relative:page;mso-height-relative:page;" filled="f" stroked="t" coordsize="21600,21600" o:gfxdata="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xtLxD3AAAAA0BAAAPAAAAAAAAAAEAIAAAACIAAABkcnMvZG93bnJldi54bWxQSwECFAAUAAAA&#10;CACHTuJACX0db7EBAAA2AwAADgAAAAAAAAABACAAAAArAQAAZHJzL2Uyb0RvYy54bWxQSwUGAAAA&#10;AAYABgBZAQAATgUAAAAA&#10;">
              <v:fill on="f" focussize="0,0"/>
              <v:stroke weight="1.25pt" color="#000000" joinstyle="round" dashstyle="longDashDotDot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DCF00"/>
    <w:multiLevelType w:val="singleLevel"/>
    <w:tmpl w:val="620DCF00"/>
    <w:lvl w:ilvl="0" w:tentative="0">
      <w:start w:val="4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7FDF19DE"/>
    <w:multiLevelType w:val="singleLevel"/>
    <w:tmpl w:val="7FDF19D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YwMjc4MmE4ZThjNGQzYThhOWUzNmU3ZGZlZWUzNzkifQ=="/>
  </w:docVars>
  <w:rsids>
    <w:rsidRoot w:val="0912259F"/>
    <w:rsid w:val="004151FC"/>
    <w:rsid w:val="00C02FC6"/>
    <w:rsid w:val="07621963"/>
    <w:rsid w:val="0912259F"/>
    <w:rsid w:val="0C8237F5"/>
    <w:rsid w:val="20AE45A8"/>
    <w:rsid w:val="271B75AC"/>
    <w:rsid w:val="72D9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8" Type="http://schemas.openxmlformats.org/officeDocument/2006/relationships/fontTable" Target="fontTable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29.png"/><Relationship Id="rId34" Type="http://schemas.openxmlformats.org/officeDocument/2006/relationships/image" Target="media/image28.png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2049"/>
    <customShpInfo spid="_x0000_s2058"/>
    <customShpInfo spid="_x0000_s205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2022-12-27T05:51:00Z</dcterms:created>
  <dc:creator>佳珩</dc:creator>
  <cp:lastModifiedBy>Administrator</cp:lastModifiedBy>
  <dcterms:modified xsi:type="dcterms:W3CDTF">2022-12-31T08:02:11Z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