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12560300</wp:posOffset>
            </wp:positionH>
            <wp:positionV relativeFrom="topMargin">
              <wp:posOffset>11480800</wp:posOffset>
            </wp:positionV>
            <wp:extent cx="342900" cy="4445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/>
          <w:sz w:val="30"/>
          <w:szCs w:val="30"/>
        </w:rPr>
        <w:t>2022-2023学年九年级语文（四）参考答案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1.踔厉奋发   笃行不怠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</w:rPr>
        <w:t>2.</w:t>
      </w:r>
      <w:r>
        <w:rPr>
          <w:rFonts w:hint="eastAsia" w:ascii="宋体" w:hAnsi="宋体" w:eastAsia="宋体" w:cs="宋体"/>
          <w:color w:val="000000"/>
          <w:lang w:eastAsia="zh-CN"/>
        </w:rPr>
        <w:t>略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000000"/>
        </w:rPr>
        <w:t>3.B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4.①《简  爱》  ②夏洛蒂  勃朗特  ③饱受苦难的青春，因为敢于反抗，变得独立而自由。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5.美好青春，我们用坚强铸就它的明天。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6.一种是向下滑溜，一种是向上攀登(围绕“向下滑溜”“向上攀笠两种方式来概括2分，语言简洁1分，大意对即可，共3分。)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7.示例：我认为拥有乐观的心态才能向上攀登。泰戈尔曾说：“世界以痛吻我，我却报之以歌。”拥有乐观的心态，才能将苦难化作向上的阶梯。面对仕途不顺，李白仍高呼“天生我材必有用”，最终斗酒诗百篇，缔造了唐诗的辉煌；独臂钢琴师刘伟笑对苦难，用音乐治愈伤痛，一步步走向人生巅峰。所以拥有乐观，才能一路向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8.略     9.C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10.（1)四肢僵硬不能动弹 仆役(给我)拿了热水来洗濯    (2)毫无羡慕的意思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11.勤且艰(或“勤劳”“勤奋”等)“宫市”的掠夺(或"统治阶层的剥削”等）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12.C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13.令熟读经学，训以宽厚恭谨，勿令与浮薄者游处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firstLine="420" w:firstLineChars="200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我们要注重自身修养，加强约束和管教，不要与浮夸轻薄的人在一起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【附参考译文】后辈中才思敏捷的人，最容易学坏。如果有这样的人，做父兄的人应当把它认为是忧虑的事，不能够把它当作是高兴的事。一定要经常约束他们，命令他们熟读儒家经典，训导他们做人必须宽容、厚道、谦虚谨慎，不要让他们与浮夸轻薄的人来往和相处，从这以后十多年，志向和情趣自然养成。不这样，那些可以担忧的事情，大概不会只有一件。我这些话，是给后辈的良言规诫，都应当谨慎对待，不要留下后悔和遗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14.示例：山西现存元明清时期的民居近1300处，这些大院以深邃富丽著称，其中分布在晋中一带的晋商豪宅大院最为精彩。它们建筑雄伟，精雕细刻，匠心独具，兼具南北建筑文化：将木雕砖雕、石雕融于一院，绘画、书法、诗文融为一炉，人物、禽兽、花木汇成一体，充分体现了古代劳动人民的卓越才能和艺术创造力。称得上北方地区民居建筑艺苑中的一颗璀璨明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15.(1)示例：太阳隐在薄薄的云层后，万簇金箭似的霞光，犹如一只神奇的巨手，徐徐拨开弥漫的晨雾。那些吸饱了霞光的云朵，鲜红鲜红的，在晨风轻轻吹送下，渐渐飘散了。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示例：《雨后的乡村》这篇散文突出了“形散神不散”的特点。作者以“雨后乡村景色的美好”为主题，将看似互不关联的人、物、景，用多种表现方法精心构思，以清新的文笔、清丽的语言构成一个有机的艺术整体。作者按缓步行走的路线为顺序描绘了所见之景，不管是“小河的水”“白杨树湿漉漉的叶片”“湿湿的泥脚印”“抖动着湿漉漉羽毛的麻雀”，还是田野中的“除草的村民”“豆田边圆润、饱满的番茄”“挂满了水珠的扁豆角”，抑或是“雨后的荷叶和荷花”“渐渐散去的朝霞”，看似散漫，并无关联，却都无不在体现“雨后乡村景色的美好”这一主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16.（1）示例一：大部分初中生的挫商水平处于中等以上。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示例二：极少数初中生的挫商水平偏弱。(2分，大意对即可。)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(2)小飒没有有效控制住情绪，没有正确归因，反而让自己的情绪延伸向生活的方方面面，导致诸多坏事发生。(能结合相关材料进行分析，大意对即可，共2分。）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(3)示例：同学们，挫商很重要，低挫商者易产生焦虑、抑郁、愤怒等负面情绪，出现糟糕的行为决策。而高挫商能使人精神成熟，心态更开放，更容易获得幸福感。提高挫商，首先改变消极心态，然后采用激励法、知足法、补偿法等方法来使我们越挫越勇，成为高挫商者。</w:t>
      </w:r>
    </w:p>
    <w:p>
      <w:pPr>
        <w:rPr>
          <w:rFonts w:ascii="宋体" w:hAnsi="宋体" w:eastAsia="宋体" w:cs="宋体"/>
          <w:color w:val="000000"/>
          <w:szCs w:val="21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M5ZjJjOWFmYzg0YjQ3MWJjMGU0MWMwNzhmZjBlZTIifQ=="/>
  </w:docVars>
  <w:rsids>
    <w:rsidRoot w:val="0FF92F97"/>
    <w:rsid w:val="004151FC"/>
    <w:rsid w:val="00C02FC6"/>
    <w:rsid w:val="0FF92F97"/>
    <w:rsid w:val="418A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  <w:rPr>
      <w:rFonts w:ascii="Calibri" w:hAnsi="Calibri" w:cs="Times New Roman"/>
    </w:rPr>
  </w:style>
  <w:style w:type="paragraph" w:styleId="3">
    <w:name w:val="toc 5"/>
    <w:basedOn w:val="1"/>
    <w:next w:val="1"/>
    <w:qFormat/>
    <w:uiPriority w:val="99"/>
    <w:pPr>
      <w:wordWrap w:val="0"/>
      <w:ind w:left="1275"/>
    </w:pPr>
    <w:rPr>
      <w:rFonts w:ascii="宋体" w:hAnsi="Times New Roman"/>
      <w:kern w:val="0"/>
      <w:sz w:val="20"/>
      <w:szCs w:val="20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8">
    <w:name w:val="页眉 Char"/>
    <w:link w:val="5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2022-12-29T12:41:00Z</dcterms:created>
  <dc:creator>.</dc:creator>
  <cp:lastModifiedBy>Administrator</cp:lastModifiedBy>
  <dcterms:modified xsi:type="dcterms:W3CDTF">2022-12-31T09:52:42Z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