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11264900</wp:posOffset>
            </wp:positionV>
            <wp:extent cx="317500" cy="3556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1-10.   B A C C C D C C C D</w:t>
      </w:r>
    </w:p>
    <w:p>
      <w:pPr>
        <w:ind w:firstLine="0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1"/>
        </w:numPr>
        <w:ind w:firstLine="0"/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①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伟大民族精神始终是中华民族生生不息发展壮大的强大精神支柱，是维系我国各族人民世世代代团结奋斗的牢固精神纽带，是激励中华儿女为实现中国梦而奋斗的不竭精神动力。我们要弘扬以爱国主义为核心的伟大民族精神。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②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中国是世界格局中的重要力量，正以新的发展理念，务实的行动推动着构建人类命运共同体的伟大进程。中国担当向世界展现了大国风范，显示了中国智慧。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③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中华文化积淀着中华民族最深层的精神追求，代表着中华民族独特的精神标识，为中华民族的伟大复兴提供精神动力。我们要坚定文化自信，发展中国特色社会主义文化，推动中华优秀传统文化创造性转化、创新性发展。④坚持绿色发展，走生产发展、生活富裕、生态良好的文明发展道路，是我们的必然选择。或生态兴则文明兴，生态衰则文明衰，建设生态文明就是造福人类。我们要坚持绿色发展道路，坚持节约资源和保护环境的基本国策，坚持创新、协调、绿色、开放、共享的发展理念。⑤创新驱动是国家命运所系，创新成为推动发展的第一动力。我们要坚持科教兴国、人才强国、创新驱动发展战略。坚定不移走中国特色自主创新道路。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（答出4点即可共8分）</w:t>
      </w:r>
    </w:p>
    <w:p>
      <w:pPr>
        <w:pStyle w:val="2"/>
        <w:numPr>
          <w:ilvl w:val="0"/>
          <w:numId w:val="2"/>
        </w:numPr>
        <w:spacing w:before="0"/>
        <w:ind w:left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材料一：坚持以经济建设为中心，大力发展生产力； 坚持深化改革转变发展方式，由高速增长阶段转向高质量发展阶段。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材料二：落实科教兴国战略、人才强国战略和创新驱动发展战略，增强自主创新能力； 坚定不移地走中国特色自主创新道路，加快形成有利于创新的治理格局和协同机制，搭建有利于创新的活动平台和融资平台。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材料三：坚持以人民为中心的发展思想，让人民群众共享发展成果，朝着共同富裕方向稳步前进； 党和政府努力增进民生福祉，不断满足人民对美好生活的向往； 政府的宗旨是为人民服务，政府的工作要对人民负责、为人民谋利益。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材料四：坚持对外开放的基本国策； 面对多样的文化，用开放和包容的心态，学习和借鉴优秀外来文化，促进和而不同、兼收并蓄的文明交流。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>（每个材料写出2个要点共8分）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13.（1）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我国坚持民族平等民族团结和各民族共同繁荣的基本原则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②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我国形成了平等团结互助和谐的社会主义新型民族关系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③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党和政府坚持以人民为中心的发展思想，让人民群众共享发展成果，朝着共同富裕方向稳步前进</w:t>
      </w:r>
      <w:r>
        <w:rPr>
          <w:rFonts w:hint="default" w:ascii="宋体" w:hAnsi="宋体" w:cs="宋体"/>
          <w:sz w:val="24"/>
          <w:szCs w:val="24"/>
          <w:lang w:val="en-US" w:eastAsia="zh-CN"/>
        </w:rPr>
        <w:t>④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人民对美好生活的向往是党的奋斗目标。⑤发展的根本目的是增进民生福祉（答出4点即可共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4分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（2）中国共产党领导中国人民开辟了中国特色社会主义道路，形成了中国特色社会主义理论体系，确立了中国特色社会主义制度，发展了中国特色社会主义文化。（2分）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sz w:val="24"/>
          <w:szCs w:val="24"/>
          <w:lang w:val="en-US" w:eastAsia="zh-CN"/>
        </w:rPr>
        <w:t>（3）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①</w:t>
      </w:r>
      <w:r>
        <w:rPr>
          <w:rFonts w:hint="eastAsia" w:cs="宋体"/>
          <w:sz w:val="24"/>
          <w:szCs w:val="24"/>
          <w:lang w:val="en-US" w:eastAsia="zh-CN"/>
        </w:rPr>
        <w:t>有利于我国实行全面依法治国的基本方略，坚持厉行法治，推进科学立法。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②</w:t>
      </w:r>
      <w:r>
        <w:rPr>
          <w:rFonts w:hint="eastAsia" w:cs="宋体"/>
          <w:sz w:val="24"/>
          <w:szCs w:val="24"/>
          <w:lang w:val="en-US" w:eastAsia="zh-CN"/>
        </w:rPr>
        <w:t>有利于坚持节约资源和保护环境的基本国策，坚持创新、协调、绿色、开放、共享的发展理念。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③</w:t>
      </w:r>
      <w:r>
        <w:rPr>
          <w:rFonts w:hint="eastAsia" w:cs="宋体"/>
          <w:sz w:val="24"/>
          <w:szCs w:val="24"/>
          <w:lang w:val="en-US" w:eastAsia="zh-CN"/>
        </w:rPr>
        <w:t>有利于大力倡导节能、环保、低碳、文明的绿色生活方式，让绿色发展理念渗透到人们日常生活细节中，成为每个社会成员的自觉行动。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④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有利于政府依法行政，建设法治政府，维护广大人民群众的合法权益。⑤有利于推进政务公开，保障公民的知情权、参与权、表达权和监督权，促进政府决策科学化和民主化。⑥有利于制裁犯罪，惩恶扬善，伸张正义维护公平正义，维护我们的合法权益。⑦有利于加强法治宣传，弘扬法治精神，增强公民尊法学法守法用法意识。（答出4点即可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>共4分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（4）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①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坚定不移地走中国特色社会主义法治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道路，必须坚持党的领导、人民当家作主、依法治国有机统一。②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全面依法治国必须坚持厉行法治，推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进科学立法、严格执法、公正司法、全民守法。③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厉行法治是对全体社会成员的共同要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求。全体社会成员必须树立正确的权利义务观，在宪法和法律范围内行使权利，履行义务，增强尊法学法守法用法意识。④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厉行法治，需要加强法治宣传，弘扬法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治精神。⑤推进全面依法治国，要把法治和德治相结合。既重视发挥法律的规范作用，又重视发挥道德的教化作用。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（共6分）</w:t>
      </w:r>
    </w:p>
    <w:p>
      <w:pPr>
        <w:ind w:firstLine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14.（1）培育爱国爱党情感，续写红色崭新篇章。（2分）</w:t>
      </w:r>
    </w:p>
    <w:p>
      <w:pPr>
        <w:ind w:firstLine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（2）到新中国成立一百年时，全面建成社会主义现代化强国。（2分）</w:t>
      </w:r>
    </w:p>
    <w:p>
      <w:pPr>
        <w:ind w:firstLine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3）①努力学习科学文化知识，不断提高自身思想道素质和科学文化素质。②勇于创新，敢于创造，不懈追求，增强创新精神，提高创新能力和实践能力。③积极承担社会责任，自觉投身社会实践，服务社会，奉献社会。④树立远大理想，把个人理想与国家发展和人类命运结合起来，为实现中国梦贡献自己的力量。（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差不对意思即可共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C7FA81"/>
    <w:multiLevelType w:val="singleLevel"/>
    <w:tmpl w:val="AAC7FA81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DA5020D"/>
    <w:multiLevelType w:val="singleLevel"/>
    <w:tmpl w:val="CDA5020D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NmYTZkNmM0YTk3Y2ExYzY2NjY1OTk0YWMyYjNlMTgifQ=="/>
    <w:docVar w:name="KSO_WPS_MARK_KEY" w:val="6b44e643-0897-4f7c-af95-7ac90241fc53"/>
  </w:docVars>
  <w:rsids>
    <w:rsidRoot w:val="4A3243E0"/>
    <w:rsid w:val="004151FC"/>
    <w:rsid w:val="00C02FC6"/>
    <w:rsid w:val="00EF4924"/>
    <w:rsid w:val="0A6E2F75"/>
    <w:rsid w:val="3C007366"/>
    <w:rsid w:val="4A3243E0"/>
    <w:rsid w:val="762B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before="37"/>
      <w:ind w:left="247"/>
    </w:pPr>
    <w:rPr>
      <w:rFonts w:ascii="宋体" w:hAnsi="宋体"/>
      <w:sz w:val="21"/>
      <w:szCs w:val="21"/>
    </w:rPr>
  </w:style>
  <w:style w:type="paragraph" w:styleId="3">
    <w:name w:val="toc 5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8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1753</Words>
  <Characters>1761</Characters>
  <Lines>0</Lines>
  <Paragraphs>0</Paragraphs>
  <TotalTime>0</TotalTime>
  <ScaleCrop>false</ScaleCrop>
  <LinksUpToDate>false</LinksUpToDate>
  <CharactersWithSpaces>1779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2022-12-26T07:53:00Z</dcterms:created>
  <dc:creator>林林</dc:creator>
  <cp:lastModifiedBy>Administrator</cp:lastModifiedBy>
  <dcterms:modified xsi:type="dcterms:W3CDTF">2023-01-05T02:05:20Z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