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10693400</wp:posOffset>
            </wp:positionV>
            <wp:extent cx="3810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4"/>
          <w:szCs w:val="24"/>
        </w:rPr>
        <w:t>20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22</w:t>
      </w:r>
      <w:r>
        <w:rPr>
          <w:rFonts w:hint="eastAsia" w:ascii="黑体" w:hAnsi="黑体" w:eastAsia="黑体"/>
          <w:b/>
          <w:sz w:val="24"/>
          <w:szCs w:val="24"/>
        </w:rPr>
        <w:t>—20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23</w:t>
      </w:r>
      <w:r>
        <w:rPr>
          <w:rFonts w:hint="eastAsia" w:ascii="黑体" w:hAnsi="黑体" w:eastAsia="黑体"/>
          <w:b/>
          <w:sz w:val="24"/>
          <w:szCs w:val="24"/>
        </w:rPr>
        <w:t>学年度（上）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第二次</w:t>
      </w:r>
      <w:r>
        <w:rPr>
          <w:rFonts w:hint="eastAsia" w:ascii="黑体" w:hAnsi="黑体" w:eastAsia="黑体"/>
          <w:b/>
          <w:sz w:val="24"/>
          <w:szCs w:val="24"/>
        </w:rPr>
        <w:t>质量检测</w:t>
      </w:r>
    </w:p>
    <w:p>
      <w:pPr>
        <w:spacing w:line="480" w:lineRule="exact"/>
        <w:jc w:val="center"/>
        <w:rPr>
          <w:rFonts w:hint="eastAsia" w:ascii="黑体" w:hAnsi="宋体" w:eastAsia="黑体"/>
          <w:b/>
          <w:bCs/>
          <w:spacing w:val="6"/>
          <w:sz w:val="24"/>
          <w:szCs w:val="24"/>
        </w:rPr>
      </w:pPr>
      <w:r>
        <w:rPr>
          <w:rFonts w:hint="eastAsia" w:ascii="黑体" w:hAnsi="宋体" w:eastAsia="黑体"/>
          <w:b/>
          <w:bCs/>
          <w:spacing w:val="6"/>
          <w:sz w:val="24"/>
          <w:szCs w:val="24"/>
          <w:lang w:val="en-US" w:eastAsia="zh-CN"/>
        </w:rPr>
        <w:t xml:space="preserve">八 </w:t>
      </w:r>
      <w:r>
        <w:rPr>
          <w:rFonts w:hint="eastAsia" w:ascii="黑体" w:hAnsi="宋体" w:eastAsia="黑体"/>
          <w:b/>
          <w:bCs/>
          <w:spacing w:val="6"/>
          <w:sz w:val="24"/>
          <w:szCs w:val="24"/>
        </w:rPr>
        <w:t>年 级 语 文 试 卷 参 考 答 案</w:t>
      </w:r>
    </w:p>
    <w:p>
      <w:pPr>
        <w:shd w:val="clear" w:color="auto" w:fill="FFFFFF"/>
        <w:jc w:val="both"/>
        <w:rPr>
          <w:rFonts w:hint="eastAsia" w:ascii="宋体" w:hAnsi="宋体" w:cs="宋体"/>
          <w:b/>
          <w:color w:val="1E1E1E"/>
          <w:sz w:val="24"/>
          <w:szCs w:val="24"/>
        </w:rPr>
      </w:pPr>
    </w:p>
    <w:p>
      <w:pPr>
        <w:shd w:val="clear" w:color="auto" w:fill="FFFFFF"/>
        <w:rPr>
          <w:rFonts w:hint="eastAsia" w:ascii="宋体" w:hAnsi="宋体" w:cs="宋体"/>
          <w:b/>
          <w:color w:val="1E1E1E"/>
          <w:sz w:val="24"/>
        </w:rPr>
      </w:pPr>
      <w:r>
        <w:rPr>
          <w:rFonts w:ascii="宋体" w:hAnsi="宋体" w:cs="宋体"/>
          <w:b/>
          <w:color w:val="1E1E1E"/>
          <w:sz w:val="24"/>
        </w:rPr>
        <w:t>一</w:t>
      </w:r>
      <w:r>
        <w:rPr>
          <w:rFonts w:hint="eastAsia" w:ascii="宋体" w:hAnsi="宋体" w:cs="宋体"/>
          <w:b/>
          <w:color w:val="1E1E1E"/>
          <w:sz w:val="24"/>
        </w:rPr>
        <w:t>、</w:t>
      </w:r>
      <w:r>
        <w:rPr>
          <w:rFonts w:ascii="宋体" w:hAnsi="宋体" w:cs="宋体"/>
          <w:b/>
          <w:color w:val="1E1E1E"/>
          <w:sz w:val="24"/>
        </w:rPr>
        <w:t>基础知识</w:t>
      </w:r>
      <w:r>
        <w:rPr>
          <w:rFonts w:hint="eastAsia" w:ascii="宋体" w:hAnsi="宋体" w:cs="宋体"/>
          <w:b/>
          <w:color w:val="1E1E1E"/>
          <w:sz w:val="24"/>
        </w:rPr>
        <w:t>（25分）</w:t>
      </w:r>
    </w:p>
    <w:p>
      <w:pPr>
        <w:shd w:val="clear" w:color="auto" w:fill="FFFFFF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sz w:val="24"/>
        </w:rPr>
        <w:t>1．</w:t>
      </w:r>
      <w:r>
        <w:rPr>
          <w:rFonts w:hint="default" w:ascii="宋体" w:hAnsi="宋体" w:cs="宋体"/>
          <w:color w:val="1E1E1E"/>
          <w:sz w:val="24"/>
          <w:lang w:val="en-US" w:eastAsia="zh-CN"/>
        </w:rPr>
        <w:t>B</w:t>
      </w:r>
      <w:r>
        <w:rPr>
          <w:rFonts w:hint="eastAsia" w:ascii="宋体" w:hAnsi="宋体" w:cs="宋体"/>
          <w:color w:val="1E1E1E"/>
          <w:sz w:val="24"/>
        </w:rPr>
        <w:t xml:space="preserve"> </w:t>
      </w:r>
      <w:r>
        <w:rPr>
          <w:rFonts w:hint="eastAsia" w:ascii="宋体" w:hAnsi="宋体" w:cs="宋体"/>
          <w:color w:val="1E1E1E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1E1E1E"/>
          <w:sz w:val="24"/>
        </w:rPr>
        <w:t>2.</w:t>
      </w:r>
      <w:r>
        <w:rPr>
          <w:rFonts w:hint="eastAsia" w:ascii="宋体" w:hAnsi="宋体" w:cs="宋体"/>
          <w:color w:val="1E1E1E"/>
          <w:sz w:val="24"/>
          <w:lang w:val="en-US" w:eastAsia="zh-CN"/>
        </w:rPr>
        <w:t xml:space="preserve">C   </w:t>
      </w:r>
      <w:r>
        <w:rPr>
          <w:rFonts w:hint="eastAsia" w:ascii="宋体" w:hAnsi="宋体" w:cs="宋体"/>
          <w:color w:val="1E1E1E"/>
          <w:sz w:val="24"/>
        </w:rPr>
        <w:t xml:space="preserve"> 3.</w:t>
      </w:r>
      <w:r>
        <w:rPr>
          <w:rFonts w:hint="default" w:ascii="宋体" w:hAnsi="宋体" w:cs="宋体"/>
          <w:color w:val="1E1E1E"/>
          <w:sz w:val="24"/>
          <w:lang w:val="en-US" w:eastAsia="zh-CN"/>
        </w:rPr>
        <w:t>D</w:t>
      </w:r>
      <w:r>
        <w:rPr>
          <w:rFonts w:hint="eastAsia" w:ascii="宋体" w:hAnsi="宋体" w:cs="宋体"/>
          <w:color w:val="1E1E1E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1E1E1E"/>
          <w:sz w:val="24"/>
        </w:rPr>
        <w:t xml:space="preserve"> 4.</w:t>
      </w:r>
      <w:r>
        <w:rPr>
          <w:rFonts w:hint="default" w:ascii="宋体" w:hAnsi="宋体" w:cs="宋体"/>
          <w:color w:val="1E1E1E"/>
          <w:sz w:val="24"/>
          <w:lang w:val="en-US"/>
        </w:rPr>
        <w:t>A</w:t>
      </w:r>
      <w:r>
        <w:rPr>
          <w:rFonts w:hint="eastAsia" w:ascii="宋体" w:hAnsi="宋体" w:cs="宋体"/>
          <w:color w:val="1E1E1E"/>
          <w:sz w:val="24"/>
        </w:rPr>
        <w:t xml:space="preserve"> </w:t>
      </w:r>
      <w:r>
        <w:rPr>
          <w:rFonts w:hint="eastAsia" w:ascii="宋体" w:hAnsi="宋体" w:cs="宋体"/>
          <w:color w:val="1E1E1E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1E1E1E"/>
          <w:sz w:val="24"/>
        </w:rPr>
        <w:t>5.</w:t>
      </w:r>
      <w:r>
        <w:rPr>
          <w:rFonts w:hint="default" w:ascii="宋体" w:hAnsi="宋体" w:cs="宋体"/>
          <w:color w:val="1E1E1E"/>
          <w:sz w:val="24"/>
          <w:lang w:val="en-US" w:eastAsia="zh-CN"/>
        </w:rPr>
        <w:t>D</w:t>
      </w:r>
      <w:r>
        <w:rPr>
          <w:rFonts w:hint="eastAsia" w:ascii="宋体" w:hAnsi="宋体" w:cs="宋体"/>
          <w:color w:val="1E1E1E"/>
          <w:sz w:val="24"/>
          <w:lang w:val="en-US" w:eastAsia="zh-CN"/>
        </w:rPr>
        <w:t xml:space="preserve">      </w:t>
      </w:r>
      <w:r>
        <w:rPr>
          <w:rFonts w:hint="default" w:ascii="宋体" w:hAnsi="宋体" w:cs="宋体"/>
          <w:color w:val="1E1E1E"/>
          <w:sz w:val="24"/>
          <w:lang w:val="en-US" w:eastAsia="zh-CN"/>
        </w:rPr>
        <w:t xml:space="preserve"> 6.B</w:t>
      </w:r>
      <w:r>
        <w:rPr>
          <w:rFonts w:hint="eastAsia" w:ascii="宋体" w:hAnsi="宋体" w:cs="宋体"/>
          <w:color w:val="1E1E1E"/>
          <w:szCs w:val="21"/>
        </w:rPr>
        <w:t>（每题2分）</w:t>
      </w:r>
    </w:p>
    <w:p>
      <w:pPr>
        <w:shd w:val="clear" w:color="auto" w:fill="FFFFFF"/>
        <w:rPr>
          <w:rFonts w:hint="eastAsia" w:ascii="宋体" w:hAnsi="宋体" w:eastAsia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  <w:lang w:val="en-US" w:eastAsia="zh-CN"/>
        </w:rPr>
        <w:t>7.</w:t>
      </w:r>
      <w:r>
        <w:rPr>
          <w:rFonts w:hint="eastAsia" w:ascii="宋体" w:hAnsi="宋体" w:cs="宋体"/>
          <w:color w:val="1E1E1E"/>
          <w:szCs w:val="21"/>
        </w:rPr>
        <w:t>（每空1分，共3分）（1）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美国</w:t>
      </w:r>
      <w:r>
        <w:rPr>
          <w:rFonts w:hint="eastAsia" w:ascii="宋体" w:hAnsi="宋体" w:cs="宋体"/>
          <w:color w:val="1E1E1E"/>
          <w:szCs w:val="21"/>
        </w:rPr>
        <w:t>（2）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埃德加</w:t>
      </w:r>
      <w:r>
        <w:rPr>
          <w:rFonts w:hint="eastAsia" w:ascii="宋体" w:hAnsi="宋体" w:eastAsia="宋体" w:cs="宋体"/>
          <w:color w:val="1E1E1E"/>
          <w:szCs w:val="21"/>
          <w:lang w:val="en-US" w:eastAsia="zh-CN"/>
        </w:rPr>
        <w:t>·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斯诺（填写全称）</w:t>
      </w:r>
      <w:r>
        <w:rPr>
          <w:rFonts w:hint="eastAsia" w:ascii="宋体" w:hAnsi="宋体" w:cs="宋体"/>
          <w:color w:val="1E1E1E"/>
          <w:szCs w:val="21"/>
          <w:lang w:eastAsia="zh-CN"/>
        </w:rPr>
        <w:t>（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1E1E1E"/>
          <w:szCs w:val="21"/>
          <w:lang w:eastAsia="zh-CN"/>
        </w:rPr>
        <w:t>）</w:t>
      </w:r>
      <w:r>
        <w:rPr>
          <w:rFonts w:hint="eastAsia" w:ascii="宋体" w:hAnsi="宋体" w:cs="宋体"/>
          <w:color w:val="1E1E1E"/>
          <w:szCs w:val="21"/>
        </w:rPr>
        <w:t>《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红星照耀中国</w:t>
      </w:r>
      <w:r>
        <w:rPr>
          <w:rFonts w:hint="eastAsia" w:ascii="宋体" w:hAnsi="宋体" w:cs="宋体"/>
          <w:color w:val="1E1E1E"/>
          <w:szCs w:val="21"/>
        </w:rPr>
        <w:t>》</w:t>
      </w:r>
    </w:p>
    <w:p>
      <w:pPr>
        <w:shd w:val="clear" w:color="auto" w:fill="FFFFFF"/>
        <w:rPr>
          <w:rFonts w:hint="eastAsia" w:ascii="宋体" w:hAnsi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  <w:lang w:val="en-US" w:eastAsia="zh-CN"/>
        </w:rPr>
        <w:t>8.（10分，每空1分，错字不得分）</w:t>
      </w:r>
    </w:p>
    <w:p>
      <w:pPr>
        <w:shd w:val="clear" w:color="auto" w:fill="FFFFFF"/>
        <w:ind w:firstLine="210" w:firstLineChars="100"/>
        <w:rPr>
          <w:rFonts w:hint="eastAsia" w:ascii="宋体" w:hAnsi="宋体" w:eastAsia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</w:rPr>
        <w:t>（1）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芳草萋萋鹦鹉洲</w:t>
      </w:r>
      <w:r>
        <w:rPr>
          <w:rFonts w:hint="eastAsia" w:ascii="宋体" w:hAnsi="宋体" w:cs="宋体"/>
          <w:color w:val="1E1E1E"/>
          <w:szCs w:val="21"/>
        </w:rPr>
        <w:t>（2）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富贵不能淫</w:t>
      </w:r>
      <w:r>
        <w:rPr>
          <w:rFonts w:hint="eastAsia" w:ascii="宋体" w:hAnsi="宋体" w:cs="宋体"/>
          <w:color w:val="1E1E1E"/>
          <w:szCs w:val="21"/>
        </w:rPr>
        <w:t>（3）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似曾相识燕归来</w:t>
      </w:r>
    </w:p>
    <w:p>
      <w:pPr>
        <w:shd w:val="clear" w:color="auto" w:fill="FFFFFF"/>
        <w:ind w:firstLine="210" w:firstLineChars="100"/>
        <w:rPr>
          <w:rFonts w:hint="eastAsia" w:ascii="宋体" w:hAnsi="宋体" w:eastAsia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</w:rPr>
        <w:t>（4）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谁家新燕啄春泥</w:t>
      </w:r>
      <w:r>
        <w:rPr>
          <w:rFonts w:hint="eastAsia" w:ascii="宋体" w:hAnsi="宋体" w:cs="宋体"/>
          <w:color w:val="1E1E1E"/>
          <w:szCs w:val="21"/>
        </w:rPr>
        <w:t>（5）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徙倚欲何依</w:t>
      </w:r>
      <w:r>
        <w:rPr>
          <w:rFonts w:hint="eastAsia" w:ascii="宋体" w:hAnsi="宋体" w:cs="宋体"/>
          <w:color w:val="1E1E1E"/>
          <w:szCs w:val="21"/>
        </w:rPr>
        <w:t>（6）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欲辨已忘言</w:t>
      </w:r>
    </w:p>
    <w:p>
      <w:pPr>
        <w:shd w:val="clear" w:color="auto" w:fill="FFFFFF"/>
        <w:ind w:firstLine="210" w:firstLineChars="100"/>
        <w:rPr>
          <w:rFonts w:hint="eastAsia" w:ascii="宋体" w:hAnsi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</w:rPr>
        <w:t>（7）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学诗谩有惊人句</w:t>
      </w:r>
      <w:r>
        <w:rPr>
          <w:rFonts w:hint="eastAsia" w:ascii="宋体" w:hAnsi="宋体" w:cs="宋体"/>
          <w:color w:val="1E1E1E"/>
          <w:szCs w:val="21"/>
        </w:rPr>
        <w:t>（8）</w:t>
      </w:r>
      <w:r>
        <w:rPr>
          <w:rFonts w:hint="eastAsia" w:ascii="宋体" w:hAnsi="宋体" w:cs="宋体"/>
          <w:color w:val="1E1E1E"/>
          <w:szCs w:val="21"/>
          <w:lang w:val="en-US" w:eastAsia="zh-CN"/>
        </w:rPr>
        <w:t>东风不与周郎便</w:t>
      </w:r>
    </w:p>
    <w:p>
      <w:pPr>
        <w:shd w:val="clear" w:color="auto" w:fill="FFFFFF"/>
        <w:ind w:firstLine="210" w:firstLineChars="100"/>
        <w:rPr>
          <w:rFonts w:hint="default" w:ascii="宋体" w:hAnsi="宋体" w:eastAsia="宋体" w:cs="宋体"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color w:val="1E1E1E"/>
          <w:szCs w:val="21"/>
          <w:lang w:val="en-US" w:eastAsia="zh-CN"/>
        </w:rPr>
        <w:t>（9）角声满天秋色里，塞上燕脂凝夜紫。</w:t>
      </w:r>
    </w:p>
    <w:p>
      <w:pPr>
        <w:shd w:val="clear" w:color="auto" w:fill="FFFFFF"/>
        <w:rPr>
          <w:rFonts w:hint="eastAsia" w:ascii="宋体" w:hAnsi="宋体" w:cs="宋体"/>
          <w:b/>
          <w:color w:val="1E1E1E"/>
          <w:szCs w:val="21"/>
        </w:rPr>
      </w:pPr>
      <w:r>
        <w:rPr>
          <w:rFonts w:hint="eastAsia" w:ascii="宋体" w:hAnsi="宋体" w:cs="宋体"/>
          <w:b/>
          <w:color w:val="1E1E1E"/>
          <w:szCs w:val="21"/>
        </w:rPr>
        <w:t>二、阅读与理解（</w:t>
      </w:r>
      <w:r>
        <w:rPr>
          <w:rFonts w:hint="eastAsia" w:ascii="宋体" w:hAnsi="宋体" w:cs="宋体"/>
          <w:b/>
          <w:color w:val="1E1E1E"/>
          <w:szCs w:val="21"/>
          <w:lang w:val="en-US" w:eastAsia="zh-CN"/>
        </w:rPr>
        <w:t>4</w:t>
      </w:r>
      <w:r>
        <w:rPr>
          <w:rFonts w:hint="eastAsia" w:ascii="宋体" w:hAnsi="宋体" w:cs="宋体"/>
          <w:b/>
          <w:color w:val="1E1E1E"/>
          <w:szCs w:val="21"/>
        </w:rPr>
        <w:t>5分）</w:t>
      </w:r>
    </w:p>
    <w:p>
      <w:pPr>
        <w:shd w:val="clear" w:color="auto" w:fill="FFFFFF"/>
        <w:rPr>
          <w:rFonts w:hint="eastAsia" w:ascii="宋体" w:hAnsi="宋体" w:cs="宋体"/>
          <w:b/>
          <w:color w:val="1E1E1E"/>
          <w:szCs w:val="21"/>
          <w:lang w:val="en-US" w:eastAsia="zh-CN"/>
        </w:rPr>
      </w:pPr>
      <w:r>
        <w:rPr>
          <w:rFonts w:hint="eastAsia" w:ascii="宋体" w:hAnsi="宋体" w:cs="宋体"/>
          <w:b/>
          <w:color w:val="1E1E1E"/>
          <w:szCs w:val="21"/>
          <w:lang w:val="en-US" w:eastAsia="zh-CN"/>
        </w:rPr>
        <w:t>（一）非连续性文本阅读（6分）</w:t>
      </w:r>
    </w:p>
    <w:p>
      <w:pPr>
        <w:shd w:val="clear" w:color="auto" w:fill="FFFFFF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9.  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C。</w:t>
      </w:r>
    </w:p>
    <w:p>
      <w:pPr>
        <w:shd w:val="clear" w:color="auto" w:fill="FFFFFF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10. 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①开展生物多样性保护公益宣传；</w:t>
      </w:r>
    </w:p>
    <w:p>
      <w:pPr>
        <w:shd w:val="clear" w:color="auto" w:fill="FFFFFF"/>
        <w:ind w:firstLine="452" w:firstLineChars="200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②推动生物多样性博物馆建设；</w:t>
      </w:r>
    </w:p>
    <w:p>
      <w:pPr>
        <w:shd w:val="clear" w:color="auto" w:fill="FFFFFF"/>
        <w:ind w:firstLine="452" w:firstLineChars="200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③加大教育培训力度；</w:t>
      </w:r>
    </w:p>
    <w:p>
      <w:pPr>
        <w:shd w:val="clear" w:color="auto" w:fill="FFFFFF"/>
        <w:ind w:firstLine="452" w:firstLineChars="200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④采取了生物多样性保护措施。</w:t>
      </w:r>
    </w:p>
    <w:p>
      <w:pPr>
        <w:numPr>
          <w:ilvl w:val="0"/>
          <w:numId w:val="1"/>
        </w:numPr>
        <w:shd w:val="clear" w:color="auto" w:fill="FFFFFF"/>
        <w:rPr>
          <w:rFonts w:hint="eastAsia" w:ascii="宋体" w:hAnsi="宋体" w:cs="宋体"/>
          <w:b/>
          <w:color w:val="1E1E1E"/>
          <w:szCs w:val="21"/>
        </w:rPr>
      </w:pPr>
      <w:r>
        <w:rPr>
          <w:rFonts w:hint="eastAsia" w:ascii="宋体" w:hAnsi="宋体" w:cs="宋体"/>
          <w:b/>
          <w:color w:val="1E1E1E"/>
          <w:szCs w:val="21"/>
        </w:rPr>
        <w:t>文言文阅读（1</w:t>
      </w:r>
      <w:r>
        <w:rPr>
          <w:rFonts w:hint="eastAsia" w:ascii="宋体" w:hAnsi="宋体" w:cs="宋体"/>
          <w:b/>
          <w:color w:val="1E1E1E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color w:val="1E1E1E"/>
          <w:szCs w:val="21"/>
        </w:rPr>
        <w:t>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11. (1)匹敌，相当。（2)通“横”，梗塞，不顺，（3)即使。（4)应当。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评分标准：2分。每题0.5分。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12. (1)通过这些来使他的心惊动，使他的性格坚强起来，不断地增加他的才干。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评分标准：2分。紧扣“所以” “动” “忍” “曾”的理解，错一处扣1分，扣完为止。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(2)所以（我）很希望多次听到你们的进谏争辩。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评分标准：2分。紧扣“故”“数”字的理解，错一处扣1分，扣完为止。</w:t>
      </w:r>
    </w:p>
    <w:p>
      <w:pPr>
        <w:keepNext w:val="0"/>
        <w:keepLines w:val="0"/>
        <w:widowControl/>
        <w:suppressLineNumbers w:val="0"/>
        <w:shd w:val="clear" w:color="auto" w:fill="FFFFFF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13今中国幸安/四夷俱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服/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诚自古所希     评分标准：2分。</w:t>
      </w:r>
    </w:p>
    <w:p>
      <w:pPr>
        <w:keepNext w:val="0"/>
        <w:keepLines w:val="0"/>
        <w:widowControl/>
        <w:suppressLineNumbers w:val="0"/>
        <w:shd w:val="clear" w:color="auto" w:fill="FFFFFF"/>
        <w:ind w:left="420" w:hanging="420" w:hanging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14.（1） 甲文连用六个排比，举出事实说明这些人虽出身贫贱，但他们在经受了艰苦磨炼之后，终于成就了不平凡的事业。   评分标准：2分。</w:t>
      </w:r>
    </w:p>
    <w:p>
      <w:pPr>
        <w:keepNext w:val="0"/>
        <w:keepLines w:val="0"/>
        <w:widowControl/>
        <w:suppressLineNumbers w:val="0"/>
        <w:shd w:val="clear" w:color="auto" w:fill="FFFFFF"/>
        <w:ind w:left="420" w:leftChars="20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甲文告诉我们忧愁祸患能使人生存发展，安逸享乐会导致颓废衰亡。唐太宗虽身处太平盛世，但有强烈的忧患意识，即能居安思危，也就尤为可贵、可喜。评分标准：2分。写出甲文观点1分，分析乙文1分。意近即可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【参考译文】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cs="宋体"/>
          <w:b/>
          <w:color w:val="1E1E1E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唐太宗对亲近的大臣们说：“治国就像治病—样，即使病好了，也应当休养护理，倘若马上就自我放开纵欲，一旦旧病复发，就没有办法解救了。现在国家很幸运地得到和平安宁，四方的少数民族都服从，这真是自古以来所罕有的，但是我一天比一天小心，只害怕这种情况不能维护久远，所以我很希望多次听到你们的进谏争辩啊。”魏征回答说：“国内国外得到治理安宁，臣不认为这是值得喜庆的，只对陛下居安思危感到喜悦。”</w:t>
      </w:r>
    </w:p>
    <w:p>
      <w:pPr>
        <w:numPr>
          <w:ilvl w:val="0"/>
          <w:numId w:val="1"/>
        </w:numPr>
        <w:shd w:val="clear" w:color="auto" w:fill="FFFFFF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cs="宋体"/>
          <w:b/>
          <w:color w:val="1E1E1E"/>
          <w:szCs w:val="21"/>
          <w:lang w:val="en-US" w:eastAsia="zh-CN"/>
        </w:rPr>
        <w:t>记叙文</w:t>
      </w:r>
      <w:r>
        <w:rPr>
          <w:rFonts w:hint="eastAsia" w:ascii="宋体" w:hAnsi="宋体" w:cs="宋体"/>
          <w:b/>
          <w:color w:val="1E1E1E"/>
          <w:szCs w:val="21"/>
        </w:rPr>
        <w:t>阅读（1</w:t>
      </w:r>
      <w:r>
        <w:rPr>
          <w:rFonts w:hint="eastAsia" w:ascii="宋体" w:hAnsi="宋体" w:cs="宋体"/>
          <w:b/>
          <w:color w:val="1E1E1E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color w:val="1E1E1E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(1). 天黑、车快，“我”和母亲没有“见面”  （1分）  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 w:firstLine="420" w:firstLineChars="200"/>
        <w:jc w:val="left"/>
        <w:rPr>
          <w:rFonts w:hint="default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(2). 母亲手电筒的那一束光让我们“相见”   （1分）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16. 这段补充交代了“我”不经常回家的原因，为下文“我”和母亲约好“见面”作铺垫，也表现了母亲对儿子的体贴。（3分）   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17. 感觉“意外”是因为“我”的建议有些突然，可母亲答应得很爽快。感到“为难”是因为体谅到母亲深夜见面的辛苦，却没办法再改变（不知道能不能见面，怕让母亲白跑一趟）。   （3分）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18. 动作描写，生动形象地写出了“我”努力想要看清窗外景物的样子，表现出“我”渴望看到母亲的急切心情。 （3分）  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19. 一指手电筒发出的光；一指母亲对儿子的爱。  （2分） 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20. 表达了“我”想与母亲“见面”而让母亲两次深夜在路口等待的心疼和愧疚。（1分）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读了这篇文章，我发现在母亲的心中，孩子永远是第一位的。我们在生活中经常因为母亲的一句唠叨、一次疏忽而发脾气，这是多么不应该呀。我们要理解母亲，用自己的行为回报母亲。（2分）</w:t>
      </w:r>
    </w:p>
    <w:p>
      <w:pPr>
        <w:numPr>
          <w:ilvl w:val="0"/>
          <w:numId w:val="0"/>
        </w:numPr>
        <w:shd w:val="clear" w:color="auto" w:fill="FFFFFF"/>
        <w:ind w:leftChars="0"/>
        <w:rPr>
          <w:rFonts w:hint="eastAsia" w:ascii="宋体" w:hAnsi="宋体" w:cs="宋体"/>
          <w:b/>
          <w:color w:val="1E1E1E"/>
          <w:szCs w:val="21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说明文</w:t>
      </w:r>
      <w:r>
        <w:rPr>
          <w:rFonts w:hint="eastAsia" w:ascii="宋体" w:hAnsi="宋体"/>
          <w:b/>
          <w:color w:val="000000"/>
          <w:szCs w:val="21"/>
        </w:rPr>
        <w:t>阅读（1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b/>
          <w:color w:val="000000"/>
          <w:szCs w:val="21"/>
        </w:rPr>
        <w:t>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jc w:val="both"/>
        <w:textAlignment w:val="auto"/>
        <w:rPr>
          <w:rFonts w:hint="default" w:ascii="Microsoft YaHei UI" w:hAnsi="Microsoft YaHei UI" w:eastAsia="宋体" w:cs="Microsoft YaHei UI"/>
          <w:b w:val="0"/>
          <w:bCs/>
          <w:i w:val="0"/>
          <w:iCs w:val="0"/>
          <w:caps w:val="0"/>
          <w:color w:val="000000"/>
          <w:spacing w:val="8"/>
          <w:sz w:val="21"/>
          <w:szCs w:val="21"/>
          <w:lang w:val="en-US" w:eastAsia="zh-CN"/>
        </w:rPr>
      </w:pPr>
      <w:r>
        <w:rPr>
          <w:rStyle w:val="6"/>
          <w:rFonts w:hint="default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/>
        </w:rPr>
        <w:t>2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1.逻辑顺序。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1分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jc w:val="both"/>
        <w:textAlignment w:val="auto"/>
        <w:rPr>
          <w:rFonts w:hint="eastAsia" w:ascii="Microsoft YaHei UI" w:hAnsi="Microsoft YaHei UI" w:eastAsia="宋体" w:cs="Microsoft YaHei UI"/>
          <w:b w:val="0"/>
          <w:bCs/>
          <w:i w:val="0"/>
          <w:iCs w:val="0"/>
          <w:caps w:val="0"/>
          <w:color w:val="000000"/>
          <w:spacing w:val="8"/>
          <w:sz w:val="21"/>
          <w:szCs w:val="21"/>
          <w:lang w:eastAsia="zh-CN"/>
        </w:rPr>
      </w:pPr>
      <w:r>
        <w:rPr>
          <w:rStyle w:val="6"/>
          <w:rFonts w:hint="default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/>
        </w:rPr>
        <w:t>2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2.列数字、作比较。具体准确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突出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地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说明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了抗原检测与核酸检测的特异性不同（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或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抗原检测的特异性比核酸检测的特异性低；或核酸检测的特异性比抗原检测的特异性的高）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的特点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3分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jc w:val="both"/>
        <w:textAlignment w:val="auto"/>
        <w:rPr>
          <w:rFonts w:hint="eastAsia" w:ascii="Microsoft YaHei UI" w:hAnsi="Microsoft YaHei UI" w:eastAsia="宋体" w:cs="Microsoft YaHei UI"/>
          <w:b w:val="0"/>
          <w:bCs/>
          <w:i w:val="0"/>
          <w:iCs w:val="0"/>
          <w:caps w:val="0"/>
          <w:color w:val="000000"/>
          <w:spacing w:val="8"/>
          <w:sz w:val="21"/>
          <w:szCs w:val="21"/>
          <w:lang w:eastAsia="zh-CN"/>
        </w:rPr>
      </w:pPr>
      <w:r>
        <w:rPr>
          <w:rStyle w:val="6"/>
          <w:rFonts w:hint="default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/>
        </w:rPr>
        <w:t>2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3.不能删。“可能”表估计，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起限制作用，原文说明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我国新冠病毒流行率只有百万分之一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，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是一种估计（或猜测）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，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若删去，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说法过于绝对，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与事实不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符。“可能”一词体现了说明文语言的准确性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、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严密性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。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3分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jc w:val="both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24. 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有利于提高“早发现”能力；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1分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right="0" w:firstLine="452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可以降低核酸采样检测人员的工作强度。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1分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left="0" w:right="0" w:firstLine="0"/>
        <w:jc w:val="both"/>
        <w:textAlignment w:val="auto"/>
        <w:rPr>
          <w:rFonts w:hint="eastAsia" w:ascii="Microsoft YaHei UI" w:hAnsi="Microsoft YaHei UI" w:eastAsia="宋体" w:cs="Microsoft YaHei UI"/>
          <w:b w:val="0"/>
          <w:bCs/>
          <w:i w:val="0"/>
          <w:iCs w:val="0"/>
          <w:caps w:val="0"/>
          <w:color w:val="000000"/>
          <w:spacing w:val="8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25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.C。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2分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/>
        <w:ind w:right="0"/>
        <w:jc w:val="both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FF0000"/>
          <w:spacing w:val="8"/>
          <w:sz w:val="21"/>
          <w:szCs w:val="21"/>
          <w:shd w:val="clear" w:color="auto" w:fill="FFFFFF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ascii="宋体" w:hAnsi="宋体"/>
          <w:b/>
          <w:color w:val="000000"/>
          <w:szCs w:val="21"/>
          <w:lang w:val="en-US"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三、（</w:t>
      </w:r>
      <w:r>
        <w:rPr>
          <w:rFonts w:hint="eastAsia" w:ascii="宋体" w:hAnsi="宋体"/>
          <w:b/>
          <w:szCs w:val="21"/>
          <w:lang w:val="en-US" w:eastAsia="zh-CN"/>
        </w:rPr>
        <w:t>50</w:t>
      </w:r>
      <w:r>
        <w:rPr>
          <w:rFonts w:hint="eastAsia" w:ascii="宋体" w:hAnsi="宋体"/>
          <w:b/>
          <w:szCs w:val="21"/>
        </w:rPr>
        <w:t>分）作文评分标准：</w:t>
      </w:r>
    </w:p>
    <w:tbl>
      <w:tblPr>
        <w:tblStyle w:val="7"/>
        <w:tblW w:w="77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2161"/>
        <w:gridCol w:w="2164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卷类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900" w:firstLineChars="45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600" w:firstLineChars="3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00" w:firstLineChars="25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600" w:firstLineChars="3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结构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400" w:firstLineChars="2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一类卷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-</w:t>
            </w: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分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中心非常明确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内容具体充实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观点准确鲜明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结构很完整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条理很清楚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分段很恰当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文体规范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语言流畅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没有语病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二类卷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44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-</w:t>
            </w: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8分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中心明确</w:t>
            </w:r>
          </w:p>
          <w:p>
            <w:pPr>
              <w:ind w:firstLine="400" w:firstLineChars="2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内容具体</w:t>
            </w:r>
          </w:p>
          <w:p>
            <w:pPr>
              <w:ind w:firstLine="400" w:firstLineChars="2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观点准确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结构完整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条理清楚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分段恰当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文体规范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语言通顺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语病较少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三类卷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7-</w:t>
            </w: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1分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中心较为明确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内容较为具体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观点基本准确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结构基本完整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条理基本清楚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分段基本恰当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文体基本规范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语言基本通顺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语病数量较多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四类卷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0-</w:t>
            </w: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4分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中心不明确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内容不具体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观点不准确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结构不完整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条理不清楚</w:t>
            </w:r>
          </w:p>
          <w:p>
            <w:pPr>
              <w:ind w:firstLine="300" w:firstLineChars="15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分段不恰当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文体不够规范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语言不够通顺</w:t>
            </w:r>
          </w:p>
          <w:p>
            <w:pPr>
              <w:ind w:firstLine="200" w:firstLineChars="100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语病较为严重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五类卷</w:t>
            </w:r>
          </w:p>
          <w:p>
            <w:pPr>
              <w:ind w:firstLine="100" w:firstLineChars="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4分以下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全文中心错乱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内容不合题意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观点态度错误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无结构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少段落</w:t>
            </w:r>
          </w:p>
          <w:p>
            <w:pPr>
              <w:ind w:firstLine="300" w:firstLineChars="15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不成篇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文体不合规范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语言极不通顺</w:t>
            </w:r>
          </w:p>
          <w:p>
            <w:pPr>
              <w:ind w:firstLine="200" w:firstLineChars="100"/>
              <w:rPr>
                <w:rFonts w:hint="eastAsia"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语病非常严重</w: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评分说明：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没有文题扣2分，书写不合格酌情扣分。</w:t>
      </w:r>
    </w:p>
    <w:p>
      <w:p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5BB8D2"/>
    <w:multiLevelType w:val="singleLevel"/>
    <w:tmpl w:val="805BB8D2"/>
    <w:lvl w:ilvl="0" w:tentative="0">
      <w:start w:val="15"/>
      <w:numFmt w:val="decimal"/>
      <w:suff w:val="space"/>
      <w:lvlText w:val="%1."/>
      <w:lvlJc w:val="left"/>
    </w:lvl>
  </w:abstractNum>
  <w:abstractNum w:abstractNumId="1">
    <w:nsid w:val="86F48A81"/>
    <w:multiLevelType w:val="singleLevel"/>
    <w:tmpl w:val="86F48A8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iNjQ0MGZiMzg0MjdmOTQ3NmRmYjdmYzMzMjU0OTEifQ=="/>
  </w:docVars>
  <w:rsids>
    <w:rsidRoot w:val="00C031A8"/>
    <w:rsid w:val="002456C9"/>
    <w:rsid w:val="004151FC"/>
    <w:rsid w:val="006160B2"/>
    <w:rsid w:val="006730C4"/>
    <w:rsid w:val="00737338"/>
    <w:rsid w:val="008B695F"/>
    <w:rsid w:val="00985E5C"/>
    <w:rsid w:val="00BC2813"/>
    <w:rsid w:val="00C02FC6"/>
    <w:rsid w:val="00C031A8"/>
    <w:rsid w:val="00C81B7D"/>
    <w:rsid w:val="00CB1BC0"/>
    <w:rsid w:val="00E50860"/>
    <w:rsid w:val="04B15211"/>
    <w:rsid w:val="1E1C6042"/>
    <w:rsid w:val="246828AE"/>
    <w:rsid w:val="25ED780D"/>
    <w:rsid w:val="276A58A5"/>
    <w:rsid w:val="3F883BB3"/>
    <w:rsid w:val="41FD03FA"/>
    <w:rsid w:val="499D7DCD"/>
    <w:rsid w:val="4D3C18AF"/>
    <w:rsid w:val="594E1E41"/>
    <w:rsid w:val="5C9545F1"/>
    <w:rsid w:val="5FFB0758"/>
    <w:rsid w:val="6C475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uiPriority w:val="0"/>
    <w:rPr>
      <w:b/>
    </w:rPr>
  </w:style>
  <w:style w:type="paragraph" w:customStyle="1" w:styleId="8">
    <w:name w:val="默认段落字体 Para Char Char Char Char Char Char Char"/>
    <w:basedOn w:val="1"/>
    <w:uiPriority w:val="0"/>
    <w:rPr>
      <w:rFonts w:ascii="Tahoma" w:hAnsi="Tahoma"/>
      <w:sz w:val="24"/>
      <w:szCs w:val="20"/>
    </w:rPr>
  </w:style>
  <w:style w:type="character" w:customStyle="1" w:styleId="9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1790</Words>
  <Characters>1880</Characters>
  <Lines>13</Lines>
  <Paragraphs>3</Paragraphs>
  <TotalTime>157263360</TotalTime>
  <ScaleCrop>false</ScaleCrop>
  <LinksUpToDate>false</LinksUpToDate>
  <CharactersWithSpaces>1935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2018-11-27T00:22:00Z</dcterms:created>
  <dc:creator>Administrator</dc:creator>
  <cp:lastModifiedBy>Administrator</cp:lastModifiedBy>
  <dcterms:modified xsi:type="dcterms:W3CDTF">2023-01-16T11:52:39Z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