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10502900</wp:posOffset>
            </wp:positionV>
            <wp:extent cx="317500" cy="3556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4"/>
          <w:szCs w:val="24"/>
        </w:rPr>
        <w:t>参考答案：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（2分）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心无旁骛：拼音为</w:t>
      </w:r>
      <w:r>
        <w:rPr>
          <w:sz w:val="24"/>
          <w:szCs w:val="24"/>
        </w:rPr>
        <w:t xml:space="preserve"> xīn wú páng wù</w:t>
      </w:r>
      <w:r>
        <w:rPr>
          <w:rFonts w:hint="eastAsia"/>
          <w:sz w:val="24"/>
          <w:szCs w:val="24"/>
        </w:rPr>
        <w:t>，形容心思集中，专心致志。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亵渎：拼音为</w:t>
      </w:r>
      <w:r>
        <w:rPr>
          <w:sz w:val="24"/>
          <w:szCs w:val="24"/>
        </w:rPr>
        <w:t xml:space="preserve"> xiè dú</w:t>
      </w:r>
      <w:r>
        <w:rPr>
          <w:rFonts w:hint="eastAsia"/>
          <w:sz w:val="24"/>
          <w:szCs w:val="24"/>
        </w:rPr>
        <w:t>，轻慢、不尊敬。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宽宥：拼音为</w:t>
      </w:r>
      <w:r>
        <w:rPr>
          <w:sz w:val="24"/>
          <w:szCs w:val="24"/>
        </w:rPr>
        <w:t xml:space="preserve"> kuān yòu</w:t>
      </w:r>
      <w:r>
        <w:rPr>
          <w:rFonts w:hint="eastAsia"/>
          <w:sz w:val="24"/>
          <w:szCs w:val="24"/>
        </w:rPr>
        <w:t>，宽容、饶恕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、原谅。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箴言：拼音为</w:t>
      </w:r>
      <w:r>
        <w:rPr>
          <w:sz w:val="24"/>
          <w:szCs w:val="24"/>
        </w:rPr>
        <w:t xml:space="preserve"> zhēn yán</w:t>
      </w:r>
      <w:r>
        <w:rPr>
          <w:rFonts w:hint="eastAsia"/>
          <w:sz w:val="24"/>
          <w:szCs w:val="24"/>
        </w:rPr>
        <w:t>，规劝的话。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</w:t>
      </w:r>
      <w:r>
        <w:rPr>
          <w:rFonts w:hint="eastAsia"/>
          <w:sz w:val="24"/>
          <w:szCs w:val="24"/>
        </w:rPr>
        <w:t>（8分）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雉从梁上飞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故患有所不辟也        持节云中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何日遣冯唐     忽如一夜春风来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千树万树梨花开    塞下秋来风景异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衡阳雁去无留意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</w:t>
      </w:r>
      <w:r>
        <w:rPr>
          <w:rFonts w:hint="eastAsia"/>
          <w:sz w:val="24"/>
          <w:szCs w:val="24"/>
        </w:rPr>
        <w:t>（共4分）</w:t>
      </w:r>
      <w:r>
        <w:rPr>
          <w:sz w:val="24"/>
          <w:szCs w:val="24"/>
        </w:rPr>
        <w:t xml:space="preserve">     一方面要在评价标准上松绑     既不能把人才挡在门外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【解析】考查补写语句的能力。根据语境“从两个方面”“另一方面”可知，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sz w:val="24"/>
          <w:szCs w:val="24"/>
        </w:rPr>
        <w:t>处应该是给人才评价机制松绑的第一个方面，再结合“标准是解决门槛问题”即可拟出答案：一方面要在评价标准上松绑。根据语境可知，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sz w:val="24"/>
          <w:szCs w:val="24"/>
        </w:rPr>
        <w:t>处应该和后边的“也不能把伪人才引入门内”构成“既……也……”的并列结构，内容上与“不能把伪人才引入门内”相并列的是“把真正的人才挡在门外”。据此即可作答。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</w:t>
      </w:r>
      <w:r>
        <w:rPr>
          <w:rFonts w:hint="eastAsia"/>
          <w:sz w:val="24"/>
          <w:szCs w:val="24"/>
        </w:rPr>
        <w:t>（4分）（1）</w:t>
      </w:r>
      <w:r>
        <w:rPr>
          <w:sz w:val="24"/>
          <w:szCs w:val="24"/>
        </w:rPr>
        <w:t>示例一：严监生的吝啬。严监生死前有两根手指放不下去，几个侄儿以及奶妈怎么也猜不中严监生到底说的是什么，而赵氏却一语道破，原来是灯中有两茎灯草，严监生怕它费油才使得他难以合眼，待赵氏挑去一根，严监生便一口咽了气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示例二：周进哭取监生。周进和姐夫来到省城开科取士的考场贡院，触景生情，伤心欲绝，竟一头撞到木板上，晕了过去。醒来以后，他满心悲怆无法排解，索性嚎啕大哭，满地打滚。这一幕被几个商人见到了，他们出于怜悯，凑钱帮这个可怜的老头儿捐了个监生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sz w:val="24"/>
          <w:szCs w:val="24"/>
        </w:rPr>
        <w:t>自尊自强。简·爱坚决不放弃家庭教师的工作，通过劳动养活自己，不依附于任何人；在英格拉姆小姐和罗切斯特面前，简·爱从不感到自卑，很有尊严；简·爱在得知罗彻斯特还有疯了的合法妻子时，拒绝了他的求爱，选择离开。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sz w:val="24"/>
          <w:szCs w:val="24"/>
        </w:rPr>
        <w:t>意志坚定。在盖茨海德府，简·爱备受歧视和欺凌，但是她并没有被丑恶的现实所摧毁；在洛伍德学校，简·爱和其他孩子们一起，经常挨饿受冻，挨打罚站，但是她凭着顽强的生命力在这种艰苦的条件下待了10年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（共1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分）（1）班级留影，班级大事记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班级素描，留言角等（内容设计合理即可）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（4分）</w:t>
      </w:r>
      <w:r>
        <w:rPr>
          <w:sz w:val="24"/>
          <w:szCs w:val="24"/>
        </w:rPr>
        <w:t xml:space="preserve">    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（2）示例：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让我们荡起双桨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的优美旋律，勾起我们无尽的回忆，这份友谊将伴我们走向明天，下面请欣赏歌曲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同桌的你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。（2分）</w:t>
      </w:r>
      <w:r>
        <w:rPr>
          <w:sz w:val="24"/>
          <w:szCs w:val="24"/>
        </w:rPr>
        <w:t xml:space="preserve">    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（3）格式方面：称呼韩老师，应顶格书写；署名与日期应分两行写在右下方。</w:t>
      </w:r>
    </w:p>
    <w:p>
      <w:pPr>
        <w:spacing w:line="300" w:lineRule="exact"/>
        <w:ind w:firstLine="480" w:firstLineChars="200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内容方面：应写清具体请假天数；将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贵体</w:t>
      </w:r>
      <w:r>
        <w:rPr>
          <w:rFonts w:hint="eastAsia"/>
          <w:sz w:val="24"/>
          <w:szCs w:val="24"/>
          <w:lang w:eastAsia="zh-CN"/>
        </w:rPr>
        <w:t>深感</w:t>
      </w:r>
      <w:r>
        <w:rPr>
          <w:rFonts w:hint="eastAsia"/>
          <w:sz w:val="24"/>
          <w:szCs w:val="24"/>
        </w:rPr>
        <w:t>不适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删去</w:t>
      </w:r>
    </w:p>
    <w:p>
      <w:pPr>
        <w:spacing w:line="300" w:lineRule="exact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（内容和格式上分别答出一点）。（4分）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（4分）</w:t>
      </w:r>
      <w:r>
        <w:rPr>
          <w:sz w:val="24"/>
          <w:szCs w:val="24"/>
        </w:rPr>
        <w:t>（1）造成悬念，引起读者的阅读兴趣。（让读者急于知道老萧的手为什么是这样）（2）为后文写老萧是茶王作铺垫（或：埋下伏笔）。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</w:t>
      </w:r>
      <w:r>
        <w:rPr>
          <w:rFonts w:hint="eastAsia"/>
          <w:sz w:val="24"/>
          <w:szCs w:val="24"/>
        </w:rPr>
        <w:t>（4分）</w:t>
      </w:r>
      <w:r>
        <w:rPr>
          <w:sz w:val="24"/>
          <w:szCs w:val="24"/>
        </w:rPr>
        <w:t>（1）运用比喻（动作描写），写茶叶炒制的情状，烘托出老萧炒茶动作的娴熟和技艺的高超。（2）运用细节描写（神态描写），写出老萧因为自己炒茶的手艺得不到传承而感到孤独和忧虑。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</w:t>
      </w:r>
      <w:r>
        <w:rPr>
          <w:rFonts w:hint="eastAsia"/>
          <w:sz w:val="24"/>
          <w:szCs w:val="24"/>
        </w:rPr>
        <w:t>（4分）</w:t>
      </w:r>
      <w:r>
        <w:rPr>
          <w:sz w:val="24"/>
          <w:szCs w:val="24"/>
        </w:rPr>
        <w:t>（1）文中多次写老萧粗糙焦黄的手；（2）第2段写他像打太极一样练功；（3）写他在七八年以前搬到了清风镇，照应了老赵的话——“那个茶王，也洗手不干了”；（4）写老萧能品茶。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</w:t>
      </w:r>
      <w:r>
        <w:rPr>
          <w:rFonts w:hint="eastAsia"/>
          <w:sz w:val="24"/>
          <w:szCs w:val="24"/>
        </w:rPr>
        <w:t>（4分）</w:t>
      </w:r>
      <w:r>
        <w:rPr>
          <w:sz w:val="24"/>
          <w:szCs w:val="24"/>
        </w:rPr>
        <w:t>（1）从成功与付出角度谈。老萧热爱炒茶、甘愿吃苦，赢得“茶王”称号；干任何事都必须热爱、吃苦、执著，才能成功。（2）从继承传统角度谈。“最好的茶，还是用手炒出来的”，但“炒茶又苦又累”，无人愿干；传统手艺应传承下去，传统文化的传承是一个严肃的话题，值得深思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</w:t>
      </w:r>
      <w:r>
        <w:rPr>
          <w:rFonts w:hint="eastAsia"/>
          <w:sz w:val="24"/>
          <w:szCs w:val="24"/>
        </w:rPr>
        <w:t>（2分）</w:t>
      </w:r>
      <w:r>
        <w:rPr>
          <w:sz w:val="24"/>
          <w:szCs w:val="24"/>
        </w:rPr>
        <w:t>D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</w:t>
      </w:r>
      <w:r>
        <w:rPr>
          <w:rFonts w:hint="eastAsia"/>
          <w:sz w:val="24"/>
          <w:szCs w:val="24"/>
        </w:rPr>
        <w:t>（4分）</w:t>
      </w:r>
      <w:r>
        <w:rPr>
          <w:sz w:val="24"/>
          <w:szCs w:val="24"/>
        </w:rPr>
        <w:t>（1）举例论证。以珍珠山山地自行车越野挑战赛许多参赛者的美好感受，具体论证了体育赛事包含着一种超越输赢的竞技之美。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（2分）（1）</w:t>
      </w:r>
      <w:r>
        <w:rPr>
          <w:sz w:val="24"/>
          <w:szCs w:val="24"/>
        </w:rPr>
        <w:t xml:space="preserve"> 从坚韧不拔的意志、团结协作的精神、遵守规则的意识三个方面论证观点。</w:t>
      </w:r>
      <w:r>
        <w:rPr>
          <w:rFonts w:hint="eastAsia"/>
          <w:sz w:val="24"/>
          <w:szCs w:val="24"/>
        </w:rPr>
        <w:t>（2）</w:t>
      </w:r>
      <w:r>
        <w:rPr>
          <w:sz w:val="24"/>
          <w:szCs w:val="24"/>
        </w:rPr>
        <w:t>总结强调培养体育精神的意义。</w:t>
      </w:r>
    </w:p>
    <w:p>
      <w:pPr>
        <w:numPr>
          <w:ilvl w:val="0"/>
          <w:numId w:val="1"/>
        </w:num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（4分）</w:t>
      </w:r>
      <w:r>
        <w:rPr>
          <w:sz w:val="24"/>
          <w:szCs w:val="24"/>
        </w:rPr>
        <w:t>育人功能：健全人格、拓展格局；获得审美的体验。</w:t>
      </w:r>
    </w:p>
    <w:p>
      <w:pPr>
        <w:numPr>
          <w:ilvl w:val="0"/>
          <w:numId w:val="0"/>
        </w:num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示例一：运动可以使我获得审美体验，如游泳时我享受像鱼一样畅游的乐趣。</w:t>
      </w:r>
    </w:p>
    <w:p>
      <w:pPr>
        <w:numPr>
          <w:ilvl w:val="0"/>
          <w:numId w:val="0"/>
        </w:num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示例二：原来我总是斤斤计较，打篮球时难免磕磕碰碰，但大家都不在意。篮球让我变得大度了，可见运动让我拓展了格局。</w:t>
      </w:r>
    </w:p>
    <w:p>
      <w:pPr>
        <w:numPr>
          <w:ilvl w:val="0"/>
          <w:numId w:val="2"/>
        </w:numPr>
        <w:spacing w:line="30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（2分）</w:t>
      </w:r>
      <w:r>
        <w:rPr>
          <w:sz w:val="24"/>
          <w:szCs w:val="24"/>
        </w:rPr>
        <w:t>B</w:t>
      </w:r>
    </w:p>
    <w:p>
      <w:pPr>
        <w:numPr>
          <w:ilvl w:val="0"/>
          <w:numId w:val="0"/>
        </w:num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A.名词，安身/形容词，对生活、工作等感到满足、合适/形容词，安全/形容词，安定；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B.都是动词，译为顺从，听从；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C.动词，驱车追赶/形容词，(马等、 使马车等)跑得很快/动词，(心神)向往/动词，传播；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D.名词，原因/名词，原因/动词，故意/名词，旧的(知识)；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15．</w:t>
      </w:r>
      <w:r>
        <w:rPr>
          <w:rFonts w:hint="eastAsia"/>
          <w:sz w:val="24"/>
          <w:szCs w:val="24"/>
        </w:rPr>
        <w:t>（2分）</w:t>
      </w:r>
      <w:r>
        <w:rPr>
          <w:sz w:val="24"/>
          <w:szCs w:val="24"/>
        </w:rPr>
        <w:t>祭祀用的全体纯色牲畜、玉帛等祭品，我从来不敢虚报夸大数目，一定要如实向神禀报。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16．</w:t>
      </w:r>
      <w:r>
        <w:rPr>
          <w:rFonts w:hint="eastAsia"/>
          <w:sz w:val="24"/>
          <w:szCs w:val="24"/>
        </w:rPr>
        <w:t>（4分）</w:t>
      </w:r>
      <w:r>
        <w:rPr>
          <w:sz w:val="24"/>
          <w:szCs w:val="24"/>
        </w:rPr>
        <w:t>（1）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sz w:val="24"/>
          <w:szCs w:val="24"/>
        </w:rPr>
        <w:t>与众人对比。曹刿回绝乡人的劝阻，表明他对统治者的鄙陋已有认识，对战事已成竹在胸，更展现出他“国家兴亡，匹夫有责”的爱国热情；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sz w:val="24"/>
          <w:szCs w:val="24"/>
        </w:rPr>
        <w:t>与鲁庄公对比。从战前条件分析到战后获胜原因分析，形象写出了他的政治远见和战略思想深谋远虑。（2）详略得当。详写曹刿战前、战中、战后的表现，略写战争双方的对峙、交锋的场面。突出曹刿的深谋远虑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17．</w:t>
      </w:r>
      <w:r>
        <w:rPr>
          <w:rFonts w:hint="eastAsia"/>
          <w:sz w:val="24"/>
          <w:szCs w:val="24"/>
        </w:rPr>
        <w:t>（2分）</w:t>
      </w:r>
      <w:r>
        <w:rPr>
          <w:sz w:val="24"/>
          <w:szCs w:val="24"/>
        </w:rPr>
        <w:t>取信于民。鲁庄公能用诚心办理案件，尽量做到公正，得到了百姓的拥护。汉宣帝认识到刑狱关系重大，能够禁暴止邪，使百姓内心安定，休养生息（或汉宣帝对于自己改名之前冒犯他名讳的人，予以赦免，这份宽容，也让他深得民心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参考译文：夏五月，下诏说：“刑狱，关系到千万人的命运，是用以制止暴力、防止邪恶、养育百姓的。能做到使活着的人不埋怨，死了的人不怨恨，这就可以称得上是合格的执法官吏了。”诏书又说：“听说古代的天子之名，难以知道而容易冒犯名讳。现在百姓中有不少因上书冒犯名讳而犯罪的，朕十分同情。朕将原名改为‘询’。凡是在此诏之前触讳(病已)而蒙罪的，一律赦免。”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18．</w:t>
      </w:r>
      <w:r>
        <w:rPr>
          <w:rFonts w:hint="eastAsia"/>
          <w:sz w:val="24"/>
          <w:szCs w:val="24"/>
        </w:rPr>
        <w:t>（2分）</w:t>
      </w:r>
      <w:r>
        <w:rPr>
          <w:sz w:val="24"/>
          <w:szCs w:val="24"/>
        </w:rPr>
        <w:t>C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19．</w:t>
      </w:r>
      <w:r>
        <w:rPr>
          <w:rFonts w:hint="eastAsia"/>
          <w:sz w:val="24"/>
          <w:szCs w:val="24"/>
        </w:rPr>
        <w:t>（2分）</w:t>
      </w:r>
      <w:r>
        <w:rPr>
          <w:sz w:val="24"/>
          <w:szCs w:val="24"/>
        </w:rPr>
        <w:t>“千古兴亡多少事？悠悠。不尽长江滚滚流”是辛弃疾登临北固亭望神州风光引发联想，抒发了词人对古往今来国家兴衰之变化无常的无限感慨之情。“不畏浮云遮望眼，自缘身在最高层”是王安石登上飞来峰所想，表现诗人初涉宦海不怕困难，为实现自己的政治抱负而勇往直前、无所畏惧的豪迈之情。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20．</w:t>
      </w:r>
      <w:r>
        <w:rPr>
          <w:rFonts w:hint="eastAsia"/>
          <w:sz w:val="24"/>
          <w:szCs w:val="24"/>
        </w:rPr>
        <w:t>作</w:t>
      </w:r>
      <w:r>
        <w:rPr>
          <w:sz w:val="24"/>
          <w:szCs w:val="24"/>
        </w:rPr>
        <w:t>文</w:t>
      </w:r>
      <w:r>
        <w:rPr>
          <w:rFonts w:hint="eastAsia"/>
          <w:sz w:val="24"/>
          <w:szCs w:val="24"/>
        </w:rPr>
        <w:t>（5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分）</w:t>
      </w:r>
    </w:p>
    <w:p>
      <w:pPr>
        <w:spacing w:line="300" w:lineRule="exact"/>
        <w:jc w:val="left"/>
        <w:textAlignment w:val="center"/>
        <w:rPr>
          <w:sz w:val="24"/>
          <w:szCs w:val="24"/>
        </w:rPr>
      </w:pP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11</w:instrText>
    </w:r>
    <w:r>
      <w:fldChar w:fldCharType="end"/>
    </w:r>
    <w:r>
      <w:instrText xml:space="preserve"> </w:instrText>
    </w:r>
    <w:r>
      <w:fldChar w:fldCharType="separate"/>
    </w:r>
    <w:r>
      <w:t>11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090CB0"/>
    <w:multiLevelType w:val="singleLevel"/>
    <w:tmpl w:val="98090CB0"/>
    <w:lvl w:ilvl="0" w:tentative="0">
      <w:start w:val="14"/>
      <w:numFmt w:val="decimal"/>
      <w:suff w:val="nothing"/>
      <w:lvlText w:val="%1．"/>
      <w:lvlJc w:val="left"/>
    </w:lvl>
  </w:abstractNum>
  <w:abstractNum w:abstractNumId="1">
    <w:nsid w:val="FD6D7A71"/>
    <w:multiLevelType w:val="singleLevel"/>
    <w:tmpl w:val="FD6D7A71"/>
    <w:lvl w:ilvl="0" w:tentative="0">
      <w:start w:val="13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wY2Q1YjljYTlkOWM2ZDVjOGEyMTRjMTNiNDFhMTYifQ=="/>
  </w:docVars>
  <w:rsids>
    <w:rsidRoot w:val="00A65C58"/>
    <w:rsid w:val="002E547D"/>
    <w:rsid w:val="004151FC"/>
    <w:rsid w:val="00A65C58"/>
    <w:rsid w:val="00C02FC6"/>
    <w:rsid w:val="08FC42A2"/>
    <w:rsid w:val="0EBA6371"/>
    <w:rsid w:val="39BB3E4B"/>
    <w:rsid w:val="6876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2470</Words>
  <Characters>2513</Characters>
  <Lines>48</Lines>
  <Paragraphs>13</Paragraphs>
  <TotalTime>5</TotalTime>
  <ScaleCrop>false</ScaleCrop>
  <LinksUpToDate>false</LinksUpToDate>
  <CharactersWithSpaces>2573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2022-02-14T04:55:00Z</dcterms:created>
  <dc:creator>Administrator</dc:creator>
  <cp:lastModifiedBy>Administrator</cp:lastModifiedBy>
  <dcterms:modified xsi:type="dcterms:W3CDTF">2023-01-17T06:02:33Z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