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63"/>
        <w:ind w:firstLine="880"/>
        <w:rPr>
          <w:rFonts w:ascii="华文楷体" w:hAnsi="华文楷体" w:eastAsia="华文楷体"/>
          <w:sz w:val="44"/>
          <w:szCs w:val="44"/>
        </w:rPr>
      </w:pPr>
      <w:r>
        <w:rPr>
          <w:rFonts w:hint="eastAsia" w:ascii="华文楷体" w:hAnsi="华文楷体" w:eastAsia="华文楷体"/>
          <w:sz w:val="44"/>
          <w:szCs w:val="44"/>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11137900</wp:posOffset>
            </wp:positionV>
            <wp:extent cx="254000" cy="4699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ascii="华文楷体" w:hAnsi="华文楷体" w:eastAsia="华文楷体"/>
          <w:sz w:val="44"/>
          <w:szCs w:val="44"/>
        </w:rPr>
        <w:t>湘潭市2022-2023学年五校期末联考</w:t>
      </w:r>
    </w:p>
    <w:p>
      <w:pPr>
        <w:pStyle w:val="14"/>
        <w:spacing w:before="163"/>
        <w:ind w:firstLine="880"/>
        <w:rPr>
          <w:rFonts w:hint="eastAsia" w:ascii="华文中宋" w:hAnsi="华文中宋" w:eastAsia="华文中宋"/>
          <w:sz w:val="44"/>
          <w:szCs w:val="44"/>
        </w:rPr>
      </w:pPr>
      <w:r>
        <w:rPr>
          <w:rFonts w:hint="eastAsia" w:ascii="华文中宋" w:hAnsi="华文中宋" w:eastAsia="华文中宋"/>
          <w:sz w:val="44"/>
          <w:szCs w:val="44"/>
        </w:rPr>
        <w:t>道德与法治</w:t>
      </w:r>
    </w:p>
    <w:p>
      <w:pPr>
        <w:pStyle w:val="11"/>
        <w:rPr>
          <w:rFonts w:hint="eastAsia" w:ascii="黑体" w:hAnsi="黑体" w:eastAsia="黑体"/>
        </w:rPr>
      </w:pPr>
      <w:r>
        <w:rPr>
          <w:rFonts w:hint="eastAsia" w:ascii="黑体" w:hAnsi="黑体" w:eastAsia="黑体"/>
        </w:rPr>
        <w:t>注意事项：</w:t>
      </w:r>
    </w:p>
    <w:p>
      <w:pPr>
        <w:pStyle w:val="11"/>
        <w:rPr>
          <w:rFonts w:hint="eastAsia"/>
        </w:rPr>
      </w:pPr>
      <w:r>
        <w:t>1.</w:t>
      </w:r>
      <w:r>
        <w:rPr>
          <w:rFonts w:hint="eastAsia"/>
        </w:rPr>
        <w:t>答卷前，考生务必将自己的姓名、准考证号填写在本试卷和答题卡上。</w:t>
      </w:r>
    </w:p>
    <w:p>
      <w:pPr>
        <w:pStyle w:val="11"/>
      </w:pPr>
      <w:r>
        <w:t>2.</w:t>
      </w:r>
      <w:r>
        <w:rPr>
          <w:rFonts w:hint="eastAsia"/>
        </w:rPr>
        <w:t>回答选择题时，选出每小题答案后，用铅笔把答题卡上对应题目的答案标号涂黑。如需改动，用橡皮擦干净后，再选涂其他答案标号。回答非选择题时，将答案写在答题卡上。写在本试卷上无效。</w:t>
      </w:r>
    </w:p>
    <w:p>
      <w:pPr>
        <w:pStyle w:val="11"/>
      </w:pPr>
      <w:r>
        <w:t>3.</w:t>
      </w:r>
      <w:r>
        <w:rPr>
          <w:rFonts w:hint="eastAsia"/>
        </w:rPr>
        <w:t>考试结束后，将本试卷和答题卡一并交回。</w:t>
      </w:r>
    </w:p>
    <w:p>
      <w:pPr>
        <w:pStyle w:val="11"/>
        <w:ind w:left="0"/>
      </w:pPr>
    </w:p>
    <w:p>
      <w:pPr>
        <w:pStyle w:val="11"/>
        <w:ind w:left="0"/>
        <w:rPr>
          <w:rFonts w:hint="eastAsia" w:ascii="黑体" w:hAnsi="黑体" w:eastAsia="黑体"/>
          <w:b/>
          <w:bCs/>
        </w:rPr>
      </w:pPr>
      <w:r>
        <w:rPr>
          <w:rFonts w:hint="eastAsia" w:ascii="黑体" w:hAnsi="黑体" w:eastAsia="黑体"/>
          <w:b/>
          <w:bCs/>
        </w:rPr>
        <w:t>一、单项选择题（每小题3分，共20题，共60分）</w:t>
      </w:r>
    </w:p>
    <w:p>
      <w:pPr>
        <w:pStyle w:val="10"/>
      </w:pPr>
      <w:r>
        <w:t>如图中反映了人们问候语发生的巨大变化，这些变化</w:t>
      </w:r>
      <w:r>
        <w:rPr>
          <w:u w:val="single"/>
        </w:rPr>
        <w:t xml:space="preserve">    </w:t>
      </w:r>
    </w:p>
    <w:p>
      <w:pPr>
        <w:pStyle w:val="11"/>
      </w:pPr>
      <w:r>
        <w:t>①表明我国的国际地位不断提高，已日益走近世界舞台的中央</w:t>
      </w:r>
    </w:p>
    <w:p>
      <w:pPr>
        <w:pStyle w:val="11"/>
      </w:pPr>
      <w:r>
        <w:t>②预示着中华民族伟大复兴的中国梦即将迅速成为现实</w:t>
      </w:r>
    </w:p>
    <w:p>
      <w:pPr>
        <w:pStyle w:val="11"/>
      </w:pPr>
      <w:r>
        <w:t>③反映了中国人民通过改革开放逐步过上了美好的幸福生活</w:t>
      </w:r>
    </w:p>
    <w:p>
      <w:pPr>
        <w:pStyle w:val="11"/>
      </w:pPr>
      <w:r>
        <w:t>④证明了改革开放是强国之路、富民之路</w:t>
      </w:r>
    </w:p>
    <w:p>
      <w:pPr>
        <w:pStyle w:val="11"/>
        <w:jc w:val="center"/>
      </w:pPr>
      <w:r>
        <w:drawing>
          <wp:inline distT="0" distB="0" distL="0" distR="0">
            <wp:extent cx="1720850" cy="1314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1720850" cy="1314450"/>
                    </a:xfrm>
                    <a:prstGeom prst="rect">
                      <a:avLst/>
                    </a:prstGeom>
                  </pic:spPr>
                </pic:pic>
              </a:graphicData>
            </a:graphic>
          </wp:inline>
        </w:drawing>
      </w:r>
    </w:p>
    <w:p>
      <w:pPr>
        <w:pStyle w:val="15"/>
      </w:pPr>
      <w:r>
        <w:tab/>
      </w:r>
      <w:r>
        <w:t>A．①③</w:t>
      </w:r>
      <w:r>
        <w:tab/>
      </w:r>
      <w:r>
        <w:t>B．①④</w:t>
      </w:r>
      <w:r>
        <w:tab/>
      </w:r>
      <w:r>
        <w:t>C．②③</w:t>
      </w:r>
      <w:r>
        <w:tab/>
      </w:r>
      <w:r>
        <w:t>D．③④</w:t>
      </w:r>
    </w:p>
    <w:p/>
    <w:p>
      <w:pPr>
        <w:pStyle w:val="10"/>
      </w:pPr>
      <w:r>
        <w:t>漫画《俺说了算！》说明改革需要</w:t>
      </w:r>
      <w:r>
        <w:rPr>
          <w:u w:val="single"/>
        </w:rPr>
        <w:t xml:space="preserve">    </w:t>
      </w:r>
    </w:p>
    <w:p>
      <w:pPr>
        <w:pStyle w:val="11"/>
        <w:jc w:val="center"/>
      </w:pPr>
      <w:r>
        <w:drawing>
          <wp:inline distT="0" distB="0" distL="0" distR="0">
            <wp:extent cx="1466850" cy="128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1472544" cy="1286147"/>
                    </a:xfrm>
                    <a:prstGeom prst="rect">
                      <a:avLst/>
                    </a:prstGeom>
                  </pic:spPr>
                </pic:pic>
              </a:graphicData>
            </a:graphic>
          </wp:inline>
        </w:drawing>
      </w:r>
    </w:p>
    <w:p>
      <w:pPr>
        <w:pStyle w:val="19"/>
      </w:pPr>
      <w:r>
        <w:tab/>
      </w:r>
      <w:r>
        <w:t>A．调动广大人民群众参与社会劳动、创造社会财富的积极性、主动性</w:t>
      </w:r>
    </w:p>
    <w:p>
      <w:pPr>
        <w:pStyle w:val="19"/>
      </w:pPr>
      <w:r>
        <w:tab/>
      </w:r>
      <w:r>
        <w:t>B．确立公有制为主体，多种所有制经济共同发展的基本经济制度</w:t>
      </w:r>
    </w:p>
    <w:p>
      <w:pPr>
        <w:pStyle w:val="19"/>
      </w:pPr>
      <w:r>
        <w:tab/>
      </w:r>
      <w:r>
        <w:t>C．发挥市场在资源配置中的决定性作用</w:t>
      </w:r>
    </w:p>
    <w:p>
      <w:pPr>
        <w:pStyle w:val="19"/>
      </w:pPr>
      <w:r>
        <w:tab/>
      </w:r>
      <w:r>
        <w:t>D．形成各种所有制经济平等竞争、相互促进的新格局</w:t>
      </w:r>
    </w:p>
    <w:p/>
    <w:p>
      <w:pPr>
        <w:pStyle w:val="10"/>
      </w:pPr>
      <w:r>
        <w:t>财政部、科技部、国资委联合印发的《国有科技型企业股权和分红激励暂行办法》提出，符合条件的国有科技企业，可采取股权出售、股权奖励等股权激励方式，或项目收益分红、岗位分红等分红激励方式，对企业重要技术人员和经营管理人员实施激励。采取股权、分红激励方式</w:t>
      </w:r>
      <w:r>
        <w:rPr>
          <w:u w:val="single"/>
        </w:rPr>
        <w:t xml:space="preserve">    </w:t>
      </w:r>
    </w:p>
    <w:p>
      <w:pPr>
        <w:pStyle w:val="11"/>
      </w:pPr>
      <w:r>
        <w:t>①是对分配制度的调整和完善</w:t>
      </w:r>
    </w:p>
    <w:p>
      <w:pPr>
        <w:pStyle w:val="11"/>
      </w:pPr>
      <w:r>
        <w:t>②有悖按劳分配原则，会造成收入差距悬殊</w:t>
      </w:r>
    </w:p>
    <w:p>
      <w:pPr>
        <w:pStyle w:val="11"/>
      </w:pPr>
      <w:r>
        <w:t>③符合我国的基本国情</w:t>
      </w:r>
    </w:p>
    <w:p>
      <w:pPr>
        <w:pStyle w:val="11"/>
      </w:pPr>
      <w:r>
        <w:t>④是对“四个尊重”方针的贯彻，有利于让创造社会财富的源泉充分涌流</w:t>
      </w:r>
    </w:p>
    <w:p>
      <w:pPr>
        <w:pStyle w:val="15"/>
      </w:pPr>
      <w:r>
        <w:tab/>
      </w:r>
      <w:r>
        <w:t>A．①②③</w:t>
      </w:r>
      <w:r>
        <w:tab/>
      </w:r>
      <w:r>
        <w:t>B．①②④</w:t>
      </w:r>
      <w:r>
        <w:tab/>
      </w:r>
      <w:r>
        <w:t>C．①③④</w:t>
      </w:r>
      <w:r>
        <w:tab/>
      </w:r>
      <w:r>
        <w:t>D．②③④</w:t>
      </w:r>
    </w:p>
    <w:p/>
    <w:p>
      <w:pPr>
        <w:pStyle w:val="10"/>
      </w:pPr>
      <w:r>
        <w:t>图是某市为创新创业者奉上的 10 项政策指南这个指南有利于</w:t>
      </w:r>
      <w:r>
        <w:rPr>
          <w:u w:val="single"/>
        </w:rPr>
        <w:t xml:space="preserve">    </w:t>
      </w:r>
    </w:p>
    <w:p>
      <w:pPr>
        <w:pStyle w:val="11"/>
        <w:jc w:val="center"/>
      </w:pPr>
      <w:r>
        <w:drawing>
          <wp:inline distT="0" distB="0" distL="0" distR="0">
            <wp:extent cx="1676400" cy="127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1676400" cy="1270000"/>
                    </a:xfrm>
                    <a:prstGeom prst="rect">
                      <a:avLst/>
                    </a:prstGeom>
                  </pic:spPr>
                </pic:pic>
              </a:graphicData>
            </a:graphic>
          </wp:inline>
        </w:drawing>
      </w:r>
    </w:p>
    <w:p>
      <w:pPr>
        <w:pStyle w:val="18"/>
      </w:pPr>
      <w:r>
        <w:tab/>
      </w:r>
      <w:r>
        <w:t>A．推进大众创业、万众创新</w:t>
      </w:r>
      <w:r>
        <w:tab/>
      </w:r>
      <w:r>
        <w:t>B．运用法律武器维护知识产权</w:t>
      </w:r>
    </w:p>
    <w:p>
      <w:pPr>
        <w:pStyle w:val="18"/>
      </w:pPr>
      <w:r>
        <w:tab/>
      </w:r>
      <w:r>
        <w:t>C．深化教育改革，促进教育均衡发展</w:t>
      </w:r>
      <w:r>
        <w:tab/>
      </w:r>
      <w:r>
        <w:t>D．达成“创新就该追求原创”</w:t>
      </w:r>
    </w:p>
    <w:p/>
    <w:p>
      <w:pPr>
        <w:pStyle w:val="10"/>
      </w:pPr>
      <w:r>
        <w:t>近十年来，华为在无线芯片上的投入累计超过 10 亿美元，自主研发的海思芯片成为华为最大的底气。华为向世界证明：世界还是那个世界，可是中国，已经不是原本的中国。今天的中国</w:t>
      </w:r>
    </w:p>
    <w:p>
      <w:pPr>
        <w:pStyle w:val="19"/>
      </w:pPr>
      <w:r>
        <w:tab/>
      </w:r>
      <w:r>
        <w:t>A．仍面临着创新能力不强的问题</w:t>
      </w:r>
    </w:p>
    <w:p>
      <w:pPr>
        <w:pStyle w:val="19"/>
      </w:pPr>
      <w:r>
        <w:tab/>
      </w:r>
      <w:r>
        <w:t>B．已实现了颠覆性技术的自主创新</w:t>
      </w:r>
    </w:p>
    <w:p>
      <w:pPr>
        <w:pStyle w:val="19"/>
      </w:pPr>
      <w:r>
        <w:tab/>
      </w:r>
      <w:r>
        <w:t>C．形成了有利于创新的治理格局</w:t>
      </w:r>
    </w:p>
    <w:p>
      <w:pPr>
        <w:pStyle w:val="19"/>
      </w:pPr>
      <w:r>
        <w:tab/>
      </w:r>
      <w:r>
        <w:t>D．坚定不移地走中国特色自主创新道路</w:t>
      </w:r>
    </w:p>
    <w:p/>
    <w:p>
      <w:pPr>
        <w:pStyle w:val="10"/>
      </w:pPr>
      <w:r>
        <w:t>发展社会主义民主政治，建设社会主义政治文明，是全面建成小康社会的重要目标。下列属于我国当前积极推行的基本政治制度的有</w:t>
      </w:r>
      <w:r>
        <w:rPr>
          <w:u w:val="single"/>
        </w:rPr>
        <w:t xml:space="preserve">    </w:t>
      </w:r>
    </w:p>
    <w:p>
      <w:pPr>
        <w:pStyle w:val="11"/>
      </w:pPr>
      <w:r>
        <w:t>①人民代表大会制度</w:t>
      </w:r>
    </w:p>
    <w:p>
      <w:pPr>
        <w:pStyle w:val="11"/>
      </w:pPr>
      <w:r>
        <w:t>②民族区域自治制度</w:t>
      </w:r>
    </w:p>
    <w:p>
      <w:pPr>
        <w:pStyle w:val="11"/>
      </w:pPr>
      <w:r>
        <w:t>③中国共产党领导的多党合作和政治协商制度</w:t>
      </w:r>
    </w:p>
    <w:p>
      <w:pPr>
        <w:pStyle w:val="11"/>
      </w:pPr>
      <w:r>
        <w:t>④基层群众自治制度</w:t>
      </w:r>
    </w:p>
    <w:p>
      <w:pPr>
        <w:pStyle w:val="15"/>
      </w:pPr>
      <w:r>
        <w:tab/>
      </w:r>
      <w:r>
        <w:t>A．③④</w:t>
      </w:r>
      <w:r>
        <w:tab/>
      </w:r>
      <w:r>
        <w:t>B．①②③④</w:t>
      </w:r>
      <w:r>
        <w:tab/>
      </w:r>
      <w:r>
        <w:t>C．①③</w:t>
      </w:r>
      <w:r>
        <w:tab/>
      </w:r>
      <w:r>
        <w:t>D．②③④</w:t>
      </w:r>
    </w:p>
    <w:p/>
    <w:p>
      <w:pPr>
        <w:pStyle w:val="10"/>
      </w:pPr>
      <w:r>
        <w:t>公民积极参与政治生活、正确行使民主权利是政治素养提高的重要表现，下列选项对公民参与政治生活和行使民主权利的分析，对应正确的是</w:t>
      </w:r>
      <w:r>
        <w:rPr>
          <w:u w:val="single"/>
        </w:rPr>
        <w:t xml:space="preserve">    </w:t>
      </w:r>
    </w:p>
    <w:tbl>
      <w:tblPr>
        <w:tblStyle w:val="6"/>
        <w:tblW w:w="9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311"/>
        <w:gridCol w:w="3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r>
              <w:t>序号</w:t>
            </w:r>
          </w:p>
        </w:tc>
        <w:tc>
          <w:tcPr>
            <w:tcW w:w="5311" w:type="dxa"/>
          </w:tcPr>
          <w:p>
            <w:r>
              <w:t>参与政治生活</w:t>
            </w:r>
          </w:p>
        </w:tc>
        <w:tc>
          <w:tcPr>
            <w:tcW w:w="3135" w:type="dxa"/>
          </w:tcPr>
          <w:p>
            <w:r>
              <w:t>行使民主权利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r>
              <w:t>A</w:t>
            </w:r>
          </w:p>
        </w:tc>
        <w:tc>
          <w:tcPr>
            <w:tcW w:w="5311" w:type="dxa"/>
          </w:tcPr>
          <w:p>
            <w:r>
              <w:t>李某向生态环境部门反映当地环境污染问题</w:t>
            </w:r>
          </w:p>
        </w:tc>
        <w:tc>
          <w:tcPr>
            <w:tcW w:w="3135" w:type="dxa"/>
          </w:tcPr>
          <w:p>
            <w:r>
              <w:t>主动履行公民义务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r>
              <w:t>B</w:t>
            </w:r>
          </w:p>
        </w:tc>
        <w:tc>
          <w:tcPr>
            <w:tcW w:w="5311" w:type="dxa"/>
          </w:tcPr>
          <w:p>
            <w:r>
              <w:t>王某作为选民参加选举市人大代表的活动</w:t>
            </w:r>
          </w:p>
        </w:tc>
        <w:tc>
          <w:tcPr>
            <w:tcW w:w="3135" w:type="dxa"/>
          </w:tcPr>
          <w:p>
            <w:r>
              <w:t>行使民主选举的权利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r>
              <w:t>C</w:t>
            </w:r>
          </w:p>
        </w:tc>
        <w:tc>
          <w:tcPr>
            <w:tcW w:w="5311" w:type="dxa"/>
          </w:tcPr>
          <w:p>
            <w:r>
              <w:t>张某参加市政府机关举行的民主评议活动</w:t>
            </w:r>
          </w:p>
        </w:tc>
        <w:tc>
          <w:tcPr>
            <w:tcW w:w="3135" w:type="dxa"/>
          </w:tcPr>
          <w:p>
            <w:r>
              <w:t>直接参与民主管理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r>
              <w:t>D</w:t>
            </w:r>
          </w:p>
        </w:tc>
        <w:tc>
          <w:tcPr>
            <w:tcW w:w="5311" w:type="dxa"/>
          </w:tcPr>
          <w:p>
            <w:r>
              <w:t>林某对小区内物业管理问题提出批评和建议</w:t>
            </w:r>
          </w:p>
        </w:tc>
        <w:tc>
          <w:tcPr>
            <w:tcW w:w="3135" w:type="dxa"/>
          </w:tcPr>
          <w:p>
            <w:r>
              <w:t>自觉参与民主协商</w:t>
            </w:r>
          </w:p>
        </w:tc>
      </w:tr>
    </w:tbl>
    <w:p>
      <w:pPr>
        <w:pStyle w:val="15"/>
      </w:pPr>
      <w:r>
        <w:tab/>
      </w:r>
      <w:r>
        <w:t>A．A</w:t>
      </w:r>
      <w:r>
        <w:tab/>
      </w:r>
      <w:r>
        <w:t>B．B</w:t>
      </w:r>
      <w:r>
        <w:tab/>
      </w:r>
      <w:r>
        <w:t>C．C</w:t>
      </w:r>
      <w:r>
        <w:tab/>
      </w:r>
      <w:r>
        <w:t>D．D</w:t>
      </w:r>
    </w:p>
    <w:p/>
    <w:p>
      <w:pPr>
        <w:pStyle w:val="10"/>
      </w:pPr>
      <w:r>
        <w:t>在淮南市开展的“我为创建文明城市献一计”的活动中，广大市民纷纷建言献策。经过研究，很多合理的建议被政府采纳。这种参与民主决策的方式是</w:t>
      </w:r>
    </w:p>
    <w:p>
      <w:pPr>
        <w:pStyle w:val="18"/>
      </w:pPr>
      <w:r>
        <w:tab/>
      </w:r>
      <w:r>
        <w:t>A．社情民意反映制度</w:t>
      </w:r>
      <w:r>
        <w:tab/>
      </w:r>
      <w:r>
        <w:t>B．专家咨询制度</w:t>
      </w:r>
    </w:p>
    <w:p>
      <w:pPr>
        <w:pStyle w:val="18"/>
      </w:pPr>
      <w:r>
        <w:tab/>
      </w:r>
      <w:r>
        <w:t>C．重大事项社会公示制度</w:t>
      </w:r>
      <w:r>
        <w:tab/>
      </w:r>
      <w:r>
        <w:t>D．社会听证制度</w:t>
      </w:r>
    </w:p>
    <w:p/>
    <w:p>
      <w:pPr>
        <w:pStyle w:val="10"/>
      </w:pPr>
      <w:r>
        <w:t>全面推进依法治国的总目标是</w:t>
      </w:r>
      <w:r>
        <w:rPr>
          <w:u w:val="single"/>
        </w:rPr>
        <w:t xml:space="preserve">    </w:t>
      </w:r>
    </w:p>
    <w:p>
      <w:pPr>
        <w:pStyle w:val="19"/>
      </w:pPr>
      <w:r>
        <w:tab/>
      </w:r>
      <w:r>
        <w:t>A．完备的法律规范体系、高效的法治实施体系、严密的法治监督体系、有力的法治保障体系、完善的党内法规体系</w:t>
      </w:r>
    </w:p>
    <w:p>
      <w:pPr>
        <w:pStyle w:val="19"/>
      </w:pPr>
      <w:r>
        <w:tab/>
      </w:r>
      <w:r>
        <w:t>B．促进科学立法、严格执法、公正司法、全民守法</w:t>
      </w:r>
    </w:p>
    <w:p>
      <w:pPr>
        <w:pStyle w:val="19"/>
      </w:pPr>
      <w:r>
        <w:tab/>
      </w:r>
      <w:r>
        <w:t>C．促进国家治理体系和治理能力现代化</w:t>
      </w:r>
    </w:p>
    <w:p>
      <w:pPr>
        <w:pStyle w:val="19"/>
      </w:pPr>
      <w:r>
        <w:tab/>
      </w:r>
      <w:r>
        <w:t>D．建设中国特色社会主义法治体系，建设社会主义法治国家</w:t>
      </w:r>
    </w:p>
    <w:p/>
    <w:p>
      <w:pPr>
        <w:pStyle w:val="10"/>
      </w:pPr>
      <w:r>
        <w:t>古罗马历史学家塔西佗提出了一个理论，说当公权力失去公信力时，无论发表什么言论、无论做什么事，社会都会给以负面评价。这就是“塔西佗陷阱”。要避免“塔西佗陷阱”现象，要求我们各级政府</w:t>
      </w:r>
      <w:r>
        <w:rPr>
          <w:u w:val="single"/>
        </w:rPr>
        <w:t xml:space="preserve">    </w:t>
      </w:r>
    </w:p>
    <w:p>
      <w:pPr>
        <w:pStyle w:val="11"/>
      </w:pPr>
      <w:r>
        <w:t>①民主立法，公正司法</w:t>
      </w:r>
    </w:p>
    <w:p>
      <w:pPr>
        <w:pStyle w:val="11"/>
      </w:pPr>
      <w:r>
        <w:t>②求真务实，努力为人民办实事</w:t>
      </w:r>
    </w:p>
    <w:p>
      <w:pPr>
        <w:pStyle w:val="11"/>
      </w:pPr>
      <w:r>
        <w:t>③依法行政，增强政府的公信力</w:t>
      </w:r>
    </w:p>
    <w:p>
      <w:pPr>
        <w:pStyle w:val="11"/>
      </w:pPr>
      <w:r>
        <w:t>④践行为人民服务的宗旨，权为民所用</w:t>
      </w:r>
    </w:p>
    <w:p>
      <w:pPr>
        <w:pStyle w:val="15"/>
      </w:pPr>
      <w:r>
        <w:tab/>
      </w:r>
      <w:r>
        <w:t>A．①③④</w:t>
      </w:r>
      <w:r>
        <w:tab/>
      </w:r>
      <w:r>
        <w:t>B．②③④</w:t>
      </w:r>
      <w:r>
        <w:tab/>
      </w:r>
      <w:r>
        <w:t>C．①②④</w:t>
      </w:r>
      <w:r>
        <w:tab/>
      </w:r>
      <w:r>
        <w:t>D．①②③</w:t>
      </w:r>
    </w:p>
    <w:p/>
    <w:p>
      <w:pPr>
        <w:pStyle w:val="10"/>
      </w:pPr>
      <w:r>
        <w:t>针对网约车市场出现的乱象，交通运输部联合公安部等七部门制定的《网络预约出租汽车经营服务管理暂行办法》正式施行。这体现了政府</w:t>
      </w:r>
      <w:r>
        <w:rPr>
          <w:u w:val="single"/>
        </w:rPr>
        <w:t xml:space="preserve">    </w:t>
      </w:r>
    </w:p>
    <w:p>
      <w:pPr>
        <w:pStyle w:val="19"/>
      </w:pPr>
      <w:r>
        <w:tab/>
      </w:r>
      <w:r>
        <w:t>A．受到人民的监督</w:t>
      </w:r>
    </w:p>
    <w:p>
      <w:pPr>
        <w:pStyle w:val="19"/>
      </w:pPr>
      <w:r>
        <w:tab/>
      </w:r>
      <w:r>
        <w:t>B．对人们的社会生活进行有效的管理</w:t>
      </w:r>
    </w:p>
    <w:p>
      <w:pPr>
        <w:pStyle w:val="19"/>
      </w:pPr>
      <w:r>
        <w:tab/>
      </w:r>
      <w:r>
        <w:t>C．限制了人们的出行自由</w:t>
      </w:r>
    </w:p>
    <w:p>
      <w:pPr>
        <w:pStyle w:val="19"/>
      </w:pPr>
      <w:r>
        <w:tab/>
      </w:r>
      <w:r>
        <w:t>D．为人民提供公共服务，使人民的合法权益不受任何侵害</w:t>
      </w:r>
    </w:p>
    <w:p/>
    <w:p>
      <w:pPr>
        <w:pStyle w:val="10"/>
      </w:pPr>
      <w:r>
        <w:t>2021 年 4 月 19 日至 21 日，纽约联合国总部员工组织——联合国中国书法会以“聚焦象形文字”为主题举办三场线上活动，庆祝联合国第十二个中文日，对此认识不正确的是</w:t>
      </w:r>
      <w:r>
        <w:rPr>
          <w:u w:val="single"/>
        </w:rPr>
        <w:t xml:space="preserve">    </w:t>
      </w:r>
    </w:p>
    <w:p>
      <w:pPr>
        <w:pStyle w:val="19"/>
      </w:pPr>
      <w:r>
        <w:tab/>
      </w:r>
      <w:r>
        <w:t>A．中华文化源远流长，博大精深</w:t>
      </w:r>
    </w:p>
    <w:p>
      <w:pPr>
        <w:pStyle w:val="19"/>
      </w:pPr>
      <w:r>
        <w:tab/>
      </w:r>
      <w:r>
        <w:t>B．中华文化的国际影响力不断提升</w:t>
      </w:r>
    </w:p>
    <w:p>
      <w:pPr>
        <w:pStyle w:val="19"/>
      </w:pPr>
      <w:r>
        <w:tab/>
      </w:r>
      <w:r>
        <w:t>C．我们应该发展中华文化，抵制外来文化</w:t>
      </w:r>
    </w:p>
    <w:p>
      <w:pPr>
        <w:pStyle w:val="19"/>
      </w:pPr>
      <w:r>
        <w:tab/>
      </w:r>
      <w:r>
        <w:t>D．我们应该坚定文化自信，发展中国</w:t>
      </w:r>
    </w:p>
    <w:p/>
    <w:p>
      <w:pPr>
        <w:pStyle w:val="10"/>
      </w:pPr>
      <w:r>
        <w:t>嘉兴王江泾有座长虹桥。它是嘉兴最大的石拱桥，嘉庆年间，长虹桥破损严重。乡人唐秉义四处募资，乡民踊跃捐资，使长虹桥重获“新生”，他们身上体现的传统美德是</w:t>
      </w:r>
      <w:r>
        <w:rPr>
          <w:u w:val="single"/>
        </w:rPr>
        <w:t xml:space="preserve">    </w:t>
      </w:r>
    </w:p>
    <w:p>
      <w:pPr>
        <w:pStyle w:val="18"/>
      </w:pPr>
      <w:r>
        <w:tab/>
      </w:r>
      <w:r>
        <w:t>A．勤劳勇敢的奋进品格</w:t>
      </w:r>
      <w:r>
        <w:tab/>
      </w:r>
      <w:r>
        <w:t>B．孝亲敬长的伦理规范</w:t>
      </w:r>
    </w:p>
    <w:p>
      <w:pPr>
        <w:pStyle w:val="18"/>
      </w:pPr>
      <w:r>
        <w:tab/>
      </w:r>
      <w:r>
        <w:t>C．律己宽人的处事准则</w:t>
      </w:r>
      <w:r>
        <w:tab/>
      </w:r>
      <w:r>
        <w:t>D．助人为乐的和乐风范</w:t>
      </w:r>
    </w:p>
    <w:p/>
    <w:p>
      <w:pPr>
        <w:pStyle w:val="10"/>
      </w:pPr>
      <w:r>
        <w:t>“我不在家就在试验田，不在试验田就在去试验田的路上。”“我一直有两个梦，一个是禾下乘凉梦，一个是杂交水稻覆盖全球梦。”这就是中国“杂交水稻之父”“共和国勋章”获得者袁隆平的生动写照和毕生追求。下面诗句与材料表现出的袁隆平优秀品质相符的是</w:t>
      </w:r>
      <w:r>
        <w:rPr>
          <w:u w:val="single"/>
        </w:rPr>
        <w:t xml:space="preserve">    </w:t>
      </w:r>
    </w:p>
    <w:p>
      <w:pPr>
        <w:pStyle w:val="11"/>
      </w:pPr>
      <w:r>
        <w:t>①纸上得来终觉浅，绝知此事要躬行</w:t>
      </w:r>
    </w:p>
    <w:p>
      <w:pPr>
        <w:pStyle w:val="11"/>
      </w:pPr>
      <w:r>
        <w:t>②历览前贤国与家，成由勤俭破由智</w:t>
      </w:r>
    </w:p>
    <w:p>
      <w:pPr>
        <w:pStyle w:val="11"/>
      </w:pPr>
      <w:r>
        <w:t>③咬定青山不放松，立根原在破岩中</w:t>
      </w:r>
    </w:p>
    <w:p>
      <w:pPr>
        <w:pStyle w:val="11"/>
      </w:pPr>
      <w:r>
        <w:t>④千淘万漉虽辛苦，吹尽狂沙始到金</w:t>
      </w:r>
    </w:p>
    <w:p>
      <w:pPr>
        <w:pStyle w:val="15"/>
      </w:pPr>
      <w:r>
        <w:tab/>
      </w:r>
      <w:r>
        <w:t>A．①②③</w:t>
      </w:r>
      <w:r>
        <w:tab/>
      </w:r>
      <w:r>
        <w:t>B．②③④</w:t>
      </w:r>
      <w:r>
        <w:tab/>
      </w:r>
      <w:r>
        <w:t>C．①③④</w:t>
      </w:r>
      <w:r>
        <w:tab/>
      </w:r>
      <w:r>
        <w:t>D．①②④</w:t>
      </w:r>
    </w:p>
    <w:p/>
    <w:p>
      <w:pPr>
        <w:pStyle w:val="10"/>
      </w:pPr>
      <w:r>
        <w:t>台湾诗人余光中曾说：“我出生在南京，父亲是泉州人，抗战时期又在重庆住了几年。要问我故乡在哪里，其实很简单，我就是一个中国人。余光中的话蕴含伟大民族精神。下列名言中所蕴含的民族精神与其有异曲同工之妙的是</w:t>
      </w:r>
      <w:r>
        <w:rPr>
          <w:u w:val="single"/>
        </w:rPr>
        <w:t xml:space="preserve">    </w:t>
      </w:r>
    </w:p>
    <w:p>
      <w:pPr>
        <w:pStyle w:val="19"/>
      </w:pPr>
      <w:r>
        <w:tab/>
      </w:r>
      <w:r>
        <w:t>A．僵卧孤村不自哀，尚思为国戍轮台。（陆游《十一月四日风雨大作》）</w:t>
      </w:r>
    </w:p>
    <w:p>
      <w:pPr>
        <w:pStyle w:val="19"/>
      </w:pPr>
      <w:r>
        <w:tab/>
      </w:r>
      <w:r>
        <w:t>B．天行健，君子以自强不息。（《周易》）</w:t>
      </w:r>
    </w:p>
    <w:p>
      <w:pPr>
        <w:pStyle w:val="19"/>
      </w:pPr>
      <w:r>
        <w:tab/>
      </w:r>
      <w:r>
        <w:t>C．非淡泊无以明志，非宁静无以致远。（诸葛亮《诫子书》）</w:t>
      </w:r>
    </w:p>
    <w:p>
      <w:pPr>
        <w:pStyle w:val="19"/>
      </w:pPr>
      <w:r>
        <w:tab/>
      </w:r>
      <w:r>
        <w:t>D．业精于勤，荒于嬉。（韩愈《进学解》）</w:t>
      </w:r>
    </w:p>
    <w:p/>
    <w:p>
      <w:pPr>
        <w:pStyle w:val="10"/>
      </w:pPr>
      <w:r>
        <w:t>我国第七次人口普查数据显示，具有大学文化程度的人口为 21836 万人。与 2010 年相比，每 10 万人中具有大学文化程度的由 8930 人上升为 15467 人，15 岁及以上人口的平均受教育年限由 9.08 年提高至 9.91 年，文盲率由 4.08% 下降为 2.67%。这表明</w:t>
      </w:r>
      <w:r>
        <w:rPr>
          <w:u w:val="single"/>
        </w:rPr>
        <w:t xml:space="preserve">    </w:t>
      </w:r>
    </w:p>
    <w:p>
      <w:pPr>
        <w:pStyle w:val="19"/>
      </w:pPr>
      <w:r>
        <w:tab/>
      </w:r>
      <w:r>
        <w:t>A．我国人口素质偏低的状况已得到根本改善</w:t>
      </w:r>
    </w:p>
    <w:p>
      <w:pPr>
        <w:pStyle w:val="19"/>
      </w:pPr>
      <w:r>
        <w:tab/>
      </w:r>
      <w:r>
        <w:t>B．我国人口素质不断提高</w:t>
      </w:r>
    </w:p>
    <w:p>
      <w:pPr>
        <w:pStyle w:val="19"/>
      </w:pPr>
      <w:r>
        <w:tab/>
      </w:r>
      <w:r>
        <w:t>C．我国人口基数大</w:t>
      </w:r>
    </w:p>
    <w:p>
      <w:pPr>
        <w:pStyle w:val="19"/>
      </w:pPr>
      <w:r>
        <w:tab/>
      </w:r>
      <w:r>
        <w:t>D．我国人口学历层次结构合理</w:t>
      </w:r>
    </w:p>
    <w:p/>
    <w:p>
      <w:pPr>
        <w:pStyle w:val="10"/>
      </w:pPr>
      <w:r>
        <w:t>安徽薛家洼地处长江岸边，经过搬迁拆迁、种草植树、修改江岸等系统整改，华丽“变身”生态游园，成为我省落实长江大保护的一张重要“名片”。下列说法符合题意的是</w:t>
      </w:r>
      <w:r>
        <w:rPr>
          <w:u w:val="single"/>
        </w:rPr>
        <w:t xml:space="preserve">    </w:t>
      </w:r>
    </w:p>
    <w:p>
      <w:pPr>
        <w:pStyle w:val="11"/>
      </w:pPr>
      <w:r>
        <w:t>①人与自然相互依存共生共荣</w:t>
      </w:r>
    </w:p>
    <w:p>
      <w:pPr>
        <w:pStyle w:val="11"/>
      </w:pPr>
      <w:r>
        <w:t>②开发利用自然须遵循自然规律</w:t>
      </w:r>
    </w:p>
    <w:p>
      <w:pPr>
        <w:pStyle w:val="11"/>
      </w:pPr>
      <w:r>
        <w:t>③我国生态环境已经彻底改善</w:t>
      </w:r>
    </w:p>
    <w:p>
      <w:pPr>
        <w:pStyle w:val="11"/>
      </w:pPr>
      <w:r>
        <w:t>④我国面临的资源形势非常严峻</w:t>
      </w:r>
    </w:p>
    <w:p>
      <w:pPr>
        <w:pStyle w:val="15"/>
      </w:pPr>
      <w:r>
        <w:tab/>
      </w:r>
      <w:r>
        <w:t>A．①②</w:t>
      </w:r>
      <w:r>
        <w:tab/>
      </w:r>
      <w:r>
        <w:t>B．①④</w:t>
      </w:r>
      <w:r>
        <w:tab/>
      </w:r>
      <w:r>
        <w:t>C．②③</w:t>
      </w:r>
      <w:r>
        <w:tab/>
      </w:r>
      <w:r>
        <w:t>D．③④</w:t>
      </w:r>
    </w:p>
    <w:p/>
    <w:p>
      <w:pPr>
        <w:pStyle w:val="10"/>
      </w:pPr>
      <w:r>
        <w:t>和平解放 70 年来，西藏从黑暗走向光明，从贫穷走向富裕、从专制走向民主、从封闭走向开放，实现了“短短几十年，跨越上千年”的沧桑巨变。这表明</w:t>
      </w:r>
      <w:r>
        <w:rPr>
          <w:u w:val="single"/>
        </w:rPr>
        <w:t xml:space="preserve">    </w:t>
      </w:r>
    </w:p>
    <w:p>
      <w:pPr>
        <w:pStyle w:val="19"/>
      </w:pPr>
      <w:r>
        <w:tab/>
      </w:r>
      <w:r>
        <w:t>A．民族区域白治制度是我国的根本政治制度</w:t>
      </w:r>
    </w:p>
    <w:p>
      <w:pPr>
        <w:pStyle w:val="19"/>
      </w:pPr>
      <w:r>
        <w:tab/>
      </w:r>
      <w:r>
        <w:t>B．改革开放促进西藏基本实现了社会主义现代化</w:t>
      </w:r>
    </w:p>
    <w:p>
      <w:pPr>
        <w:pStyle w:val="19"/>
      </w:pPr>
      <w:r>
        <w:tab/>
      </w:r>
      <w:r>
        <w:t>C．只要保护、继承和发展少数民族文化，就能保证西藏繁荣昌盛</w:t>
      </w:r>
    </w:p>
    <w:p>
      <w:pPr>
        <w:pStyle w:val="19"/>
      </w:pPr>
      <w:r>
        <w:tab/>
      </w:r>
      <w:r>
        <w:t>D．只有坚持中国特色社会主义道路，才能实现西藏经济社会跨越式发展</w:t>
      </w:r>
    </w:p>
    <w:p/>
    <w:p>
      <w:pPr>
        <w:pStyle w:val="10"/>
      </w:pPr>
      <w:r>
        <w:t>维护国家安全是每一个公民应尽的义务，也是青少年热爱祖国的具体表现。下列行为能体现这一认识的是</w:t>
      </w:r>
      <w:r>
        <w:rPr>
          <w:u w:val="single"/>
        </w:rPr>
        <w:t xml:space="preserve">    </w:t>
      </w:r>
    </w:p>
    <w:p>
      <w:pPr>
        <w:pStyle w:val="11"/>
      </w:pPr>
      <w:r>
        <w:t>①发现可疑情况立即报告</w:t>
      </w:r>
    </w:p>
    <w:p>
      <w:pPr>
        <w:pStyle w:val="11"/>
      </w:pPr>
      <w:r>
        <w:t>②将国家秘密发布在微博、微信上</w:t>
      </w:r>
    </w:p>
    <w:p>
      <w:pPr>
        <w:pStyle w:val="11"/>
      </w:pPr>
      <w:r>
        <w:t>③参加国防与安全意识教育活动</w:t>
      </w:r>
    </w:p>
    <w:p>
      <w:pPr>
        <w:pStyle w:val="11"/>
      </w:pPr>
      <w:r>
        <w:t>④为安全机关执行公务提供便利</w:t>
      </w:r>
    </w:p>
    <w:p>
      <w:pPr>
        <w:pStyle w:val="15"/>
      </w:pPr>
      <w:r>
        <w:tab/>
      </w:r>
      <w:r>
        <w:t>A．①②③</w:t>
      </w:r>
      <w:r>
        <w:tab/>
      </w:r>
      <w:r>
        <w:t>B．②③④</w:t>
      </w:r>
      <w:r>
        <w:tab/>
      </w:r>
      <w:r>
        <w:t>C．①②④</w:t>
      </w:r>
      <w:r>
        <w:tab/>
      </w:r>
      <w:r>
        <w:t>D．①③④</w:t>
      </w:r>
    </w:p>
    <w:p/>
    <w:p>
      <w:pPr>
        <w:pStyle w:val="10"/>
      </w:pPr>
      <w:r>
        <w:t>以下思维导图中的①和②依次应填的内容是</w:t>
      </w:r>
      <w:r>
        <w:rPr>
          <w:u w:val="single"/>
        </w:rPr>
        <w:t xml:space="preserve">    </w:t>
      </w:r>
    </w:p>
    <w:p>
      <w:pPr>
        <w:pStyle w:val="11"/>
        <w:jc w:val="center"/>
      </w:pPr>
      <w:r>
        <w:drawing>
          <wp:inline distT="0" distB="0" distL="0" distR="0">
            <wp:extent cx="4108450" cy="1028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4108450" cy="1028700"/>
                    </a:xfrm>
                    <a:prstGeom prst="rect">
                      <a:avLst/>
                    </a:prstGeom>
                  </pic:spPr>
                </pic:pic>
              </a:graphicData>
            </a:graphic>
          </wp:inline>
        </w:drawing>
      </w:r>
    </w:p>
    <w:p>
      <w:pPr>
        <w:pStyle w:val="18"/>
      </w:pPr>
      <w:r>
        <w:tab/>
      </w:r>
      <w:r>
        <w:t>A．强国道路 爱国主义</w:t>
      </w:r>
      <w:r>
        <w:tab/>
      </w:r>
      <w:r>
        <w:t>B．中国道路 爱国主义</w:t>
      </w:r>
    </w:p>
    <w:p>
      <w:pPr>
        <w:pStyle w:val="18"/>
      </w:pPr>
      <w:r>
        <w:tab/>
      </w:r>
      <w:r>
        <w:t>C．富裕之路 团结统一</w:t>
      </w:r>
      <w:r>
        <w:tab/>
      </w:r>
      <w:r>
        <w:t>D．富民之路 团结统一</w:t>
      </w:r>
    </w:p>
    <w:p/>
    <w:p>
      <w:pPr>
        <w:pStyle w:val="12"/>
        <w:rPr>
          <w:rFonts w:ascii="黑体" w:hAnsi="黑体" w:eastAsia="黑体"/>
        </w:rPr>
      </w:pPr>
      <w:r>
        <w:rPr>
          <w:rFonts w:ascii="黑体" w:hAnsi="黑体" w:eastAsia="黑体"/>
        </w:rPr>
        <w:t>二、</w:t>
      </w:r>
      <w:r>
        <w:rPr>
          <w:rFonts w:hint="eastAsia" w:ascii="黑体" w:hAnsi="黑体" w:eastAsia="黑体"/>
        </w:rPr>
        <w:t>综合题</w:t>
      </w:r>
      <w:r>
        <w:rPr>
          <w:rFonts w:ascii="黑体" w:hAnsi="黑体" w:eastAsia="黑体"/>
        </w:rPr>
        <w:t>（共4题</w:t>
      </w:r>
      <w:r>
        <w:rPr>
          <w:rFonts w:hint="eastAsia" w:ascii="黑体" w:hAnsi="黑体" w:eastAsia="黑体"/>
        </w:rPr>
        <w:t>，每小题</w:t>
      </w:r>
      <w:r>
        <w:rPr>
          <w:rFonts w:ascii="黑体" w:hAnsi="黑体" w:eastAsia="黑体"/>
        </w:rPr>
        <w:t>10</w:t>
      </w:r>
      <w:r>
        <w:rPr>
          <w:rFonts w:hint="eastAsia" w:ascii="黑体" w:hAnsi="黑体" w:eastAsia="黑体"/>
        </w:rPr>
        <w:t>分，共4</w:t>
      </w:r>
      <w:r>
        <w:rPr>
          <w:rFonts w:ascii="黑体" w:hAnsi="黑体" w:eastAsia="黑体"/>
        </w:rPr>
        <w:t>0</w:t>
      </w:r>
      <w:r>
        <w:rPr>
          <w:rFonts w:hint="eastAsia" w:ascii="黑体" w:hAnsi="黑体" w:eastAsia="黑体"/>
        </w:rPr>
        <w:t>分</w:t>
      </w:r>
      <w:r>
        <w:rPr>
          <w:rFonts w:ascii="黑体" w:hAnsi="黑体" w:eastAsia="黑体"/>
        </w:rPr>
        <w:t>）</w:t>
      </w:r>
    </w:p>
    <w:p>
      <w:pPr>
        <w:pStyle w:val="10"/>
      </w:pPr>
      <w:r>
        <w:rPr>
          <w:rFonts w:hint="eastAsia"/>
        </w:rPr>
        <w:t>阅读材料，回答问题。</w:t>
      </w:r>
    </w:p>
    <w:p>
      <w:pPr>
        <w:pStyle w:val="11"/>
        <w:jc w:val="center"/>
      </w:pPr>
      <w:r>
        <w:t>学生创新设计推动教室内空气质量智能化管理</w:t>
      </w:r>
    </w:p>
    <w:p>
      <w:pPr>
        <w:pStyle w:val="11"/>
      </w:pPr>
      <w:r>
        <w:t xml:space="preserve">    把空气净化器装在天花板上，让空气净化器走进教室……这些奇思妙想在中学生小戴及其团队的努力下即将变为现实。</w:t>
      </w:r>
    </w:p>
    <w:p>
      <w:pPr>
        <w:pStyle w:val="11"/>
      </w:pPr>
      <w:r>
        <w:t xml:space="preserve">    小戴的校园空气智能管理系统设计聚焦校园空气质量问题，最初的“火花”来源于一次生活中的突发奇想：如果采用浴霸式空气净化器，安装在天花板上，不就解决了地面空间局限的问题吗？为了验证并解决这一问题，小戴开始拜专家为师，学习技术原理，搜集市场案例，分析类型功能，成功设计出“双重过滤空气净化器灯”，并申请了实用新型专利。在对中小学教室空气质量现状及学生安装意愿调查的基础上，小戴及其团队基于空气净化器灯设计，逐步研发了校园空气净化装置，该装置达到了空气净化器新国标的要求。在第二代设计中，小戴在老师和父母指导下，植入了多种传感器，在物联网技术支撑下，通过 Wi-Fi 将空气净化灯与手机 APP 连接，可以在手机上方便地查看教室内的实时空气指数，并及时做出调整。这使得设计从“双重过滤净化器灯”扩展到“校园空气智能净化系统”，实现了教室内空气质量智能化系统管理。</w:t>
      </w:r>
    </w:p>
    <w:p>
      <w:pPr>
        <w:pStyle w:val="11"/>
      </w:pPr>
      <w:r>
        <w:t xml:space="preserve">    小戴的这个“金点子”获得了某公司上百万的投资，“校园空气智能净化系统”有望通过项目孵化真正应用于校园。</w:t>
      </w:r>
    </w:p>
    <w:p>
      <w:pPr>
        <w:pStyle w:val="11"/>
        <w:rPr>
          <w:b/>
          <w:bCs/>
        </w:rPr>
      </w:pPr>
      <w:r>
        <w:t xml:space="preserve"> </w:t>
      </w:r>
      <w:r>
        <w:rPr>
          <w:b/>
          <w:bCs/>
        </w:rPr>
        <w:t xml:space="preserve">   作为中学生，你认为我们应该积极开展科技创新活动吗？结合案例，综合运用所学内容阐述你的理由。</w:t>
      </w:r>
    </w:p>
    <w:p/>
    <w:p/>
    <w:p/>
    <w:p>
      <w:pPr>
        <w:rPr>
          <w:rFonts w:hint="eastAsia"/>
        </w:rPr>
      </w:pPr>
    </w:p>
    <w:p>
      <w:pPr>
        <w:pStyle w:val="10"/>
      </w:pPr>
      <w:r>
        <w:rPr>
          <w:rFonts w:hint="eastAsia"/>
        </w:rPr>
        <w:t>阅读材料，回答问题。</w:t>
      </w:r>
    </w:p>
    <w:p>
      <w:pPr>
        <w:pStyle w:val="10"/>
        <w:numPr>
          <w:ilvl w:val="0"/>
          <w:numId w:val="0"/>
        </w:numPr>
        <w:ind w:left="397"/>
      </w:pPr>
      <w:r>
        <w:t xml:space="preserve">    拆除违建后，空地是留白增绿，还是建便民店？规范胡同停车，是花钱买服务，还是居民成立管委会？诸如此类的问题，置身其中的老百姓最有发言权，问需于民、问计于民，政府部门才能把工作做到市民心坎儿里。近些年，“居民议事厅”、“社区群言堂”等组织在京城遍地开花，大家不只坐下来谈，为城市治理献计献策；还积极走出去，在帮扶邻里、维护环境等行动中发挥正能量。在政府与市民的共治中，北京正变得越来越宜居，越来越美丽。</w:t>
      </w:r>
    </w:p>
    <w:p>
      <w:pPr>
        <w:pStyle w:val="11"/>
        <w:ind w:firstLine="422" w:firstLineChars="200"/>
        <w:rPr>
          <w:b/>
          <w:bCs/>
        </w:rPr>
      </w:pPr>
      <w:r>
        <w:rPr>
          <w:b/>
          <w:bCs/>
        </w:rPr>
        <w:t>结合上述材料，运用所学知识，说明在城市共治的过程中，政府和市民应如何发挥作用。</w:t>
      </w:r>
    </w:p>
    <w:p/>
    <w:p/>
    <w:p>
      <w:pPr>
        <w:rPr>
          <w:rFonts w:hint="eastAsia"/>
        </w:rPr>
      </w:pPr>
    </w:p>
    <w:p>
      <w:pPr>
        <w:pStyle w:val="10"/>
      </w:pPr>
      <w:r>
        <w:t>保护环境，我们正在行动。</w:t>
      </w:r>
    </w:p>
    <w:p>
      <w:pPr>
        <w:pStyle w:val="11"/>
      </w:pPr>
      <w:r>
        <w:t xml:space="preserve">    材料一</w:t>
      </w:r>
    </w:p>
    <w:p>
      <w:pPr>
        <w:pStyle w:val="11"/>
      </w:pPr>
      <w:r>
        <w:t xml:space="preserve">    龙形水系”是亚洲最大的城区人工水系。龙形水系，乃至北京外城、内城水系，是北京城市生态、用水、排洪的保障，传统上，北京水系将自然河流与人工疏浚河流做了很好地结合。</w:t>
      </w:r>
    </w:p>
    <w:p>
      <w:pPr>
        <w:pStyle w:val="11"/>
      </w:pPr>
      <w:r>
        <w:t xml:space="preserve">    材料二</w:t>
      </w:r>
    </w:p>
    <w:p>
      <w:pPr>
        <w:pStyle w:val="11"/>
      </w:pPr>
      <w:r>
        <w:t xml:space="preserve">    北京两位中学生在奧林匹克公园散步时，偶然发现“龙形水系”出现了一处污染，另一处却清澈的状况。为了探究背后的成因，二人先查阅有关水质的标准，再实地采样，最后亲自进实验室获得检测数据得出结论。她们意识到社会对于人工生态水景系统尚缺乏了解和保护，呼吁人们重视呵护人工水系，为建立一系列城市人工生态水系建设发展积累宝贵经验，为今后的城市水利建设提供依据和参考。</w:t>
      </w:r>
    </w:p>
    <w:p>
      <w:pPr>
        <w:pStyle w:val="11"/>
        <w:ind w:firstLine="422" w:firstLineChars="200"/>
        <w:rPr>
          <w:b/>
          <w:bCs/>
        </w:rPr>
      </w:pPr>
      <w:r>
        <w:rPr>
          <w:b/>
          <w:bCs/>
        </w:rPr>
        <w:t>结合材料一、材料二，谈谈你如何看待两位中学生的行为？</w:t>
      </w:r>
    </w:p>
    <w:p/>
    <w:p/>
    <w:p/>
    <w:p/>
    <w:p/>
    <w:p>
      <w:pPr>
        <w:rPr>
          <w:rFonts w:hint="eastAsia"/>
        </w:rPr>
      </w:pPr>
    </w:p>
    <w:p>
      <w:pPr>
        <w:pStyle w:val="10"/>
      </w:pPr>
      <w:r>
        <w:t>某校九年级（1）班思政课老师以"我和我的祖国……自信的中国人为主题上一节专题课，并提供了如下学习材料。阅读材料，完成下列要求。</w:t>
      </w:r>
    </w:p>
    <w:p>
      <w:pPr>
        <w:pStyle w:val="11"/>
        <w:rPr>
          <w:rFonts w:hint="eastAsia"/>
        </w:rPr>
      </w:pPr>
      <w:r>
        <w:t xml:space="preserve">    材料一：</w:t>
      </w:r>
    </w:p>
    <w:p>
      <w:pPr>
        <w:pStyle w:val="11"/>
      </w:pPr>
      <w:r>
        <w:t xml:space="preserve">    卢永根：一生勤俭爱国的“布衣院士”。广东花都人，生前系华南农业大学校长、教授，中国科学院院士。卢永根长期从事作物遗传学的教学和研究工作，保存了华南地区富有特色的野生水稻基因库。他将毕生积蓄 880 万余元无偿捐献给华农，设立了教育基金，用于奖励贫困学生与优秀青年教师。</w:t>
      </w:r>
    </w:p>
    <w:p>
      <w:pPr>
        <w:pStyle w:val="11"/>
      </w:pPr>
      <w:r>
        <w:t xml:space="preserve">    对祖国深沉的爱，贯穿卢永根的一生。他曾三次到国外探亲和访学，在异国丰厚的物质生活面前，他选择学成归国。众人百思不得其解，卢永根坚定地说，“因为我是中国人，祖国需要我！”</w:t>
      </w:r>
    </w:p>
    <w:p>
      <w:pPr>
        <w:pStyle w:val="11"/>
      </w:pPr>
      <w:r>
        <w:t xml:space="preserve">    材料二：</w:t>
      </w:r>
    </w:p>
    <w:p>
      <w:pPr>
        <w:pStyle w:val="11"/>
      </w:pPr>
      <w:r>
        <w:t xml:space="preserve">    </w:t>
      </w:r>
      <w:r>
        <w:rPr>
          <w:rFonts w:hint="eastAsia"/>
        </w:rPr>
        <w:t>在2</w:t>
      </w:r>
      <w:r>
        <w:t>022</w:t>
      </w:r>
      <w:r>
        <w:rPr>
          <w:rFonts w:hint="eastAsia"/>
        </w:rPr>
        <w:t>年国庆典礼上</w:t>
      </w:r>
      <w:r>
        <w:t>习近平强调，我们要坚持“和平统一、一国两制”的方针，保持香港、澳门长期繁荣稳定，推动海峡两岸关系和平发展，团结全体中华儿女，继续为实现祖国完全统一而奋斗。中囯的昨天已经写在人类的史册上，中国的今天正在亿万人民手中创造，中国的明天必将更加美好。</w:t>
      </w:r>
    </w:p>
    <w:p>
      <w:pPr>
        <w:pStyle w:val="11"/>
      </w:pPr>
      <w:r>
        <w:t xml:space="preserve">    习近平充分肯定了庆祝活动的成果，指出这次庆祝活动是国之大典，气势恢弘、大度雍容，纲维有序、礼乐交融，充分展示了新中国成立</w:t>
      </w:r>
      <w:r>
        <w:rPr>
          <w:rFonts w:hint="eastAsia"/>
        </w:rPr>
        <w:t>七十多</w:t>
      </w:r>
      <w:r>
        <w:t>年来的辉煌成就，有力彰显了国威军威，极大振奋了民族精神，广泛激发了各方面力量。</w:t>
      </w:r>
    </w:p>
    <w:p>
      <w:pPr>
        <w:pStyle w:val="11"/>
        <w:ind w:firstLine="422" w:firstLineChars="200"/>
        <w:rPr>
          <w:b/>
          <w:bCs/>
        </w:rPr>
      </w:pPr>
      <w:r>
        <w:rPr>
          <w:b/>
          <w:bCs/>
        </w:rPr>
        <w:t>紧扣以上材料的主题，运用所学道德与法治的有关知识，自拟题目，写一篇的小评论（250字左右）要求不得泄露个人和所在区域、学校等信息。</w:t>
      </w:r>
    </w:p>
    <w:p>
      <w:pPr>
        <w:pStyle w:val="14"/>
        <w:spacing w:before="163"/>
      </w:pPr>
      <w:r>
        <w:br w:type="page"/>
      </w:r>
      <w:r>
        <w:t>答案</w:t>
      </w:r>
    </w:p>
    <w:p>
      <w:pPr>
        <w:pStyle w:val="44"/>
        <w:ind w:left="420" w:hanging="420"/>
      </w:pPr>
      <w:r>
        <w:rPr>
          <w:rFonts w:hint="eastAsia"/>
        </w:rPr>
        <w:t>1</w:t>
      </w:r>
      <w:r>
        <w:t>-20 DCCAD DBADB BCDCA BADDB</w:t>
      </w:r>
    </w:p>
    <w:p/>
    <w:p>
      <w:pPr>
        <w:pStyle w:val="44"/>
        <w:ind w:left="420" w:hanging="420"/>
      </w:pPr>
      <w:r>
        <w:t>21.                     作为中学生，我认为我们应该积极开展科技创新活动。</w:t>
      </w:r>
    </w:p>
    <w:p>
      <w:pPr>
        <w:pStyle w:val="45"/>
      </w:pPr>
      <w:r>
        <w:t xml:space="preserve">    在科技创新活动中，能够有机会改变我们的思维方式和行为方式，培育创新精神，成长为一名创新人才。克服重重困难，将空气净化器装到天花板上由奇思妙想变为现实，就是革新思维和行为方式，勇敢面对挑战、激发潜能、超越自我的过程；开展现状调查，推动产品创新升级，就是在实践中培养敢为人先、敢于冒险的勇气和自信，承受挫折的坚强意志，形成沟通合作的团队精神和舍我其谁的社会责任担当的过程。</w:t>
      </w:r>
    </w:p>
    <w:p>
      <w:pPr>
        <w:pStyle w:val="45"/>
      </w:pPr>
      <w:r>
        <w:t xml:space="preserve">    开展这样的科技创新活动，能够有机会了解国情，奉献社会，让生活更美好。物联网技术和信息技术等高新科技的运用，有利于进一步增进我们对科教兴国战略、人才强国战略，创新驱动战略的认识，增强制度自信。实用新型专利的申请以及公司的大力投资，正是保护知识产权的表现，在创新成果的研制及应用中有利于我们践行万众创新的理念，服务社会。</w:t>
      </w:r>
    </w:p>
    <w:p>
      <w:pPr>
        <w:pStyle w:val="45"/>
      </w:pPr>
      <w:r>
        <w:t xml:space="preserve">    因此，我也要向小戴及其团队学习，积极开展和参加科技创新活动，让创新成为自己的一种生活方式。</w:t>
      </w:r>
    </w:p>
    <w:p/>
    <w:p>
      <w:pPr>
        <w:pStyle w:val="44"/>
        <w:ind w:left="420" w:hanging="420"/>
      </w:pPr>
      <w:r>
        <w:t>22.  政府问计于民、问需于民，坚持为人民服务的宗旨，以人为本，搞好管理和服务。市民要增强社会责任感，坚持依法有序行使民主权利，积极为城市建设献计献策，传播正能量。只有政府与市民共同努力，城市才会越来越美丽，人民生活越来越好。</w:t>
      </w:r>
    </w:p>
    <w:p/>
    <w:p>
      <w:pPr>
        <w:pStyle w:val="44"/>
        <w:ind w:left="420" w:hanging="420"/>
      </w:pPr>
      <w:r>
        <w:t>23.  两位同学的行为值得赞赏和学习，因为两位学生</w:t>
      </w:r>
    </w:p>
    <w:p>
      <w:pPr>
        <w:pStyle w:val="45"/>
      </w:pPr>
      <w:r>
        <w:t>①关注、保护环境是中学生对自然、社会的一份责任；</w:t>
      </w:r>
    </w:p>
    <w:p>
      <w:pPr>
        <w:pStyle w:val="45"/>
      </w:pPr>
      <w:r>
        <w:t>②用实际行动拥护保护环境的基本国策；</w:t>
      </w:r>
    </w:p>
    <w:p>
      <w:pPr>
        <w:pStyle w:val="45"/>
      </w:pPr>
      <w:r>
        <w:t>③通过关注、调研等实践行为参与政治生活；</w:t>
      </w:r>
    </w:p>
    <w:p>
      <w:pPr>
        <w:pStyle w:val="45"/>
      </w:pPr>
      <w:r>
        <w:t>④通过调研等活动提高了自身素质，锻炼了自己的创新精神和创新能力。</w:t>
      </w:r>
    </w:p>
    <w:p/>
    <w:p>
      <w:pPr>
        <w:pStyle w:val="44"/>
        <w:ind w:left="420" w:hanging="420"/>
        <w:jc w:val="left"/>
      </w:pPr>
      <w:r>
        <w:t>24.                                         我爱你，中国</w:t>
      </w:r>
      <w:r>
        <w:rPr>
          <w:rFonts w:hint="eastAsia"/>
        </w:rPr>
        <w:t>!</w:t>
      </w:r>
    </w:p>
    <w:p>
      <w:pPr>
        <w:pStyle w:val="45"/>
      </w:pPr>
      <w:r>
        <w:t xml:space="preserve">    卢永根对祖国深沉的爱和新中国成就体现中国人要对国家有认同和弘扬中华民族精神。70</w:t>
      </w:r>
      <w:r>
        <w:rPr>
          <w:rFonts w:hint="eastAsia"/>
        </w:rPr>
        <w:t>多</w:t>
      </w:r>
      <w:r>
        <w:t>年的巨大成就只是因为有千千万万卢永根这样爱国敬业的中国人、自信的中国人。</w:t>
      </w:r>
    </w:p>
    <w:p>
      <w:pPr>
        <w:pStyle w:val="45"/>
      </w:pPr>
      <w:r>
        <w:t xml:space="preserve">    70</w:t>
      </w:r>
      <w:r>
        <w:rPr>
          <w:rFonts w:hint="eastAsia"/>
        </w:rPr>
        <w:t>多</w:t>
      </w:r>
      <w:r>
        <w:t>年来，中国共产党领导中国人民开辟了中国特色社会主义道路，形成了中国特色社会主义理论体系，确立了中国特色社会主义制度，发展了中国特色社会主义文化。这是中国自信、民族自信的根本所在。爱国主义自古以来就流淌在中华民族血脉之中，是中国人民和中华民族独立和民族尊严的强大精神动力。</w:t>
      </w:r>
    </w:p>
    <w:p>
      <w:pPr>
        <w:pStyle w:val="45"/>
        <w:sectPr>
          <w:headerReference r:id="rId3" w:type="default"/>
          <w:footerReference r:id="rId4" w:type="default"/>
          <w:pgSz w:w="12240" w:h="15840"/>
          <w:pgMar w:top="1134" w:right="1418" w:bottom="1134" w:left="1418" w:header="851" w:footer="992" w:gutter="0"/>
          <w:cols w:space="425" w:num="1"/>
          <w:docGrid w:type="lines" w:linePitch="326" w:charSpace="0"/>
        </w:sectPr>
      </w:pPr>
      <w:r>
        <w:t xml:space="preserve">    为了实现中华民族伟大复兴的中国梦，为了中国的明天更美好。我们要高扬民族精神，坚持爱国和爱党、爱社会主义高度统一；要具有强烈的国家认同感，与国家民族休戚与共，自觉维护国家利益和国家尊严，维护祖国统一和领土完整，旗帜鲜明的反对一切分裂国家的行为；爱国敬业，实干兴邦，为国家建设贡献自己的青春和力量，做一个自信的中国人。</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iti SC Light">
    <w:altName w:val="微软雅黑"/>
    <w:panose1 w:val="00000000000000000000"/>
    <w:charset w:val="50"/>
    <w:family w:val="auto"/>
    <w:pitch w:val="default"/>
    <w:sig w:usb0="00000000" w:usb1="00000000" w:usb2="00000010" w:usb3="00000000" w:csb0="003E0000" w:csb1="00000000"/>
  </w:font>
  <w:font w:name="华文楷体">
    <w:altName w:val="楷体_GB2312"/>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05D90"/>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04B54"/>
    <w:rsid w:val="00D115D6"/>
    <w:rsid w:val="00D1624D"/>
    <w:rsid w:val="00D93038"/>
    <w:rsid w:val="00DC5140"/>
    <w:rsid w:val="00DF4E93"/>
    <w:rsid w:val="00E167CB"/>
    <w:rsid w:val="00E20AD1"/>
    <w:rsid w:val="00EB282A"/>
    <w:rsid w:val="00F27C1C"/>
    <w:rsid w:val="6B937D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7"/>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7"/>
    <w:link w:val="4"/>
    <w:qFormat/>
    <w:uiPriority w:val="99"/>
    <w:rPr>
      <w:sz w:val="18"/>
      <w:szCs w:val="18"/>
    </w:rPr>
  </w:style>
  <w:style w:type="character" w:customStyle="1" w:styleId="22">
    <w:name w:val="页脚 字符"/>
    <w:basedOn w:val="7"/>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8</Pages>
  <Words>955</Words>
  <Characters>5449</Characters>
  <Lines>45</Lines>
  <Paragraphs>12</Paragraphs>
  <TotalTime>83</TotalTime>
  <ScaleCrop>false</ScaleCrop>
  <LinksUpToDate>false</LinksUpToDate>
  <CharactersWithSpaces>6392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2023-01-19T08:27:26Z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