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11938000</wp:posOffset>
            </wp:positionV>
            <wp:extent cx="482600" cy="342900"/>
            <wp:effectExtent l="0" t="0" r="1270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第五单元化学方程式单元测试题-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一、单选题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1．停电时，在烛光下看书学习是常有的事，长时间在烛光下看书，你的鼻孔会聚积一些黑色物质—炭黑。此事实说明蜡烛（主要成分是石蜡）的组成中一定含有（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A．碳元素</w:t>
      </w:r>
      <w:r>
        <w:rPr>
          <w:sz w:val="24"/>
          <w:szCs w:val="24"/>
        </w:rPr>
        <w:tab/>
      </w:r>
      <w:r>
        <w:rPr>
          <w:sz w:val="24"/>
          <w:szCs w:val="24"/>
        </w:rPr>
        <w:t>B．氢元素</w:t>
      </w:r>
      <w:r>
        <w:rPr>
          <w:sz w:val="24"/>
          <w:szCs w:val="24"/>
        </w:rPr>
        <w:tab/>
      </w:r>
      <w:r>
        <w:rPr>
          <w:sz w:val="24"/>
          <w:szCs w:val="24"/>
        </w:rPr>
        <w:t>C．氧元素</w:t>
      </w:r>
      <w:r>
        <w:rPr>
          <w:sz w:val="24"/>
          <w:szCs w:val="24"/>
        </w:rPr>
        <w:tab/>
      </w:r>
      <w:r>
        <w:rPr>
          <w:sz w:val="24"/>
          <w:szCs w:val="24"/>
        </w:rPr>
        <w:t>D．铁元素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2．下列说法不符合质量守恒定律的是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A．铜丝在火焰上灼烧后质量增加了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B．木炭燃烧后质量减少了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C．浓硫酸吸收水蒸气后质量增加了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D．氢氧化钠溶液放置于空气中一段时间后质量增加了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3．下列物质对应的化学式不正确的是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A．氧化镁—MgO</w:t>
      </w:r>
      <w:r>
        <w:rPr>
          <w:sz w:val="24"/>
          <w:szCs w:val="24"/>
        </w:rPr>
        <w:tab/>
      </w:r>
      <w:r>
        <w:rPr>
          <w:sz w:val="24"/>
          <w:szCs w:val="24"/>
        </w:rPr>
        <w:t>B．氯化氢—HCl</w:t>
      </w:r>
      <w:r>
        <w:rPr>
          <w:sz w:val="24"/>
          <w:szCs w:val="24"/>
        </w:rPr>
        <w:tab/>
      </w:r>
      <w:r>
        <w:rPr>
          <w:sz w:val="24"/>
          <w:szCs w:val="24"/>
        </w:rPr>
        <w:t>C．氧气—O</w:t>
      </w:r>
      <w:r>
        <w:rPr>
          <w:sz w:val="24"/>
          <w:szCs w:val="24"/>
        </w:rPr>
        <w:tab/>
      </w:r>
      <w:r>
        <w:rPr>
          <w:sz w:val="24"/>
          <w:szCs w:val="24"/>
        </w:rPr>
        <w:t>D．氧化铜—CuO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4．氯酸钾在二氧化锰的催化作用下受热分解制取氧气，其化学方程式书写正确的是（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 KClO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object>
          <v:shape id="_x0000_i1025" o:spt="75" alt="eqId7a2ee4c3c99e988fb3455ca7e73d7909" type="#_x0000_t75" style="height:35.45pt;width:29.9pt;" o:ole="t" filled="f" o:preferrelative="t" stroked="f" coordsize="21600,21600">
            <v:path/>
            <v:fill on="f" focussize="0,0"/>
            <v:stroke on="f" joinstyle="miter"/>
            <v:imagedata r:id="rId11" o:title="eqId7a2ee4c3c99e988fb3455ca7e73d790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sz w:val="24"/>
          <w:szCs w:val="24"/>
        </w:rPr>
        <w:t>KCl+O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  <w:r>
        <w:rPr>
          <w:sz w:val="24"/>
          <w:szCs w:val="24"/>
        </w:rPr>
        <w:tab/>
      </w:r>
      <w:r>
        <w:rPr>
          <w:sz w:val="24"/>
          <w:szCs w:val="24"/>
        </w:rPr>
        <w:t>B．2KClO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object>
          <v:shape id="_x0000_i1026" o:spt="75" alt="eqId79ec93a8137ed3c56696b9c0e84a1dd4" type="#_x0000_t75" style="height:33.7pt;width:23.75pt;" o:ole="t" filled="f" o:preferrelative="t" stroked="f" coordsize="21600,21600">
            <v:path/>
            <v:fill on="f" focussize="0,0"/>
            <v:stroke on="f" joinstyle="miter"/>
            <v:imagedata r:id="rId13" o:title="eqId79ec93a8137ed3c56696b9c0e84a1dd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sz w:val="24"/>
          <w:szCs w:val="24"/>
        </w:rPr>
        <w:t>2KCl+3O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C．2KClO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object>
          <v:shape id="_x0000_i1027" o:spt="75" alt="eqId2dfcfb06ba8fd2d2eba148f2500e8d81" type="#_x0000_t75" style="height:32.75pt;width:29.9pt;" o:ole="t" filled="f" o:preferrelative="t" stroked="f" coordsize="21600,21600">
            <v:path/>
            <v:fill on="f" focussize="0,0"/>
            <v:stroke on="f" joinstyle="miter"/>
            <v:imagedata r:id="rId15" o:title="eqId2dfcfb06ba8fd2d2eba148f2500e8d8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sz w:val="24"/>
          <w:szCs w:val="24"/>
        </w:rPr>
        <w:t>2KCl+3O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  <w:r>
        <w:rPr>
          <w:sz w:val="24"/>
          <w:szCs w:val="24"/>
        </w:rPr>
        <w:tab/>
      </w:r>
      <w:r>
        <w:rPr>
          <w:sz w:val="24"/>
          <w:szCs w:val="24"/>
        </w:rPr>
        <w:t>D．2KClO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object>
          <v:shape id="_x0000_i1028" o:spt="75" alt="eqId7a2ee4c3c99e988fb3455ca7e73d7909" type="#_x0000_t75" style="height:35.45pt;width:29.9pt;" o:ole="t" filled="f" o:preferrelative="t" stroked="f" coordsize="21600,21600">
            <v:path/>
            <v:fill on="f" focussize="0,0"/>
            <v:stroke on="f" joinstyle="miter"/>
            <v:imagedata r:id="rId11" o:title="eqId7a2ee4c3c99e988fb3455ca7e73d79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sz w:val="24"/>
          <w:szCs w:val="24"/>
        </w:rPr>
        <w:t>2KCl+3O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5．下列涉及化学学科观念的说法正确的是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A．转化观：石墨转化为金刚石是物理变化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B．微粒观：二氧化碳是由1个碳原子和2个氧原子构成的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C．守恒观：1g红磷和1g氧气反应，生成2g五氧化二磷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D．结构观：构成水和过氧化氢的分子结构不同，故两种化合物的化学性质也不同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6．下列反应的化学方程式，书写正确的是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A．磷在空气中燃烧：</w:t>
      </w:r>
      <w:r>
        <w:rPr>
          <w:sz w:val="24"/>
          <w:szCs w:val="24"/>
        </w:rPr>
        <w:object>
          <v:shape id="_x0000_i1029" o:spt="75" alt="eqIdcb73d8095d2b5177d65f08c0503f5846" type="#_x0000_t75" style="height:33.55pt;width:80.9pt;" o:ole="t" filled="f" o:preferrelative="t" stroked="f" coordsize="21600,21600">
            <v:path/>
            <v:fill on="f" focussize="0,0"/>
            <v:stroke on="f" joinstyle="miter"/>
            <v:imagedata r:id="rId18" o:title="eqIdcb73d8095d2b5177d65f08c0503f584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B．氧化汞加热分解：</w:t>
      </w:r>
      <w:r>
        <w:rPr>
          <w:sz w:val="24"/>
          <w:szCs w:val="24"/>
        </w:rPr>
        <w:object>
          <v:shape id="_x0000_i1030" o:spt="75" alt="eqId44b002bf990953751cbb06e8dde788cf" type="#_x0000_t75" style="height:16.55pt;width:69.45pt;" o:ole="t" filled="f" o:preferrelative="t" stroked="f" coordsize="21600,21600">
            <v:path/>
            <v:fill on="f" focussize="0,0"/>
            <v:stroke on="f" joinstyle="miter"/>
            <v:imagedata r:id="rId20" o:title="eqId44b002bf990953751cbb06e8dde788c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C．硫在氧气中燃烧：</w:t>
      </w:r>
      <w:r>
        <w:rPr>
          <w:sz w:val="24"/>
          <w:szCs w:val="24"/>
        </w:rPr>
        <w:object>
          <v:shape id="_x0000_i1031" o:spt="75" alt="eqIdf8854eb5b08f3134abcccbcd7d90c62e" type="#_x0000_t75" style="height:33.65pt;width:76.55pt;" o:ole="t" filled="f" o:preferrelative="t" stroked="f" coordsize="21600,21600">
            <v:path/>
            <v:fill on="f" focussize="0,0"/>
            <v:stroke on="f" joinstyle="miter"/>
            <v:imagedata r:id="rId22" o:title="eqIdf8854eb5b08f3134abcccbcd7d90c62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D．细铁丝在氧气中燃烧：</w:t>
      </w:r>
      <w:r>
        <w:rPr>
          <w:sz w:val="24"/>
          <w:szCs w:val="24"/>
        </w:rPr>
        <w:object>
          <v:shape id="_x0000_i1032" o:spt="75" alt="eqIdb896f2d2240a4790a40730eece81063c" type="#_x0000_t75" style="height:33.7pt;width:90.6pt;" o:ole="t" filled="f" o:preferrelative="t" stroked="f" coordsize="21600,21600">
            <v:path/>
            <v:fill on="f" focussize="0,0"/>
            <v:stroke on="f" joinstyle="miter"/>
            <v:imagedata r:id="rId24" o:title="eqIdb896f2d2240a4790a40730eece81063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7．化学反应前后，可能发生变化的是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A．元素的种类</w:t>
      </w:r>
      <w:r>
        <w:rPr>
          <w:sz w:val="24"/>
          <w:szCs w:val="24"/>
        </w:rPr>
        <w:tab/>
      </w:r>
      <w:r>
        <w:rPr>
          <w:sz w:val="24"/>
          <w:szCs w:val="24"/>
        </w:rPr>
        <w:t>B．原子的种类</w:t>
      </w:r>
      <w:r>
        <w:rPr>
          <w:sz w:val="24"/>
          <w:szCs w:val="24"/>
        </w:rPr>
        <w:tab/>
      </w:r>
      <w:r>
        <w:rPr>
          <w:sz w:val="24"/>
          <w:szCs w:val="24"/>
        </w:rPr>
        <w:t>C．分子的数目</w:t>
      </w:r>
      <w:r>
        <w:rPr>
          <w:sz w:val="24"/>
          <w:szCs w:val="24"/>
        </w:rPr>
        <w:tab/>
      </w:r>
      <w:r>
        <w:rPr>
          <w:sz w:val="24"/>
          <w:szCs w:val="24"/>
        </w:rPr>
        <w:t>D．物质总质量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8．某化学反应的微观示意图如下图所示，下列说法正确的是镁原子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657600" cy="12096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A．该反应生成了3种物质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B．反应涉及的物质中，</w:t>
      </w:r>
      <w:r>
        <w:rPr>
          <w:sz w:val="24"/>
          <w:szCs w:val="24"/>
        </w:rPr>
        <w:drawing>
          <wp:inline distT="0" distB="0" distL="114300" distR="114300">
            <wp:extent cx="266700" cy="2571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是由原子构成的单质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C．参加反应的</w:t>
      </w:r>
      <w:r>
        <w:rPr>
          <w:sz w:val="24"/>
          <w:szCs w:val="24"/>
        </w:rPr>
        <w:drawing>
          <wp:inline distT="0" distB="0" distL="114300" distR="114300">
            <wp:extent cx="266700" cy="2571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和</w:t>
      </w:r>
      <w:r>
        <w:rPr>
          <w:sz w:val="24"/>
          <w:szCs w:val="24"/>
        </w:rPr>
        <w:drawing>
          <wp:inline distT="0" distB="0" distL="114300" distR="114300">
            <wp:extent cx="447675" cy="2381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的微粒个数比是4：3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D．反应前后元素的种类及化合价均未发生改变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9．密闭容器中，一定质量的硫粉在过量的氧气中点燃，充分反应后，各相关量与时间的对应关系正确的是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1323975" cy="11525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1114425" cy="13430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219200" cy="12096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1209675" cy="12096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10．铜与浓硝酸反应的化学方程式为</w:t>
      </w:r>
      <w:r>
        <w:rPr>
          <w:sz w:val="24"/>
          <w:szCs w:val="24"/>
        </w:rPr>
        <w:object>
          <v:shape id="_x0000_i1033" o:spt="75" alt="eqId7a284ab1ce49b03b76da9a02a40b5b25" type="#_x0000_t75" style="height:16.5pt;width:161pt;" o:ole="t" filled="f" o:preferrelative="t" stroked="f" coordsize="21600,21600">
            <v:path/>
            <v:fill on="f" focussize="0,0"/>
            <v:stroke on="f" joinstyle="miter"/>
            <v:imagedata r:id="rId33" o:title="eqId7a284ab1ce49b03b76da9a02a40b5b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sz w:val="24"/>
          <w:szCs w:val="24"/>
        </w:rPr>
        <w:t>。则X的化学式为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B．N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C．NO</w:t>
      </w:r>
      <w:r>
        <w:rPr>
          <w:sz w:val="24"/>
          <w:szCs w:val="24"/>
        </w:rPr>
        <w:tab/>
      </w:r>
      <w:r>
        <w:rPr>
          <w:sz w:val="24"/>
          <w:szCs w:val="24"/>
        </w:rPr>
        <w:t>D．NO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11．关于反应</w:t>
      </w:r>
      <w:r>
        <w:rPr>
          <w:sz w:val="24"/>
          <w:szCs w:val="24"/>
        </w:rPr>
        <w:object>
          <v:shape id="_x0000_i1034" o:spt="75" alt="eqId419429ffd62de9a933ce54c44b4cfb5a" type="#_x0000_t75" style="height:17.8pt;width:168.95pt;" o:ole="t" filled="f" o:preferrelative="t" stroked="f" coordsize="21600,21600">
            <v:path/>
            <v:fill on="f" focussize="0,0"/>
            <v:stroke on="f" joinstyle="miter"/>
            <v:imagedata r:id="rId35" o:title="eqId419429ffd62de9a933ce54c44b4cfb5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sz w:val="24"/>
          <w:szCs w:val="24"/>
        </w:rPr>
        <w:t>，下列说法正确的是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A．生成物X的化学式是SO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>B．反应后溶质的质量不变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C．生成物X属于空气污染物</w:t>
      </w:r>
      <w:r>
        <w:rPr>
          <w:sz w:val="24"/>
          <w:szCs w:val="24"/>
        </w:rPr>
        <w:tab/>
      </w:r>
      <w:r>
        <w:rPr>
          <w:sz w:val="24"/>
          <w:szCs w:val="24"/>
        </w:rPr>
        <w:t>D．反应结束后溶液颜色不变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12．甲、乙、丙、丁四种物质在一定的条件下反应，测得反应前后各物质的质量分数如图所示，则有关说法中正确的是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543425" cy="12096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A．该反应为分解反应</w:t>
      </w:r>
      <w:r>
        <w:rPr>
          <w:sz w:val="24"/>
          <w:szCs w:val="24"/>
        </w:rPr>
        <w:tab/>
      </w:r>
      <w:r>
        <w:rPr>
          <w:sz w:val="24"/>
          <w:szCs w:val="24"/>
        </w:rPr>
        <w:t>B．甲可能是单质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C．丙、丁两物质变化的质量比为9：10</w:t>
      </w:r>
      <w:r>
        <w:rPr>
          <w:sz w:val="24"/>
          <w:szCs w:val="24"/>
        </w:rPr>
        <w:tab/>
      </w:r>
      <w:r>
        <w:rPr>
          <w:sz w:val="24"/>
          <w:szCs w:val="24"/>
        </w:rPr>
        <w:t>D．乙一定是这个反应的催化剂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13．甲、乙、丙、丁四种物质在反应前后的质量关系如图所示，下列有关说法错误的是（　　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47900" cy="21526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i/>
          <w:sz w:val="24"/>
          <w:szCs w:val="24"/>
        </w:rPr>
        <w:t>x</w:t>
      </w:r>
      <w:r>
        <w:rPr>
          <w:sz w:val="24"/>
          <w:szCs w:val="24"/>
        </w:rPr>
        <w:t>的值是19</w:t>
      </w:r>
      <w:r>
        <w:rPr>
          <w:sz w:val="24"/>
          <w:szCs w:val="24"/>
        </w:rPr>
        <w:tab/>
      </w:r>
      <w:r>
        <w:rPr>
          <w:sz w:val="24"/>
          <w:szCs w:val="24"/>
        </w:rPr>
        <w:t>B．丙可能是该反应的催化剂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C．丁一定是化合物</w:t>
      </w:r>
      <w:r>
        <w:rPr>
          <w:sz w:val="24"/>
          <w:szCs w:val="24"/>
        </w:rPr>
        <w:tab/>
      </w:r>
      <w:r>
        <w:rPr>
          <w:sz w:val="24"/>
          <w:szCs w:val="24"/>
        </w:rPr>
        <w:t>D．参加反应的甲和乙质量比为12∶19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14．植物光合作用可表示为CO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＋H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</w:rPr>
        <w:object>
          <v:shape id="_x0000_i1035" o:spt="75" alt="eqIdb2fbef2c190a40f73f828ccbd1965e69" type="#_x0000_t75" style="height:16.35pt;width:36.05pt;" o:ole="t" filled="f" o:preferrelative="t" stroked="f" coordsize="21600,21600">
            <v:path/>
            <v:fill on="f" focussize="0,0"/>
            <v:stroke on="f" joinstyle="miter"/>
            <v:imagedata r:id="rId39" o:title="eqIdb2fbef2c190a40f73f828ccbd1965e6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sz w:val="24"/>
          <w:szCs w:val="24"/>
        </w:rPr>
        <w:t xml:space="preserve"> 淀粉＋O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，下列有关说法中正确的是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A．淀粉中一定含有C、H两种元素</w:t>
      </w:r>
      <w:r>
        <w:rPr>
          <w:sz w:val="24"/>
          <w:szCs w:val="24"/>
        </w:rPr>
        <w:tab/>
      </w:r>
      <w:r>
        <w:rPr>
          <w:sz w:val="24"/>
          <w:szCs w:val="24"/>
        </w:rPr>
        <w:t>B．淀粉中一定只含有C、H两种元素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C．淀粉中可能有三种以上的元素</w:t>
      </w:r>
      <w:r>
        <w:rPr>
          <w:sz w:val="24"/>
          <w:szCs w:val="24"/>
        </w:rPr>
        <w:tab/>
      </w:r>
      <w:r>
        <w:rPr>
          <w:sz w:val="24"/>
          <w:szCs w:val="24"/>
        </w:rPr>
        <w:t>D．淀粉可能是一种单质或一种化合物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15．下列推理正确的是（　　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A．分子可以构成物质，所以物质一定是由分子构成的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B．化学变化伴随有能量变化，则有能量变化的变化一定是化学变化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C．单质只含一种元素，所以含一种元素的物质一定是单质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D．蜡烛在氧气中燃烧生成二氧化碳和水，所以蜡烛中一定含碳、氢元素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16．写出下列反应的化学方程式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(1)过氧化氢制取氧气______；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(2)水的电解______；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(3)镁的燃烧______；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(4)红磷的燃烧______。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17．宏观与微观相联系是化学的学科特征，请回答下列问题：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(1)如图是元素周期表的一部分和铝原子的结构示意图。硅是________元素(填“金属”或“非金属”)，它的相对原子质量是________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(2)铝原子在化学反应中容易形成________________离子(填“阴”或“阳”)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(3)从如图推测，锗元素原子的最外层电子数是________。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171700" cy="11239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(4)一定条件下，CO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和H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反应生成CH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和H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O，见图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407160"/>
            <wp:effectExtent l="0" t="0" r="17780" b="254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0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①该反应的化学方程式是________。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②从微观角度分析，A图中的物质属于混合物的原因是_______。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③请在图中将该反应的微观粒子补充完整_____。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18．用符号或化学式表示：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（1）铝离子_____；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（2）两个铵根离子_____；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（3）钡的氧化物_____；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（4）氖气_____；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（5）氧化铁中铁元素的化合价为+3价_____；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（6）在空气中燃烧产生白烟的非金属单质_____；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（7）高粱玉米和薯类经发酵蒸馏可得到的绿色燃料是_____。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19．通过一年的化学学习，我们认识了“酸”和“碱”，请回答下列问题：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(1)碱有氢氧化钠、氢氧化钙等，这两种碱敞口放置在空气中都会变质。氢氧化钡溶液敞口放置在空气中也会变质，其反应的化学方程式为___________。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(2)热水瓶胆壁上的水垢的主要成分是碳酸钙和氢氧化镁，可用醋酸溶解除去。已知醋酸与氢氧化镁反应的化学方程式为：2CH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COOH+ Mg(OH)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(CH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Mg+2H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O，则醋酸与碳酸钙反应的化学方程式是___________。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20．水是宝贵的自然资源。对人类生话、生产都有重要意义。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304925" cy="15049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(1)硬水给生活和生产带来许多麻烦，可用_______来区分硬水和软水。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(2)如图所示，a、b试管中气体的体积比约为_______。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(3)爱护水资源是每个公民应尽的义务。下列行为属于浪费水资源的是_______（填序号）。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t>a.用淘米水浇花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b.农业上采用喷灌、滴灌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c.洗脸擦肥皂时不关闭水龙头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三、实验题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21．化学实验是进行科学探究的重要途径。某研究性学习小组欲利用下列装置进行相关气体制取的探究，请你分析并回答问题：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765300"/>
            <wp:effectExtent l="0" t="0" r="17780" b="635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76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(1)图中标号a的仪器名称是______。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(2)若用加热高锰酸钾固体制取并收集一集气瓶氧气，可选用的装置组合是______（填字母序号）。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(3)实验室用过氧化氢溶液和二氧化锰制取氧气的化学方程式为______。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主要操作步骤有：①检查装置的气密性；②收集并验满气体；③装入药品；④组装仪器。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正确的操作顺序是______（填数字序号）。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(4)F是密封良好充满空气的单气阀充气袋，现用F收集一袋较纯净的氧气，则导气管口b、c连接之前需进行的一项操作是______。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22．如图1、2、3三个实验均可用于测定空气中氧气的含量。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【查阅资料】铁粉与氧气、水在常温下反应发生锈蚀，氯化钠、活性炭会加速该反应。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465580"/>
            <wp:effectExtent l="0" t="0" r="17780" b="127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6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(1)实验室常用红磷燃烧的方法测定空气中氧气的含量（如图1），写出红磷燃烧的化学方程式：___________。测出氧气的体积常常低于空气总体积的1/5，可能的原因是___________（写一条即可）。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图2实验时，先夹紧弹簧夹，用酒精灯加热红磷，燃烧结束后，等到试管冷却后再松开弹簧夹，注射器活塞会从原来的20mL刻度处开始移动，最终将停留在约为___________（填整数，下同）mL刻度处：若不使用弹簧夹，用酒精灯加热红磷，充分反应，装置冷却后，注射器活塞最终又将停留在约为___________mL刻度处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(3)图3所示实验中，测得的数据如表：</w:t>
      </w:r>
    </w:p>
    <w:tbl>
      <w:tblPr>
        <w:tblStyle w:val="4"/>
        <w:tblW w:w="8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20"/>
        <w:gridCol w:w="2640"/>
        <w:gridCol w:w="264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实验前烧杯中水的体积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实验后烧杯中水的体积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集气瓶的容积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体积/mL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该实验中测得的氧气的体积分数为___________。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四、计算题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23．维C泡腾片是一种常见的补充维生素C的保健品。某品牌维C泡腾片（以下称“本品”）的主要成分如图1所示。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476625" cy="17811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（1）下列关于维生素C的说法正确的是_____（填字母）。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a．维生素C由C、H、O三种元素组成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b．维生素C的相对分子质量为176g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c．维生素C由6个碳原子、8个氢原子和6个氧原子构成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d．维生素C中C、H、O元素的质量比为9：1：12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（2）阅读本品的营养成分表：每100g维C泡腾片含钠5750mg（1mg＝10</w:t>
      </w:r>
      <w:r>
        <w:rPr>
          <w:rFonts w:ascii="Arial Unicode MS" w:hAnsi="Arial Unicode MS" w:eastAsia="Arial Unicode MS" w:cs="Arial Unicode MS"/>
          <w:sz w:val="24"/>
          <w:szCs w:val="24"/>
          <w:vertAlign w:val="superscript"/>
        </w:rPr>
        <w:t>﹣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g）。已知本品其他成分不含钠元素，则本品中碳酸氢钠的质量分数为_____。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（3）维C泡腾片水溶液酸碱性的测定：将本品一片投入蒸馏水中，有气泡产生，反应原理为：H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+3NaHCO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＝Na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+3CO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↑+3_____（填化学式）。待不再产生气体后，测得溶液呈酸性。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（4）维C泡腾片中碳酸氢钠质量分数的测定：称量相关实验用品质量，将本品一片投入蒸馏水中，待不再产生气体后，称量锥形瓶及瓶内所有物质的总质量。装置如图2所示。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相关数据如表：</w:t>
      </w:r>
    </w:p>
    <w:tbl>
      <w:tblPr>
        <w:tblStyle w:val="4"/>
        <w:tblW w:w="7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27"/>
        <w:gridCol w:w="1080"/>
        <w:gridCol w:w="1080"/>
        <w:gridCol w:w="1601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2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物品</w:t>
            </w:r>
          </w:p>
        </w:tc>
        <w:tc>
          <w:tcPr>
            <w:tcW w:w="376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反应前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反应后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2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锥形瓶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蒸馏水</w:t>
            </w:r>
          </w:p>
        </w:tc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维C泡腾片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锥形瓶及瓶内所有物质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质量/g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71.75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50.00</w:t>
            </w:r>
          </w:p>
        </w:tc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4.00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125.53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①根据以上数据计算本品中碳酸氢钠的质量分数____________（写出计算过程，结果精确到0.1%）。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②实验测定结果与题（2）计算结果相比有明显偏差，其可能原因是_____。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参考答案：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15．D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16．(1)2H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36" o:spt="75" alt="eqId96abe4dabb8919356901facf4ce48ba8" type="#_x0000_t75" style="height:35.45pt;width:29.9pt;" o:ole="t" filled="f" o:preferrelative="t" stroked="f" coordsize="21600,21600">
            <v:path/>
            <v:fill on="f" focussize="0,0"/>
            <v:stroke on="f" joinstyle="miter"/>
            <v:imagedata r:id="rId47" o:title="eqId96abe4dabb8919356901facf4ce48ba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6">
            <o:LockedField>false</o:LockedField>
          </o:OLEObject>
        </w:object>
      </w:r>
      <w:r>
        <w:rPr>
          <w:sz w:val="24"/>
          <w:szCs w:val="24"/>
        </w:rPr>
        <w:t>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O+O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</w:rPr>
        <w:object>
          <v:shape id="_x0000_i1037" o:spt="75" alt="eqId303a9a95e771b3515465be82314b8e8d" type="#_x0000_t75" style="height:33.65pt;width:23.75pt;" o:ole="t" filled="f" o:preferrelative="t" stroked="f" coordsize="21600,21600">
            <v:path/>
            <v:fill on="f" focussize="0,0"/>
            <v:stroke on="f" joinstyle="miter"/>
            <v:imagedata r:id="rId49" o:title="eqId303a9a95e771b3515465be82314b8e8d"/>
            <o:lock v:ext="edit" aspectratio="t"/>
            <w10:wrap type="none"/>
            <w10:anchorlock/>
          </v:shape>
          <o:OLEObject Type="Embed" ProgID="Equation.DSMT4" ShapeID="_x0000_i1037" DrawAspect="Content" ObjectID="_1468075737" r:id="rId48">
            <o:LockedField>false</o:LockedField>
          </o:OLEObject>
        </w:object>
      </w:r>
      <w:r>
        <w:rPr>
          <w:sz w:val="24"/>
          <w:szCs w:val="24"/>
        </w:rPr>
        <w:t>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↑+O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(3)2Mg+O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38" o:spt="75" alt="eqId5f85ebe40f92d551279d578be5cd847c" type="#_x0000_t75" style="height:33.65pt;width:23.75pt;" o:ole="t" filled="f" o:preferrelative="t" stroked="f" coordsize="21600,21600">
            <v:path/>
            <v:fill on="f" focussize="0,0"/>
            <v:stroke on="f" joinstyle="miter"/>
            <v:imagedata r:id="rId51" o:title="eqId5f85ebe40f92d551279d578be5cd847c"/>
            <o:lock v:ext="edit" aspectratio="t"/>
            <w10:wrap type="none"/>
            <w10:anchorlock/>
          </v:shape>
          <o:OLEObject Type="Embed" ProgID="Equation.DSMT4" ShapeID="_x0000_i1038" DrawAspect="Content" ObjectID="_1468075738" r:id="rId50">
            <o:LockedField>false</o:LockedField>
          </o:OLEObject>
        </w:object>
      </w:r>
      <w:r>
        <w:rPr>
          <w:sz w:val="24"/>
          <w:szCs w:val="24"/>
        </w:rPr>
        <w:t>2MgO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(4)4P+5O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39" o:spt="75" alt="eqId5f85ebe40f92d551279d578be5cd847c" type="#_x0000_t75" style="height:33.65pt;width:23.75pt;" o:ole="t" filled="f" o:preferrelative="t" stroked="f" coordsize="21600,21600">
            <v:path/>
            <v:fill on="f" focussize="0,0"/>
            <v:stroke on="f" joinstyle="miter"/>
            <v:imagedata r:id="rId51" o:title="eqId5f85ebe40f92d551279d578be5cd847c"/>
            <o:lock v:ext="edit" aspectratio="t"/>
            <w10:wrap type="none"/>
            <w10:anchorlock/>
          </v:shape>
          <o:OLEObject Type="Embed" ProgID="Equation.DSMT4" ShapeID="_x0000_i1039" DrawAspect="Content" ObjectID="_1468075739" r:id="rId52">
            <o:LockedField>false</o:LockedField>
          </o:OLEObject>
        </w:object>
      </w:r>
      <w:r>
        <w:rPr>
          <w:sz w:val="24"/>
          <w:szCs w:val="24"/>
        </w:rPr>
        <w:t>2P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5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17．(1)     非金属     28.09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(3)4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(4)    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+4H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40" o:spt="75" alt="eqId4dd5003214d797b64f8ee67f3f8e8e0e" type="#_x0000_t75" style="height:34.95pt;width:44.85pt;" o:ole="t" filled="f" o:preferrelative="t" stroked="f" coordsize="21600,21600">
            <v:path/>
            <v:fill on="f" focussize="0,0"/>
            <v:stroke on="f" joinstyle="miter"/>
            <v:imagedata r:id="rId54" o:title="eqId4dd5003214d797b64f8ee67f3f8e8e0e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+2H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O     由不同种分子构成的     </w:t>
      </w:r>
      <w:r>
        <w:rPr>
          <w:sz w:val="24"/>
          <w:szCs w:val="24"/>
        </w:rPr>
        <w:drawing>
          <wp:inline distT="0" distB="0" distL="114300" distR="114300">
            <wp:extent cx="2019300" cy="1504950"/>
            <wp:effectExtent l="0" t="0" r="0" b="0"/>
            <wp:docPr id="1418346731" name="图片 1418346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346731" name="图片 141834673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18．     Al</w:t>
      </w:r>
      <w:r>
        <w:rPr>
          <w:sz w:val="24"/>
          <w:szCs w:val="24"/>
          <w:vertAlign w:val="superscript"/>
        </w:rPr>
        <w:t>3+</w:t>
      </w:r>
      <w:r>
        <w:rPr>
          <w:sz w:val="24"/>
          <w:szCs w:val="24"/>
        </w:rPr>
        <w:t>；     2NH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 xml:space="preserve">；     BaO；     Ne；     </w:t>
      </w:r>
      <w:r>
        <w:rPr>
          <w:sz w:val="24"/>
          <w:szCs w:val="24"/>
        </w:rPr>
        <w:object>
          <v:shape id="_x0000_i1041" o:spt="75" alt="eqId4ca991ac06ec66cb570b3d6d6cdf5ece" type="#_x0000_t75" style="height:21.8pt;width:29.85pt;" o:ole="t" filled="f" o:preferrelative="t" stroked="f" coordsize="21600,21600">
            <v:path/>
            <v:fill on="f" focussize="0,0"/>
            <v:stroke on="f" joinstyle="miter"/>
            <v:imagedata r:id="rId57" o:title="eqId4ca991ac06ec66cb570b3d6d6cdf5ece"/>
            <o:lock v:ext="edit" aspectratio="t"/>
            <w10:wrap type="none"/>
            <w10:anchorlock/>
          </v:shape>
          <o:OLEObject Type="Embed" ProgID="Equation.DSMT4" ShapeID="_x0000_i1041" DrawAspect="Content" ObjectID="_1468075741" r:id="rId56">
            <o:LockedField>false</o:LockedField>
          </o:OLEObject>
        </w:object>
      </w:r>
      <w:r>
        <w:rPr>
          <w:sz w:val="24"/>
          <w:szCs w:val="24"/>
        </w:rPr>
        <w:t>     P；     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OH。</w:t>
      </w:r>
    </w:p>
    <w:p>
      <w:pPr>
        <w:shd w:val="clear" w:color="auto" w:fill="auto"/>
        <w:spacing w:line="360" w:lineRule="auto"/>
        <w:jc w:val="left"/>
        <w:rPr>
          <w:rFonts w:ascii="Symbol" w:hAnsi="Symbol" w:eastAsia="Symbol" w:cs="Symbol"/>
          <w:sz w:val="24"/>
          <w:szCs w:val="24"/>
        </w:rPr>
      </w:pPr>
      <w:r>
        <w:rPr>
          <w:sz w:val="24"/>
          <w:szCs w:val="24"/>
        </w:rPr>
        <w:t>19．    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+Ba(OH)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=BaCO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↓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+H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     2CH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COOH+CaCO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=(CH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Ca+H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O+CO</w:t>
      </w:r>
      <w:r>
        <w:rPr>
          <w:sz w:val="24"/>
          <w:szCs w:val="24"/>
          <w:vertAlign w:val="subscript"/>
        </w:rPr>
        <w:t>2</w:t>
      </w:r>
      <w:r>
        <w:rPr>
          <w:rFonts w:ascii="Symbol" w:hAnsi="Symbol" w:eastAsia="Symbol" w:cs="Symbol"/>
          <w:sz w:val="24"/>
          <w:szCs w:val="24"/>
        </w:rPr>
        <w:sym w:font="Symbol" w:char="F0AD"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20．(1)肥皂水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     2:1   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21．(1)分液漏斗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(2)AC##AE##AC或AE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(3)     </w:t>
      </w:r>
      <w:r>
        <w:rPr>
          <w:sz w:val="24"/>
          <w:szCs w:val="24"/>
        </w:rPr>
        <w:object>
          <v:shape id="_x0000_i1042" o:spt="75" alt="eqId1acb973cffcdf3a61b61b20503ea5b45" type="#_x0000_t75" style="height:35.3pt;width:112.6pt;" o:ole="t" filled="f" o:preferrelative="t" stroked="f" coordsize="21600,21600">
            <v:path/>
            <v:fill on="f" focussize="0,0"/>
            <v:stroke on="f" joinstyle="miter"/>
            <v:imagedata r:id="rId59" o:title="eqId1acb973cffcdf3a61b61b20503ea5b4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8">
            <o:LockedField>false</o:LockedField>
          </o:OLEObject>
        </w:object>
      </w:r>
      <w:r>
        <w:rPr>
          <w:sz w:val="24"/>
          <w:szCs w:val="24"/>
        </w:rPr>
        <w:t>     ④①③②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(4)排尽充气袋内的空气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22．(1)     4P+5O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43" o:spt="75" alt="eqIde413a014d2a14e75f9918d3b0113ef94" type="#_x0000_t75" style="height:33.65pt;width:23.75pt;" o:ole="t" filled="f" o:preferrelative="t" stroked="f" coordsize="21600,21600">
            <v:path/>
            <v:fill on="f" focussize="0,0"/>
            <v:stroke on="f" joinstyle="miter"/>
            <v:imagedata r:id="rId61" o:title="eqIde413a014d2a14e75f9918d3b0113ef94"/>
            <o:lock v:ext="edit" aspectratio="t"/>
            <w10:wrap type="none"/>
            <w10:anchorlock/>
          </v:shape>
          <o:OLEObject Type="Embed" ProgID="Equation.DSMT4" ShapeID="_x0000_i1043" DrawAspect="Content" ObjectID="_1468075743" r:id="rId60">
            <o:LockedField>false</o:LockedField>
          </o:OLEObject>
        </w:object>
      </w:r>
      <w:r>
        <w:rPr>
          <w:sz w:val="24"/>
          <w:szCs w:val="24"/>
        </w:rPr>
        <w:t>2P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     红磷量不足（或装置漏气等）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     14     10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(3)20.8%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     ad     21%    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     10.5%     装置内有残余的二氧化碳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jU2MjJhZjc1MmI2ZDVkNWMyZmI3OTA3NTZiM2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FEB6F38"/>
    <w:rsid w:val="59993BCE"/>
    <w:rsid w:val="7A71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customXml" Target="../customXml/item1.xml"/><Relationship Id="rId61" Type="http://schemas.openxmlformats.org/officeDocument/2006/relationships/image" Target="media/image35.wmf"/><Relationship Id="rId60" Type="http://schemas.openxmlformats.org/officeDocument/2006/relationships/oleObject" Target="embeddings/oleObject19.bin"/><Relationship Id="rId6" Type="http://schemas.openxmlformats.org/officeDocument/2006/relationships/footer" Target="footer3.xml"/><Relationship Id="rId59" Type="http://schemas.openxmlformats.org/officeDocument/2006/relationships/image" Target="media/image34.wmf"/><Relationship Id="rId58" Type="http://schemas.openxmlformats.org/officeDocument/2006/relationships/oleObject" Target="embeddings/oleObject18.bin"/><Relationship Id="rId57" Type="http://schemas.openxmlformats.org/officeDocument/2006/relationships/image" Target="media/image33.wmf"/><Relationship Id="rId56" Type="http://schemas.openxmlformats.org/officeDocument/2006/relationships/oleObject" Target="embeddings/oleObject17.bin"/><Relationship Id="rId55" Type="http://schemas.openxmlformats.org/officeDocument/2006/relationships/image" Target="media/image32.png"/><Relationship Id="rId54" Type="http://schemas.openxmlformats.org/officeDocument/2006/relationships/image" Target="media/image31.wmf"/><Relationship Id="rId53" Type="http://schemas.openxmlformats.org/officeDocument/2006/relationships/oleObject" Target="embeddings/oleObject16.bin"/><Relationship Id="rId52" Type="http://schemas.openxmlformats.org/officeDocument/2006/relationships/oleObject" Target="embeddings/oleObject15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4.bin"/><Relationship Id="rId5" Type="http://schemas.openxmlformats.org/officeDocument/2006/relationships/header" Target="header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3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2.bin"/><Relationship Id="rId45" Type="http://schemas.openxmlformats.org/officeDocument/2006/relationships/image" Target="media/image27.png"/><Relationship Id="rId44" Type="http://schemas.openxmlformats.org/officeDocument/2006/relationships/image" Target="media/image26.png"/><Relationship Id="rId43" Type="http://schemas.openxmlformats.org/officeDocument/2006/relationships/image" Target="media/image25.png"/><Relationship Id="rId42" Type="http://schemas.openxmlformats.org/officeDocument/2006/relationships/image" Target="media/image24.png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footer" Target="foot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3160</Words>
  <Characters>3913</Characters>
  <Lines>0</Lines>
  <Paragraphs>0</Paragraphs>
  <TotalTime>4</TotalTime>
  <ScaleCrop>false</ScaleCrop>
  <LinksUpToDate>false</LinksUpToDate>
  <CharactersWithSpaces>4122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2023-01-28T03:12:12Z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