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</w:pP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11087100</wp:posOffset>
            </wp:positionV>
            <wp:extent cx="355600" cy="279400"/>
            <wp:effectExtent l="0" t="0" r="6350" b="635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FFFFFF" w:themeColor="background1"/>
          <w:sz w:val="22"/>
          <w:szCs w:val="28"/>
          <w:highlight w:val="black"/>
          <w14:textFill>
            <w14:solidFill>
              <w14:schemeClr w14:val="bg1"/>
            </w14:solidFill>
          </w14:textFill>
        </w:rPr>
        <w:t>★秘密·启用前</w:t>
      </w:r>
    </w:p>
    <w:p>
      <w:pPr>
        <w:jc w:val="center"/>
        <w:rPr>
          <w:rFonts w:hint="eastAsia"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重庆市初2023届初中学业水平暨高中招生考试</w:t>
      </w:r>
    </w:p>
    <w:p>
      <w:pPr>
        <w:jc w:val="center"/>
        <w:rPr>
          <w:rFonts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第一次诊断性检测</w:t>
      </w:r>
    </w:p>
    <w:p>
      <w:pPr>
        <w:jc w:val="center"/>
        <w:rPr>
          <w:rFonts w:ascii="黑体" w:hAnsi="黑体" w:eastAsia="黑体" w:cs="黑体"/>
          <w:b/>
          <w:bCs/>
          <w:sz w:val="44"/>
          <w:szCs w:val="5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5346700</wp:posOffset>
                </wp:positionH>
                <wp:positionV relativeFrom="paragraph">
                  <wp:posOffset>234315</wp:posOffset>
                </wp:positionV>
                <wp:extent cx="660400" cy="298450"/>
                <wp:effectExtent l="0" t="0" r="635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9845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</w:rPr>
                              <w:t>3.01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1pt;margin-top:18.45pt;height:23.5pt;width:52pt;z-index:251659264;mso-width-relative:page;mso-height-relative:page;" fillcolor="#000000" filled="t" stroked="f" coordsize="21600,21600" o:gfxdata="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Wuwzc1gAAAAkBAAAPAAAAAAAAAAEAIAAAACIAAABkcnMvZG93&#10;bnJldi54bWxQSwECFAAUAAAACACHTuJAGyO0aTsCAABuBAAADgAAAAAAAAABACAAAAAlAQAAZHJz&#10;L2Uyb0RvYy54bWxQSwUGAAAAAAYABgBZAQAA0gUAAAAA&#10;">
                <v:fill type="pattern" on="t" color2="#FFFFFF" focussize="0,0" r:id="rId7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202</w:t>
                      </w:r>
                      <w:r>
                        <w:rPr>
                          <w:b/>
                          <w:bCs/>
                        </w:rPr>
                        <w:t>3.01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44"/>
          <w:szCs w:val="52"/>
        </w:rPr>
        <w:t>物理答案及评分标准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【命题单位：重庆缙云教育联盟】</w:t>
      </w: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jc w:val="center"/>
        <w:rPr>
          <w:rFonts w:ascii="宋体" w:hAnsi="宋体" w:eastAsia="宋体" w:cs="宋体"/>
          <w:sz w:val="24"/>
          <w:szCs w:val="32"/>
        </w:rPr>
      </w:pPr>
    </w:p>
    <w:p>
      <w:pPr>
        <w:spacing w:line="360" w:lineRule="auto"/>
      </w:pPr>
      <w:r>
        <w:t>1．C</w:t>
      </w:r>
      <w:r>
        <w:tab/>
      </w:r>
      <w:r>
        <w:tab/>
      </w:r>
      <w:r>
        <w:t>2．A</w:t>
      </w:r>
      <w:r>
        <w:tab/>
      </w:r>
      <w:r>
        <w:tab/>
      </w:r>
      <w:r>
        <w:t>3．C</w:t>
      </w:r>
      <w:r>
        <w:tab/>
      </w:r>
      <w:r>
        <w:tab/>
      </w:r>
      <w:r>
        <w:t>4．B</w:t>
      </w:r>
      <w:r>
        <w:tab/>
      </w:r>
      <w:r>
        <w:tab/>
      </w:r>
      <w:r>
        <w:t>5．B</w:t>
      </w:r>
    </w:p>
    <w:p>
      <w:pPr>
        <w:spacing w:line="360" w:lineRule="auto"/>
      </w:pPr>
      <w:r>
        <w:t>6. 【</w:t>
      </w:r>
      <w:r>
        <w:rPr>
          <w:rFonts w:hint="eastAsia"/>
        </w:rPr>
        <w:t>A</w:t>
      </w:r>
      <w:r>
        <w:t>】A．由题意可知，电动机要由前、后两门（前门、后门开关）同时控制，任意一个门没有关闭好电动机都不能工作，则电动公交车无法行驶，所以前、后两门中的电路开关应串联连接同时控制电动机，故A符合题意；B．前门关好（前门开关闭合），后门没关好（后门开关断开），电动机就能工作，车可以行驶，故B不符合题意C．只关好前门（前门开关闭合），电动机就工作，车可以行驶；关好后面（后门开关闭合），电动机不工作，车无法行驶，故C不符合题意；D．前门、后门开关并联，关好任何一个，电动机都能工作，车可以行驶，故D不符合题意。故选A。</w:t>
      </w:r>
    </w:p>
    <w:p>
      <w:pPr>
        <w:spacing w:line="360" w:lineRule="auto"/>
      </w:pPr>
      <w:r>
        <w:t xml:space="preserve">7. </w:t>
      </w:r>
      <w:r>
        <w:rPr>
          <w:rFonts w:hint="eastAsia"/>
        </w:rPr>
        <w:t>【</w:t>
      </w:r>
      <w:r>
        <w:t>D</w:t>
      </w:r>
      <w:r>
        <w:rPr>
          <w:rFonts w:hint="eastAsia"/>
        </w:rPr>
        <w:t>】</w:t>
      </w:r>
      <w:r>
        <w:t>A．由题意可知，用电器乙的</w:t>
      </w:r>
      <w:r>
        <w:rPr>
          <w:rFonts w:ascii="Times New Roman" w:hAnsi="Times New Roman" w:eastAsia="Times New Roman" w:cs="Times New Roman"/>
          <w:i/>
        </w:rPr>
        <w:t>I</w:t>
      </w:r>
      <w:r>
        <w:t>﹣</w:t>
      </w:r>
      <w:r>
        <w:rPr>
          <w:rFonts w:ascii="Times New Roman" w:hAnsi="Times New Roman" w:eastAsia="Times New Roman" w:cs="Times New Roman"/>
          <w:i/>
        </w:rPr>
        <w:t>U</w:t>
      </w:r>
      <w:r>
        <w:t>图线为一条过原点的倾斜直线，则用电器甲的</w:t>
      </w:r>
      <w:r>
        <w:rPr>
          <w:rFonts w:ascii="Times New Roman" w:hAnsi="Times New Roman" w:eastAsia="Times New Roman" w:cs="Times New Roman"/>
          <w:i/>
        </w:rPr>
        <w:t>I</w:t>
      </w:r>
      <w:r>
        <w:t>﹣</w:t>
      </w:r>
      <w:r>
        <w:rPr>
          <w:rFonts w:ascii="Times New Roman" w:hAnsi="Times New Roman" w:eastAsia="Times New Roman" w:cs="Times New Roman"/>
          <w:i/>
        </w:rPr>
        <w:t>U</w:t>
      </w:r>
      <w:r>
        <w:t>图线为一条曲线，其电阻是不断变化的，故A错误；B．用电器乙的</w:t>
      </w:r>
      <w:r>
        <w:rPr>
          <w:rFonts w:ascii="Times New Roman" w:hAnsi="Times New Roman" w:eastAsia="Times New Roman" w:cs="Times New Roman"/>
          <w:i/>
        </w:rPr>
        <w:t>I</w:t>
      </w:r>
      <w:r>
        <w:t>﹣</w:t>
      </w:r>
      <w:r>
        <w:rPr>
          <w:rFonts w:ascii="Times New Roman" w:hAnsi="Times New Roman" w:eastAsia="Times New Roman" w:cs="Times New Roman"/>
          <w:i/>
        </w:rPr>
        <w:t>U</w:t>
      </w:r>
      <w:r>
        <w:t>图线为过原点的倾斜直线，则用电器甲的电阻不变，由图像可知，当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=5V时通过的电流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=0.5A，由</w:t>
      </w:r>
      <w:r>
        <w:object>
          <v:shape id="_x0000_i1025" o:spt="75" alt="eqId9c83f61a0d94fac4f83902a3ca0fc862" type="#_x0000_t75" style="height:27pt;width:29pt;" o:ole="t" filled="f" o:preferrelative="t" stroked="f" coordsize="21600,21600">
            <v:path/>
            <v:fill on="f" focussize="0,0"/>
            <v:stroke on="f" joinstyle="miter"/>
            <v:imagedata r:id="rId9" o:title="eqId9c83f61a0d94fac4f83902a3ca0fc862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可得，用电器乙的电阻为</w:t>
      </w:r>
      <w:r>
        <w:object>
          <v:shape id="_x0000_i1026" o:spt="75" alt="eqId81c49480dc80a3eec159bfc3654a5741" type="#_x0000_t75" style="height:30pt;width:101pt;" o:ole="t" filled="f" o:preferrelative="t" stroked="f" coordsize="21600,21600">
            <v:path/>
            <v:fill on="f" focussize="0,0"/>
            <v:stroke on="f" joinstyle="miter"/>
            <v:imagedata r:id="rId11" o:title="eqId81c49480dc80a3eec159bfc3654a574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故B错误；C．因并联电路中各支路两端的电压相等，所以把这两个用电器并联接在1.5V的电源上时，它们两端的电压均为1.5V，由图像可知，通过两电阻的电流分别为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=0.15A、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=0.05A，因并联电路中干路电流等于各支路电流之和，所以干路电流为</w:t>
      </w:r>
      <w:r>
        <w:object>
          <v:shape id="_x0000_i1027" o:spt="75" alt="eqId2ab763476d25cb8f9d8d092850e9a709" type="#_x0000_t75" style="height:16.5pt;width:151.5pt;" o:ole="t" filled="f" o:preferrelative="t" stroked="f" coordsize="21600,21600">
            <v:path/>
            <v:fill on="f" focussize="0,0"/>
            <v:stroke on="f" joinstyle="miter"/>
            <v:imagedata r:id="rId13" o:title="eqId2ab763476d25cb8f9d8d092850e9a70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故C错误；D．如果把这两个用电器串联且电路中的电流为0.25A时，用电器甲电阻两端的电压</w:t>
      </w:r>
      <w:r>
        <w:rPr>
          <w:rFonts w:ascii="Times New Roman" w:hAnsi="Times New Roman" w:eastAsia="Times New Roman" w:cs="Times New Roman"/>
          <w:i/>
        </w:rPr>
        <w:t>U</w:t>
      </w:r>
      <w:r>
        <w:t>′</w:t>
      </w:r>
      <w:r>
        <w:rPr>
          <w:vertAlign w:val="subscript"/>
        </w:rPr>
        <w:t>甲</w:t>
      </w:r>
      <w:r>
        <w:t>=4V，由图像可知，用电器乙两端的电压</w:t>
      </w:r>
      <w:r>
        <w:rPr>
          <w:rFonts w:ascii="Times New Roman" w:hAnsi="Times New Roman" w:eastAsia="Times New Roman" w:cs="Times New Roman"/>
          <w:i/>
        </w:rPr>
        <w:t>U</w:t>
      </w:r>
      <w:r>
        <w:t>′</w:t>
      </w:r>
      <w:r>
        <w:rPr>
          <w:vertAlign w:val="subscript"/>
        </w:rPr>
        <w:t>乙</w:t>
      </w:r>
      <w:r>
        <w:t>=2.5V，则电源的电压为</w:t>
      </w:r>
      <w:r>
        <w:object>
          <v:shape id="_x0000_i1028" o:spt="75" alt="eqId68a52792c91454268a25baf0565cf024" type="#_x0000_t75" style="height:16pt;width:135.5pt;" o:ole="t" filled="f" o:preferrelative="t" stroked="f" coordsize="21600,21600">
            <v:path/>
            <v:fill on="f" focussize="0,0"/>
            <v:stroke on="f" joinstyle="miter"/>
            <v:imagedata r:id="rId15" o:title="eqId68a52792c91454268a25baf0565cf02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故D正确。故选D。</w:t>
      </w:r>
    </w:p>
    <w:p>
      <w:pPr>
        <w:spacing w:line="360" w:lineRule="auto"/>
      </w:pPr>
      <w:r>
        <w:t xml:space="preserve">8. </w:t>
      </w:r>
      <w:r>
        <w:rPr>
          <w:rFonts w:hint="eastAsia"/>
        </w:rPr>
        <w:t>【</w:t>
      </w:r>
      <w:r>
        <w:t>B</w:t>
      </w:r>
      <w:r>
        <w:rPr>
          <w:rFonts w:hint="eastAsia"/>
        </w:rPr>
        <w:t>】</w:t>
      </w:r>
      <w:r>
        <w:t>由题意知，两圆柱体的体积相等，即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=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，甲的质量小球乙的质量，即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&lt;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，据</w:t>
      </w:r>
      <w:r>
        <w:object>
          <v:shape id="_x0000_i1029" o:spt="75" alt="eqIda3e8b5e08812f92622f79e7b17a5a78d" type="#_x0000_t75" style="height:27pt;width:31pt;" o:ole="t" filled="f" o:preferrelative="t" stroked="f" coordsize="21600,21600">
            <v:path/>
            <v:fill on="f" focussize="0,0"/>
            <v:stroke on="f" joinstyle="miter"/>
            <v:imagedata r:id="rId17" o:title="eqIda3e8b5e08812f92622f79e7b17a5a78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知，两个圆柱体的密度关系是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&lt;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。沿水平方向分别切去相同的高度，底面积的关系为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&gt;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，则切走部分的体积关系为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甲切</w:t>
      </w:r>
      <w:r>
        <w:t>&gt;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乙切</w:t>
      </w:r>
      <w:r>
        <w:t>。剩下部分的体积等于原体积减去切走部分的体积，所以剩下部分的体积关系是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甲剩</w:t>
      </w:r>
      <w:r>
        <w:t>&lt;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乙剩</w:t>
      </w:r>
      <w:r>
        <w:t>，据</w:t>
      </w:r>
      <w:r>
        <w:rPr>
          <w:rFonts w:ascii="Times New Roman" w:hAnsi="Times New Roman" w:eastAsia="Times New Roman" w:cs="Times New Roman"/>
          <w:i/>
        </w:rPr>
        <w:t>m</w:t>
      </w:r>
      <w:r>
        <w:t>=</w:t>
      </w:r>
      <w:r>
        <w:rPr>
          <w:rFonts w:ascii="Times New Roman" w:hAnsi="Times New Roman" w:eastAsia="Times New Roman" w:cs="Times New Roman"/>
          <w:i/>
        </w:rPr>
        <w:t>ρV</w:t>
      </w:r>
      <w:r>
        <w:t>知，剩下部分的质量关系为</w:t>
      </w:r>
      <w:r>
        <w:rPr>
          <w:rFonts w:ascii="Times New Roman" w:hAnsi="Times New Roman" w:eastAsia="Times New Roman" w:cs="Times New Roman"/>
          <w:i/>
        </w:rPr>
        <w:t>m</w:t>
      </w:r>
      <w:r>
        <w:t>′</w:t>
      </w:r>
      <w:r>
        <w:rPr>
          <w:vertAlign w:val="subscript"/>
        </w:rPr>
        <w:t>甲</w:t>
      </w:r>
      <w:r>
        <w:t>&lt;</w:t>
      </w:r>
      <w:r>
        <w:rPr>
          <w:rFonts w:ascii="Times New Roman" w:hAnsi="Times New Roman" w:eastAsia="Times New Roman" w:cs="Times New Roman"/>
          <w:i/>
        </w:rPr>
        <w:t>m</w:t>
      </w:r>
      <w:r>
        <w:t>′</w:t>
      </w:r>
      <w:r>
        <w:rPr>
          <w:vertAlign w:val="subscript"/>
        </w:rPr>
        <w:t>乙</w:t>
      </w:r>
      <w:r>
        <w:t>。故ACD错误，B正确。故选B。</w:t>
      </w:r>
    </w:p>
    <w:p>
      <w:pPr>
        <w:spacing w:line="360" w:lineRule="auto"/>
      </w:pPr>
    </w:p>
    <w:p>
      <w:pPr>
        <w:spacing w:line="360" w:lineRule="auto"/>
      </w:pPr>
      <w:r>
        <w:t>9．     欧姆     电阻</w:t>
      </w:r>
    </w:p>
    <w:p>
      <w:pPr>
        <w:spacing w:line="360" w:lineRule="auto"/>
      </w:pPr>
      <w:r>
        <w:t>10．     空气     响度</w:t>
      </w:r>
    </w:p>
    <w:p>
      <w:pPr>
        <w:spacing w:line="360" w:lineRule="auto"/>
      </w:pPr>
      <w:r>
        <w:t>11．     节约（减少）用电时间     不同</w:t>
      </w:r>
    </w:p>
    <w:p>
      <w:pPr>
        <w:spacing w:line="360" w:lineRule="auto"/>
      </w:pPr>
      <w:r>
        <w:t>12．     30     180</w:t>
      </w:r>
    </w:p>
    <w:p>
      <w:pPr>
        <w:spacing w:line="360" w:lineRule="auto"/>
      </w:pPr>
      <w:r>
        <w:t>13．     6     0.9</w:t>
      </w:r>
    </w:p>
    <w:p>
      <w:pPr>
        <w:spacing w:line="360" w:lineRule="auto"/>
        <w:rPr>
          <w:rFonts w:eastAsia="Times New Roman"/>
          <w:i/>
        </w:rPr>
      </w:pPr>
      <w:r>
        <w:t xml:space="preserve">14．     同一     </w:t>
      </w:r>
      <w:r>
        <w:rPr>
          <w:rFonts w:ascii="Times New Roman" w:hAnsi="Times New Roman" w:eastAsia="Times New Roman" w:cs="Times New Roman"/>
          <w:i/>
        </w:rPr>
        <w:t>a</w:t>
      </w:r>
      <w:r>
        <w:t xml:space="preserve">     </w:t>
      </w:r>
      <w:r>
        <w:rPr>
          <w:rFonts w:ascii="Times New Roman" w:hAnsi="Times New Roman" w:eastAsia="Times New Roman" w:cs="Times New Roman"/>
          <w:i/>
        </w:rPr>
        <w:t>c</w:t>
      </w:r>
    </w:p>
    <w:p>
      <w:pPr>
        <w:spacing w:line="360" w:lineRule="auto"/>
      </w:pPr>
      <w:r>
        <w:t>15．     晶体     固液共存     放出</w:t>
      </w:r>
    </w:p>
    <w:p>
      <w:pPr>
        <w:spacing w:line="360" w:lineRule="auto"/>
      </w:pPr>
      <w:r>
        <w:t>16．</w:t>
      </w:r>
      <w:r>
        <w:drawing>
          <wp:inline distT="0" distB="0" distL="0" distR="0">
            <wp:extent cx="1438275" cy="1323975"/>
            <wp:effectExtent l="0" t="0" r="9525" b="9525"/>
            <wp:docPr id="1593505634" name="图片 1593505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505634" name="图片 1593505634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17．</w:t>
      </w:r>
      <w:r>
        <w:drawing>
          <wp:inline distT="0" distB="0" distL="0" distR="0">
            <wp:extent cx="2295525" cy="1333500"/>
            <wp:effectExtent l="0" t="0" r="9525" b="0"/>
            <wp:docPr id="2090151462" name="图片 2090151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151462" name="图片 2090151462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t>18．     电阻     控制变量法     5</w:t>
      </w:r>
      <w:r>
        <w:object>
          <v:shape id="_x0000_i1030" o:spt="75" alt="eqIdb120f021f5e9596eb99008884e6e61a2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3" o:title="eqIdb120f021f5e9596eb99008884e6e61a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 xml:space="preserve">电阻     导体电阻一定时，导体中的电流与导体两端的电压成正比     </w:t>
      </w:r>
      <w:r>
        <w:rPr>
          <w:rFonts w:ascii="Times New Roman" w:hAnsi="Times New Roman" w:eastAsia="Times New Roman" w:cs="Times New Roman"/>
          <w:i/>
        </w:rPr>
        <w:t>b</w:t>
      </w:r>
      <w:r>
        <w:t>     1V~3V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t xml:space="preserve">19．     二力平衡     5     物体排开液体的体积     丙、丁     4     </w:t>
      </w:r>
      <w:r>
        <w:object>
          <v:shape id="_x0000_i1031" o:spt="75" alt="eqIdd3b5d685b832bc4aba86530254325a7a" type="#_x0000_t75" style="height:14pt;width:31.5pt;" o:ole="t" filled="f" o:preferrelative="t" stroked="f" coordsize="21600,21600">
            <v:path/>
            <v:fill on="f" focussize="0,0"/>
            <v:stroke on="f" joinstyle="miter"/>
            <v:imagedata r:id="rId25" o:title="eqIdd3b5d685b832bc4aba86530254325a7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 xml:space="preserve">     </w:t>
      </w:r>
      <w:r>
        <w:object>
          <v:shape id="_x0000_i1032" o:spt="75" alt="eqId5c18dd6ebc451f9868203582803e2d20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7" o:title="eqId5c18dd6ebc451f9868203582803e2d2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</w:pPr>
      <w:r>
        <w:t>20．</w:t>
      </w:r>
    </w:p>
    <w:p>
      <w:pPr>
        <w:spacing w:line="360" w:lineRule="auto"/>
      </w:pPr>
      <w:r>
        <w:t>（1）电阻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为20，仅闭合开关S</w:t>
      </w:r>
      <w:r>
        <w:rPr>
          <w:vertAlign w:val="subscript"/>
        </w:rPr>
        <w:t>1</w:t>
      </w:r>
      <w:r>
        <w:t>，电流表的示数为0.3A；根据欧姆定律可得电源电压为</w:t>
      </w:r>
      <w:r>
        <w:object>
          <v:shape id="_x0000_i1033" o:spt="75" alt="eqId62ccb145580f507472d4b14506020fe7" type="#_x0000_t75" style="height:16pt;width:120.5pt;" o:ole="t" filled="f" o:preferrelative="t" stroked="f" coordsize="21600,21600">
            <v:path/>
            <v:fill on="f" focussize="0,0"/>
            <v:stroke on="f" joinstyle="miter"/>
            <v:imagedata r:id="rId29" o:title="eqId62ccb145580f507472d4b14506020fe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</w:p>
    <w:p>
      <w:pPr>
        <w:spacing w:line="360" w:lineRule="auto"/>
      </w:pPr>
      <w:r>
        <w:t>（2）根据功率公式可得</w:t>
      </w:r>
      <w:r>
        <w:object>
          <v:shape id="_x0000_i1034" o:spt="75" alt="eqIdff92ec1946da12c99a3de0ad90e75489" type="#_x0000_t75" style="height:16pt;width:104pt;" o:ole="t" filled="f" o:preferrelative="t" stroked="f" coordsize="21600,21600">
            <v:path/>
            <v:fill on="f" focussize="0,0"/>
            <v:stroke on="f" joinstyle="miter"/>
            <v:imagedata r:id="rId31" o:title="eqIdff92ec1946da12c99a3de0ad90e7548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spacing w:line="360" w:lineRule="auto"/>
      </w:pPr>
    </w:p>
    <w:p>
      <w:pPr>
        <w:spacing w:line="360" w:lineRule="auto"/>
      </w:pPr>
      <w:r>
        <w:t>21．</w:t>
      </w:r>
    </w:p>
    <w:p>
      <w:pPr>
        <w:spacing w:line="360" w:lineRule="auto"/>
        <w:textAlignment w:val="center"/>
      </w:pPr>
      <w:r>
        <w:t>（1）滑动变阻器的滑片P在中点时，小灯泡正常发光，此时滑动变阻器接入电路中的阻值为</w:t>
      </w:r>
      <w:r>
        <w:object>
          <v:shape id="_x0000_i1035" o:spt="75" alt="eqId5d757a8853133814c9a9753443c1cf82" type="#_x0000_t75" style="height:11.5pt;width:18.5pt;" o:ole="t" filled="f" o:preferrelative="t" stroked="f" coordsize="21600,21600">
            <v:path/>
            <v:fill on="f" focussize="0,0"/>
            <v:stroke on="f" joinstyle="miter"/>
            <v:imagedata r:id="rId33" o:title="eqId5d757a8853133814c9a9753443c1cf8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，小灯泡L标有“5V   2.5W”字样，故灯泡正常工作，灯泡两端电压为5V，当只闭合S、S</w:t>
      </w:r>
      <w:r>
        <w:rPr>
          <w:vertAlign w:val="subscript"/>
        </w:rPr>
        <w:t>2</w:t>
      </w:r>
      <w:r>
        <w:t>，灯泡和滑动变阻器串联，故通过灯泡的电流和通过滑动变阻器的电流相等</w:t>
      </w:r>
      <w:r>
        <w:object>
          <v:shape id="_x0000_i1036" o:spt="75" alt="eqIda26d47973863c699e08c3e3a7f2eac0f" type="#_x0000_t75" style="height:32pt;width:123pt;" o:ole="t" filled="f" o:preferrelative="t" stroked="f" coordsize="21600,21600">
            <v:path/>
            <v:fill on="f" focussize="0,0"/>
            <v:stroke on="f" joinstyle="miter"/>
            <v:imagedata r:id="rId35" o:title="eqIda26d47973863c699e08c3e3a7f2eac0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pacing w:line="360" w:lineRule="auto"/>
      </w:pPr>
      <w:r>
        <w:t>故</w:t>
      </w:r>
      <w:r>
        <w:object>
          <v:shape id="_x0000_i1037" o:spt="75" alt="eqId4e421057f0e70153aa47288773a36c61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37" o:title="eqId4e421057f0e70153aa47288773a36c6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/>
        </w:rPr>
        <w:t>，</w:t>
      </w:r>
      <w:r>
        <w:t>根据</w:t>
      </w:r>
      <w:r>
        <w:object>
          <v:shape id="_x0000_i1038" o:spt="75" alt="eqIddd618022f1ad562aa4cd3a1f230ee3e1" type="#_x0000_t75" style="height:33.5pt;width:45pt;" o:ole="t" filled="f" o:preferrelative="t" stroked="f" coordsize="21600,21600">
            <v:path/>
            <v:fill on="f" focussize="0,0"/>
            <v:stroke on="f" joinstyle="miter"/>
            <v:imagedata r:id="rId39" o:title="eqIddd618022f1ad562aa4cd3a1f230ee3e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可得灯泡电阻为</w:t>
      </w:r>
      <w:r>
        <w:object>
          <v:shape id="_x0000_i1039" o:spt="75" alt="eqIdafbcfc4584eabeb028648d6bedf3656c" type="#_x0000_t75" style="height:33.5pt;width:110pt;" o:ole="t" filled="f" o:preferrelative="t" stroked="f" coordsize="21600,21600">
            <v:path/>
            <v:fill on="f" focussize="0,0"/>
            <v:stroke on="f" joinstyle="miter"/>
            <v:imagedata r:id="rId41" o:title="eqIdafbcfc4584eabeb028648d6bedf3656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360" w:lineRule="auto"/>
      </w:pPr>
      <w:r>
        <w:t>（2）电源电压等于灯泡两端电压加上滑动变阻器两端电压</w:t>
      </w:r>
      <w:r>
        <w:object>
          <v:shape id="_x0000_i1040" o:spt="75" alt="eqIda333ed433564b348202ce03a2f3d7f9c" type="#_x0000_t75" style="height:17pt;width:85.5pt;" o:ole="t" filled="f" o:preferrelative="t" stroked="f" coordsize="21600,21600">
            <v:path/>
            <v:fill on="f" focussize="0,0"/>
            <v:stroke on="f" joinstyle="miter"/>
            <v:imagedata r:id="rId43" o:title="eqIda333ed433564b348202ce03a2f3d7f9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pacing w:line="360" w:lineRule="auto"/>
      </w:pPr>
      <w:r>
        <w:t>（3）当所有开关都闭合，滑片滑到</w:t>
      </w:r>
      <w:r>
        <w:rPr>
          <w:rFonts w:ascii="Times New Roman" w:hAnsi="Times New Roman" w:eastAsia="Times New Roman" w:cs="Times New Roman"/>
          <w:i/>
        </w:rPr>
        <w:t>A</w:t>
      </w:r>
      <w:r>
        <w:t>端时</w:t>
      </w:r>
      <w:r>
        <w:object>
          <v:shape id="_x0000_i1041" o:spt="75" alt="eqId686d35989b1a13eba4b862a5aa08ee58" type="#_x0000_t75" style="height:16pt;width:42.5pt;" o:ole="t" filled="f" o:preferrelative="t" stroked="f" coordsize="21600,21600">
            <v:path/>
            <v:fill on="f" focussize="0,0"/>
            <v:stroke on="f" joinstyle="miter"/>
            <v:imagedata r:id="rId45" o:title="eqId686d35989b1a13eba4b862a5aa08ee5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</w:p>
    <w:p>
      <w:pPr>
        <w:spacing w:line="360" w:lineRule="auto"/>
      </w:pPr>
      <w:r>
        <w:t>此时灯L被短路，此时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并联，A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的示数之比是3∶1，故通过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的电流之比为1∶2，故可得</w:t>
      </w:r>
      <w:r>
        <w:object>
          <v:shape id="_x0000_i1042" o:spt="75" alt="eqIdabf5a218ff5ba03621e87d6a841775c9" type="#_x0000_t75" style="height:58pt;width:57pt;" o:ole="t" filled="f" o:preferrelative="t" stroked="f" coordsize="21600,21600">
            <v:path/>
            <v:fill on="f" focussize="0,0"/>
            <v:stroke on="f" joinstyle="miter"/>
            <v:imagedata r:id="rId47" o:title="eqIdabf5a218ff5ba03621e87d6a841775c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/>
        </w:rPr>
        <w:t>，</w:t>
      </w:r>
      <w:r>
        <w:t>故</w:t>
      </w:r>
      <w:r>
        <w:object>
          <v:shape id="_x0000_i1043" o:spt="75" alt="eqIde6f7d5696322fbea0dca784e4af18a23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49" o:title="eqIde6f7d5696322fbea0dca784e4af18a2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/>
        </w:rPr>
        <w:t>，</w:t>
      </w:r>
      <w:r>
        <w:t>因为</w:t>
      </w:r>
      <w:r>
        <w:object>
          <v:shape id="_x0000_i1044" o:spt="75" alt="eqId01b22981c656f2f8469a0f9cd1145c36" type="#_x0000_t75" style="height:16pt;width:33.5pt;" o:ole="t" filled="f" o:preferrelative="t" stroked="f" coordsize="21600,21600">
            <v:path/>
            <v:fill on="f" focussize="0,0"/>
            <v:stroke on="f" joinstyle="miter"/>
            <v:imagedata r:id="rId51" o:title="eqId01b22981c656f2f8469a0f9cd1145c3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/>
        </w:rPr>
        <w:t>，</w:t>
      </w:r>
      <w:r>
        <w:t>故要让小灯泡消耗最小电功率，由题意可知只需要让灯泡和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串联即可，此时灯泡功率为</w:t>
      </w:r>
      <w:r>
        <w:object>
          <v:shape id="_x0000_i1045" o:spt="75" alt="eqIdc3f5afce98694d741a7a10c17abfab32" type="#_x0000_t75" style="height:30.5pt;width:234pt;" o:ole="t" filled="f" o:preferrelative="t" stroked="f" coordsize="21600,21600">
            <v:path/>
            <v:fill on="f" focussize="0,0"/>
            <v:stroke on="f" joinstyle="miter"/>
            <v:imagedata r:id="rId53" o:title="eqIdc3f5afce98694d741a7a10c17abfab3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t>22．</w:t>
      </w:r>
    </w:p>
    <w:p>
      <w:pPr>
        <w:spacing w:line="360" w:lineRule="auto"/>
      </w:pPr>
      <w:r>
        <w:t>（1）未放入物体前，3kg水的体积为</w:t>
      </w:r>
      <w:r>
        <w:object>
          <v:shape id="_x0000_i1046" o:spt="75" alt="eqId317772469ca4508d894326e24574f96f" type="#_x0000_t75" style="height:29.5pt;width:125pt;" o:ole="t" filled="f" o:preferrelative="t" stroked="f" coordsize="21600,21600">
            <v:path/>
            <v:fill on="f" focussize="0,0"/>
            <v:stroke on="f" joinstyle="miter"/>
            <v:imagedata r:id="rId55" o:title="eqId317772469ca4508d894326e24574f96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spacing w:line="360" w:lineRule="auto"/>
      </w:pPr>
      <w:r>
        <w:t>水在底面积为300cm</w:t>
      </w:r>
      <w:r>
        <w:rPr>
          <w:vertAlign w:val="superscript"/>
        </w:rPr>
        <w:t>2</w:t>
      </w:r>
      <w:r>
        <w:t>的长方体容器的深度为</w:t>
      </w:r>
      <w:r>
        <w:object>
          <v:shape id="_x0000_i1047" o:spt="75" alt="eqId1aba3dd71dfd9658a49def51b6895fec" type="#_x0000_t75" style="height:29pt;width:142.5pt;" o:ole="t" filled="f" o:preferrelative="t" stroked="f" coordsize="21600,21600">
            <v:path/>
            <v:fill on="f" focussize="0,0"/>
            <v:stroke on="f" joinstyle="miter"/>
            <v:imagedata r:id="rId57" o:title="eqId1aba3dd71dfd9658a49def51b6895fe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</w:p>
    <w:p>
      <w:pPr>
        <w:spacing w:line="360" w:lineRule="auto"/>
      </w:pPr>
      <w:r>
        <w:t>由液体压强计算公式可得水对容器底部的压强为</w:t>
      </w:r>
      <w:r>
        <w:object>
          <v:shape id="_x0000_i1048" o:spt="75" alt="eqIdd33e21208c2d991ed2b3bf94f72334ee" type="#_x0000_t75" style="height:16pt;width:216.5pt;" o:ole="t" filled="f" o:preferrelative="t" stroked="f" coordsize="21600,21600">
            <v:path/>
            <v:fill on="f" focussize="0,0"/>
            <v:stroke on="f" joinstyle="miter"/>
            <v:imagedata r:id="rId59" o:title="eqIdd33e21208c2d991ed2b3bf94f72334e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</w:p>
    <w:p>
      <w:pPr>
        <w:spacing w:line="360" w:lineRule="auto"/>
      </w:pPr>
      <w:r>
        <w:t>（2）假设放入物体A时，液体没有溢出，液面稳定后液面的总高度为</w:t>
      </w:r>
      <w:r>
        <w:rPr>
          <w:rFonts w:ascii="Times New Roman" w:hAnsi="Times New Roman" w:eastAsia="Times New Roman" w:cs="Times New Roman"/>
          <w:i/>
        </w:rPr>
        <w:t>H</w:t>
      </w:r>
      <w:r>
        <w:t>。由题图乙可知，随着水的均匀流出图线出现拐点，则在拐点处时，物体A的下底面恰好接触容器底，此时液面恰好与物体A等高，设物体A的底面积为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，高为</w:t>
      </w:r>
      <w:r>
        <w:rPr>
          <w:rFonts w:ascii="Times New Roman" w:hAnsi="Times New Roman" w:eastAsia="Times New Roman" w:cs="Times New Roman"/>
          <w:i/>
        </w:rPr>
        <w:t>h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，则</w:t>
      </w:r>
      <w:r>
        <w:object>
          <v:shape id="_x0000_i1049" o:spt="75" alt="eqId911a7464b5b18dedcd78743d386c224a" type="#_x0000_t75" style="height:16pt;width:50pt;" o:ole="t" filled="f" o:preferrelative="t" stroked="f" coordsize="21600,21600">
            <v:path/>
            <v:fill on="f" focussize="0,0"/>
            <v:stroke on="f" joinstyle="miter"/>
            <v:imagedata r:id="rId61" o:title="eqId911a7464b5b18dedcd78743d386c224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，</w:t>
      </w:r>
      <w:r>
        <w:object>
          <v:shape id="_x0000_i1050" o:spt="75" alt="eqId87d0583e5d559b9ff52a921af0974a56" type="#_x0000_t75" style="height:16pt;width:79pt;" o:ole="t" filled="f" o:preferrelative="t" stroked="f" coordsize="21600,21600">
            <v:path/>
            <v:fill on="f" focussize="0,0"/>
            <v:stroke on="f" joinstyle="miter"/>
            <v:imagedata r:id="rId63" o:title="eqId87d0583e5d559b9ff52a921af0974a5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</w:p>
    <w:p>
      <w:pPr>
        <w:spacing w:line="360" w:lineRule="auto"/>
      </w:pPr>
      <w:r>
        <w:t>则液体下降的高度为</w:t>
      </w:r>
      <w:r>
        <w:object>
          <v:shape id="_x0000_i1051" o:spt="75" alt="eqIdca486c50abb99fb1ead68a876370c4ba" type="#_x0000_t75" style="height:29.5pt;width:40.5pt;" o:ole="t" filled="f" o:preferrelative="t" stroked="f" coordsize="21600,21600">
            <v:path/>
            <v:fill on="f" focussize="0,0"/>
            <v:stroke on="f" joinstyle="miter"/>
            <v:imagedata r:id="rId65" o:title="eqIdca486c50abb99fb1ead68a876370c4b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，</w:t>
      </w:r>
      <w:r>
        <w:object>
          <v:shape id="_x0000_i1052" o:spt="75" alt="eqId1541b04ca1a7fdf158b085e00ffa32d5" type="#_x0000_t75" style="height:30pt;width:63.5pt;" o:ole="t" filled="f" o:preferrelative="t" stroked="f" coordsize="21600,21600">
            <v:path/>
            <v:fill on="f" focussize="0,0"/>
            <v:stroke on="f" joinstyle="miter"/>
            <v:imagedata r:id="rId67" o:title="eqId1541b04ca1a7fdf158b085e00ffa32d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</w:p>
    <w:p>
      <w:pPr>
        <w:spacing w:line="360" w:lineRule="auto"/>
      </w:pPr>
      <w:r>
        <w:t>则液体对容器底部压强变化量为</w:t>
      </w:r>
      <w:r>
        <w:object>
          <v:shape id="_x0000_i1053" o:spt="75" alt="eqId4f6fa6ea3f5d7745b532bea7c0987db8" type="#_x0000_t75" style="height:27.5pt;width:86.5pt;" o:ole="t" filled="f" o:preferrelative="t" stroked="f" coordsize="21600,21600">
            <v:path/>
            <v:fill on="f" focussize="0,0"/>
            <v:stroke on="f" joinstyle="miter"/>
            <v:imagedata r:id="rId69" o:title="eqId4f6fa6ea3f5d7745b532bea7c0987db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>，</w:t>
      </w:r>
      <w:r>
        <w:object>
          <v:shape id="_x0000_i1054" o:spt="75" alt="eqId3f4c1310106da1a87d34b361792a8e74" type="#_x0000_t75" style="height:29.5pt;width:96pt;" o:ole="t" filled="f" o:preferrelative="t" stroked="f" coordsize="21600,21600">
            <v:path/>
            <v:fill on="f" focussize="0,0"/>
            <v:stroke on="f" joinstyle="miter"/>
            <v:imagedata r:id="rId71" o:title="eqId3f4c1310106da1a87d34b361792a8e7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</w:p>
    <w:p>
      <w:pPr>
        <w:spacing w:line="360" w:lineRule="auto"/>
      </w:pPr>
      <w:r>
        <w:t>因为</w:t>
      </w:r>
      <w:r>
        <w:object>
          <v:shape id="_x0000_i1055" o:spt="75" alt="eqIdb3ffd90133188f4108c7d7fe0fcfd3ac" type="#_x0000_t75" style="height:16pt;width:47.5pt;" o:ole="t" filled="f" o:preferrelative="t" stroked="f" coordsize="21600,21600">
            <v:path/>
            <v:fill on="f" focussize="0,0"/>
            <v:stroke on="f" joinstyle="miter"/>
            <v:imagedata r:id="rId73" o:title="eqIdb3ffd90133188f4108c7d7fe0fcfd3a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，</w:t>
      </w:r>
      <w:r>
        <w:object>
          <v:shape id="_x0000_i1056" o:spt="75" alt="eqId75af361636f1ce4d1c720ea5534e26f4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75" o:title="eqId75af361636f1ce4d1c720ea5534e26f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/>
        </w:rPr>
        <w:t>，</w:t>
      </w:r>
      <w:r>
        <w:t>所以</w:t>
      </w:r>
      <w:r>
        <w:object>
          <v:shape id="_x0000_i1057" o:spt="75" alt="eqId2b4ed47c6a60a730b673d6360cad3220" type="#_x0000_t75" style="height:55.5pt;width:121.5pt;" o:ole="t" filled="f" o:preferrelative="t" stroked="f" coordsize="21600,21600">
            <v:path/>
            <v:fill on="f" focussize="0,0"/>
            <v:stroke on="f" joinstyle="miter"/>
            <v:imagedata r:id="rId77" o:title="eqId2b4ed47c6a60a730b673d6360cad3220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</w:p>
    <w:p>
      <w:pPr>
        <w:spacing w:line="360" w:lineRule="auto"/>
      </w:pPr>
      <w:r>
        <w:t>解得</w:t>
      </w:r>
      <w:r>
        <w:object>
          <v:shape id="_x0000_i1058" o:spt="75" alt="eqId2b421158a6d577b6f500b9b9ce9c16e3" type="#_x0000_t75" style="height:27pt;width:78.5pt;" o:ole="t" filled="f" o:preferrelative="t" stroked="f" coordsize="21600,21600">
            <v:path/>
            <v:fill on="f" focussize="0,0"/>
            <v:stroke on="f" joinstyle="miter"/>
            <v:imagedata r:id="rId79" o:title="eqId2b421158a6d577b6f500b9b9ce9c16e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hint="eastAsia"/>
        </w:rPr>
        <w:t>，</w:t>
      </w:r>
      <w:r>
        <w:t>所以物体A的底面边长为10cm，又因为物体A为正方体，所以物体A的高为</w:t>
      </w:r>
      <w:r>
        <w:object>
          <v:shape id="_x0000_i1059" o:spt="75" alt="eqIdc832c7d22cc301aa282f8c6d92086cc4" type="#_x0000_t75" style="height:15.5pt;width:46pt;" o:ole="t" filled="f" o:preferrelative="t" stroked="f" coordsize="21600,21600">
            <v:path/>
            <v:fill on="f" focussize="0,0"/>
            <v:stroke on="f" joinstyle="miter"/>
            <v:imagedata r:id="rId81" o:title="eqIdc832c7d22cc301aa282f8c6d92086cc4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>
      <w:pPr>
        <w:spacing w:line="360" w:lineRule="auto"/>
      </w:pPr>
      <w:r>
        <w:t>所以物体A的体积为</w:t>
      </w:r>
      <w:r>
        <w:object>
          <v:shape id="_x0000_i1060" o:spt="75" alt="eqId2d9f3575b7e973662bb51630cebb4bd3" type="#_x0000_t75" style="height:17pt;width:192pt;" o:ole="t" filled="f" o:preferrelative="t" stroked="f" coordsize="21600,21600">
            <v:path/>
            <v:fill on="f" focussize="0,0"/>
            <v:stroke on="f" joinstyle="miter"/>
            <v:imagedata r:id="rId83" o:title="eqId2d9f3575b7e973662bb51630cebb4bd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</w:p>
    <w:p>
      <w:pPr>
        <w:spacing w:line="360" w:lineRule="auto"/>
      </w:pPr>
      <w:r>
        <w:t>所以物体A的密度为</w:t>
      </w:r>
      <w:r>
        <w:object>
          <v:shape id="_x0000_i1061" o:spt="75" alt="eqIdf854f05e14d8dede68b845d713756d58" type="#_x0000_t75" style="height:30pt;width:164.5pt;" o:ole="t" filled="f" o:preferrelative="t" stroked="f" coordsize="21600,21600">
            <v:path/>
            <v:fill on="f" focussize="0,0"/>
            <v:stroke on="f" joinstyle="miter"/>
            <v:imagedata r:id="rId85" o:title="eqIdf854f05e14d8dede68b845d713756d5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</w:p>
    <w:p>
      <w:pPr>
        <w:spacing w:line="360" w:lineRule="auto"/>
      </w:pPr>
      <w:r>
        <w:t>（3）实心长方体B，底面积为200cm</w:t>
      </w:r>
      <w:r>
        <w:rPr>
          <w:vertAlign w:val="superscript"/>
        </w:rPr>
        <w:t>2</w:t>
      </w:r>
      <w:r>
        <w:t>，高为2cm，质量为0.5kg，B的体积为</w:t>
      </w:r>
      <w:r>
        <w:object>
          <v:shape id="_x0000_i1062" o:spt="75" alt="eqIdac615e37d824b7f178724c4d92b79166" type="#_x0000_t75" style="height:16.5pt;width:180.5pt;" o:ole="t" filled="f" o:preferrelative="t" stroked="f" coordsize="21600,21600">
            <v:path/>
            <v:fill on="f" focussize="0,0"/>
            <v:stroke on="f" joinstyle="miter"/>
            <v:imagedata r:id="rId87" o:title="eqIdac615e37d824b7f178724c4d92b7916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</w:p>
    <w:p>
      <w:pPr>
        <w:spacing w:line="360" w:lineRule="auto"/>
      </w:pPr>
      <w:r>
        <w:t>A、B两者平均密度为</w:t>
      </w:r>
      <w:r>
        <w:object>
          <v:shape id="_x0000_i1063" o:spt="75" alt="eqId641b36180e1ae6d8ce63f8b78a9751dc" type="#_x0000_t75" style="height:30pt;width:225.5pt;" o:ole="t" filled="f" o:preferrelative="t" stroked="f" coordsize="21600,21600">
            <v:path/>
            <v:fill on="f" focussize="0,0"/>
            <v:stroke on="f" joinstyle="miter"/>
            <v:imagedata r:id="rId89" o:title="eqId641b36180e1ae6d8ce63f8b78a9751d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</w:p>
    <w:p>
      <w:pPr>
        <w:spacing w:line="360" w:lineRule="auto"/>
      </w:pPr>
      <w:r>
        <w:t>A、B在水中处于悬浮状态，则A、B、剩余2.7kg水的总体积为</w:t>
      </w:r>
      <w:r>
        <w:object>
          <v:shape id="_x0000_i1064" o:spt="75" alt="eqId32baa08c93fdf9f61d163482909c9bde" type="#_x0000_t75" style="height:29pt;width:310.65pt;" o:ole="t" filled="f" o:preferrelative="t" stroked="f" coordsize="21600,21600">
            <v:path/>
            <v:fill on="f" focussize="0,0"/>
            <v:stroke on="f" joinstyle="miter"/>
            <v:imagedata r:id="rId91" o:title="eqId32baa08c93fdf9f61d163482909c9bd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</w:p>
    <w:p>
      <w:pPr>
        <w:spacing w:line="360" w:lineRule="auto"/>
      </w:pPr>
      <w:r>
        <w:t>容器的容积为</w:t>
      </w:r>
      <w:r>
        <w:object>
          <v:shape id="_x0000_i1065" o:spt="75" alt="eqId9c472e3829412e5785dff65b602510e0" type="#_x0000_t75" style="height:18pt;width:205pt;" o:ole="t" filled="f" o:preferrelative="t" stroked="f" coordsize="21600,21600">
            <v:path/>
            <v:fill on="f" focussize="0,0"/>
            <v:stroke on="f" joinstyle="miter"/>
            <v:imagedata r:id="rId93" o:title="eqId9c472e3829412e5785dff65b602510e0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</w:p>
    <w:p>
      <w:pPr>
        <w:spacing w:line="360" w:lineRule="auto"/>
      </w:pPr>
      <w:r>
        <w:t>由于总体积大于容器的容积，2.7kg的水还会有一定量的溢出，溢出的水的质量为</w:t>
      </w:r>
    </w:p>
    <w:p>
      <w:pPr>
        <w:spacing w:line="360" w:lineRule="auto"/>
        <w:textAlignment w:val="center"/>
      </w:pPr>
      <w:r>
        <w:object>
          <v:shape id="_x0000_i1066" o:spt="75" alt="eqId17277008ccc96d52181a2d13019eb1a9" type="#_x0000_t75" style="height:19pt;width:277pt;" o:ole="t" filled="f" o:preferrelative="t" stroked="f" coordsize="21600,21600">
            <v:path/>
            <v:fill on="f" focussize="0,0"/>
            <v:stroke on="f" joinstyle="miter"/>
            <v:imagedata r:id="rId95" o:title="eqId17277008ccc96d52181a2d13019eb1a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</w:p>
    <w:p>
      <w:pPr>
        <w:spacing w:line="360" w:lineRule="auto"/>
      </w:pPr>
      <w:r>
        <w:t>所以容器对水平桌面的压力为</w:t>
      </w:r>
    </w:p>
    <w:p>
      <w:pPr>
        <w:spacing w:line="360" w:lineRule="auto"/>
        <w:textAlignment w:val="center"/>
      </w:pPr>
      <w:r>
        <w:object>
          <v:shape id="_x0000_i1067" o:spt="75" alt="eqId17d5c11bee874b358c191114917512de" type="#_x0000_t75" style="height:16pt;width:393.35pt;" o:ole="t" filled="f" o:preferrelative="t" stroked="f" coordsize="21600,21600">
            <v:path/>
            <v:fill on="f" focussize="0,0"/>
            <v:stroke on="f" joinstyle="miter"/>
            <v:imagedata r:id="rId97" o:title="eqId17d5c11bee874b358c191114917512d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</w:p>
    <w:p>
      <w:pPr>
        <w:spacing w:line="360" w:lineRule="auto"/>
      </w:pPr>
      <w:r>
        <w:t>又容器的底面积为300cm</w:t>
      </w:r>
      <w:r>
        <w:rPr>
          <w:vertAlign w:val="superscript"/>
        </w:rPr>
        <w:t>2</w:t>
      </w:r>
      <w:r>
        <w:t>，由固体压强计算公式得容器对水平桌面的压强为</w:t>
      </w:r>
      <w:r>
        <w:object>
          <v:shape id="_x0000_i1068" o:spt="75" alt="eqId48eb313474377b76977ed85d921e5440" type="#_x0000_t75" style="height:27.5pt;width:141pt;" o:ole="t" filled="f" o:preferrelative="t" stroked="f" coordsize="21600,21600">
            <v:path/>
            <v:fill on="f" focussize="0,0"/>
            <v:stroke on="f" joinstyle="miter"/>
            <v:imagedata r:id="rId99" o:title="eqId48eb313474377b76977ed85d921e544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 w:cs="Times New Roman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 w:cs="Times New Roman"/>
          <w:kern w:val="0"/>
          <w:sz w:val="24"/>
        </w:rPr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780" w:firstLineChars="21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 xml:space="preserve">物理答案    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  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 xml:space="preserve">物理答案    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  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28"/>
    <w:rsid w:val="00017D37"/>
    <w:rsid w:val="0004664F"/>
    <w:rsid w:val="0011177C"/>
    <w:rsid w:val="00126A5F"/>
    <w:rsid w:val="00161D58"/>
    <w:rsid w:val="001715F7"/>
    <w:rsid w:val="001A75B4"/>
    <w:rsid w:val="00254045"/>
    <w:rsid w:val="00283E50"/>
    <w:rsid w:val="00314219"/>
    <w:rsid w:val="004151FC"/>
    <w:rsid w:val="00435D6D"/>
    <w:rsid w:val="004D30CD"/>
    <w:rsid w:val="005203E2"/>
    <w:rsid w:val="00544310"/>
    <w:rsid w:val="00567894"/>
    <w:rsid w:val="00570DCC"/>
    <w:rsid w:val="005E7502"/>
    <w:rsid w:val="005F24CB"/>
    <w:rsid w:val="00672D7B"/>
    <w:rsid w:val="00736876"/>
    <w:rsid w:val="00796F5B"/>
    <w:rsid w:val="00822A69"/>
    <w:rsid w:val="00827D4B"/>
    <w:rsid w:val="00852999"/>
    <w:rsid w:val="008A1F28"/>
    <w:rsid w:val="008E3090"/>
    <w:rsid w:val="00954328"/>
    <w:rsid w:val="00983AD4"/>
    <w:rsid w:val="009C67AB"/>
    <w:rsid w:val="00A253E1"/>
    <w:rsid w:val="00AC5C5C"/>
    <w:rsid w:val="00B27AE4"/>
    <w:rsid w:val="00B7486D"/>
    <w:rsid w:val="00BC6E39"/>
    <w:rsid w:val="00C02FC6"/>
    <w:rsid w:val="00C04511"/>
    <w:rsid w:val="00D03F2A"/>
    <w:rsid w:val="00D13F38"/>
    <w:rsid w:val="00D20818"/>
    <w:rsid w:val="00D45DEC"/>
    <w:rsid w:val="00E15E4C"/>
    <w:rsid w:val="00E9543B"/>
    <w:rsid w:val="00F96242"/>
    <w:rsid w:val="02C21DAA"/>
    <w:rsid w:val="047C739A"/>
    <w:rsid w:val="073D464D"/>
    <w:rsid w:val="09007A24"/>
    <w:rsid w:val="0922300D"/>
    <w:rsid w:val="0ACE40C3"/>
    <w:rsid w:val="0CC3281A"/>
    <w:rsid w:val="0D6E185E"/>
    <w:rsid w:val="0DA63EB5"/>
    <w:rsid w:val="103C76D6"/>
    <w:rsid w:val="10402040"/>
    <w:rsid w:val="119B7BC5"/>
    <w:rsid w:val="14317801"/>
    <w:rsid w:val="15C16315"/>
    <w:rsid w:val="1C5717B6"/>
    <w:rsid w:val="284B580B"/>
    <w:rsid w:val="2CCE6CFF"/>
    <w:rsid w:val="2D287012"/>
    <w:rsid w:val="31693C06"/>
    <w:rsid w:val="391D35E7"/>
    <w:rsid w:val="3A113215"/>
    <w:rsid w:val="3D121977"/>
    <w:rsid w:val="3D8E2887"/>
    <w:rsid w:val="3DB37ADB"/>
    <w:rsid w:val="3E6604F3"/>
    <w:rsid w:val="3FB90290"/>
    <w:rsid w:val="41060FCE"/>
    <w:rsid w:val="47C43ABE"/>
    <w:rsid w:val="48DA3DA8"/>
    <w:rsid w:val="494F6A70"/>
    <w:rsid w:val="4DD403B4"/>
    <w:rsid w:val="52982B83"/>
    <w:rsid w:val="552B4B21"/>
    <w:rsid w:val="56985FAC"/>
    <w:rsid w:val="57187B1A"/>
    <w:rsid w:val="57637022"/>
    <w:rsid w:val="5A7F61A8"/>
    <w:rsid w:val="5B6E3117"/>
    <w:rsid w:val="5B940E2C"/>
    <w:rsid w:val="5E2D476C"/>
    <w:rsid w:val="60313CBA"/>
    <w:rsid w:val="627322BF"/>
    <w:rsid w:val="632F60A8"/>
    <w:rsid w:val="66B93ED5"/>
    <w:rsid w:val="66FD2025"/>
    <w:rsid w:val="74772EC1"/>
    <w:rsid w:val="79F861B1"/>
    <w:rsid w:val="7BBE64B6"/>
    <w:rsid w:val="7C3B72CC"/>
    <w:rsid w:val="7D7D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uiPriority w:val="99"/>
    <w:pPr>
      <w:widowControl/>
      <w:jc w:val="left"/>
    </w:pPr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uiPriority w:val="59"/>
    <w:rPr>
      <w:rFonts w:ascii="Cambria Math" w:hAnsi="宋体" w:cs="Cambria Math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latex_linear"/>
    <w:basedOn w:val="6"/>
    <w:qFormat/>
    <w:uiPriority w:val="0"/>
  </w:style>
  <w:style w:type="character" w:customStyle="1" w:styleId="11">
    <w:name w:val="页眉 字符"/>
    <w:basedOn w:val="6"/>
    <w:link w:val="4"/>
    <w:uiPriority w:val="99"/>
    <w:rPr>
      <w:rFonts w:asciiTheme="minorHAnsi" w:hAnsiTheme="minorHAnsi" w:eastAsiaTheme="minorEastAsia"/>
      <w:kern w:val="2"/>
      <w:sz w:val="18"/>
      <w:szCs w:val="24"/>
    </w:rPr>
  </w:style>
  <w:style w:type="character" w:customStyle="1" w:styleId="12">
    <w:name w:val="页脚 字符"/>
    <w:basedOn w:val="6"/>
    <w:link w:val="3"/>
    <w:uiPriority w:val="99"/>
    <w:rPr>
      <w:rFonts w:asciiTheme="minorHAnsi" w:hAnsiTheme="minorHAnsi" w:eastAsiaTheme="minorEastAsia"/>
      <w:kern w:val="2"/>
      <w:sz w:val="18"/>
      <w:szCs w:val="24"/>
    </w:rPr>
  </w:style>
  <w:style w:type="character" w:customStyle="1" w:styleId="13">
    <w:name w:val="批注框文本 字符"/>
    <w:basedOn w:val="6"/>
    <w:link w:val="2"/>
    <w:uiPriority w:val="99"/>
    <w:rPr>
      <w:rFonts w:ascii="Cambria Math" w:hAnsi="宋体" w:cs="Cambria Math"/>
      <w:kern w:val="2"/>
      <w:sz w:val="18"/>
      <w:szCs w:val="18"/>
    </w:rPr>
  </w:style>
  <w:style w:type="paragraph" w:styleId="14">
    <w:name w:val="No Spacing"/>
    <w:link w:val="15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5">
    <w:name w:val="无间隔 字符"/>
    <w:basedOn w:val="6"/>
    <w:link w:val="14"/>
    <w:uiPriority w:val="1"/>
    <w:rPr>
      <w:rFonts w:ascii="Cambria Math" w:hAnsi="宋体" w:cs="Cambria Math"/>
      <w:sz w:val="22"/>
      <w:szCs w:val="22"/>
    </w:rPr>
  </w:style>
  <w:style w:type="paragraph" w:styleId="1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Cambria Math" w:hAnsi="宋体" w:eastAsia="宋体" w:cs="Cambria Math"/>
      <w:szCs w:val="22"/>
    </w:rPr>
  </w:style>
  <w:style w:type="character" w:customStyle="1" w:styleId="17">
    <w:name w:val="Subtle Emphasis"/>
    <w:basedOn w:val="6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table" w:customStyle="1" w:styleId="18">
    <w:name w:val="edittable"/>
    <w:basedOn w:val="8"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0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bmp"/><Relationship Id="rId69" Type="http://schemas.openxmlformats.org/officeDocument/2006/relationships/image" Target="media/image34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9.bin"/><Relationship Id="rId27" Type="http://schemas.openxmlformats.org/officeDocument/2006/relationships/image" Target="media/image13.wmf"/><Relationship Id="rId26" Type="http://schemas.openxmlformats.org/officeDocument/2006/relationships/oleObject" Target="embeddings/oleObject8.bin"/><Relationship Id="rId25" Type="http://schemas.openxmlformats.org/officeDocument/2006/relationships/image" Target="media/image12.wmf"/><Relationship Id="rId24" Type="http://schemas.openxmlformats.org/officeDocument/2006/relationships/oleObject" Target="embeddings/oleObject7.bin"/><Relationship Id="rId23" Type="http://schemas.openxmlformats.org/officeDocument/2006/relationships/image" Target="media/image11.wmf"/><Relationship Id="rId22" Type="http://schemas.openxmlformats.org/officeDocument/2006/relationships/oleObject" Target="embeddings/oleObject6.bin"/><Relationship Id="rId21" Type="http://schemas.microsoft.com/office/2007/relationships/hdphoto" Target="media/hdphoto2.wdp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microsoft.com/office/2007/relationships/hdphoto" Target="media/hdphoto1.wdp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1" Type="http://schemas.openxmlformats.org/officeDocument/2006/relationships/fontTable" Target="fontTable.xml"/><Relationship Id="rId100" Type="http://schemas.openxmlformats.org/officeDocument/2006/relationships/customXml" Target="../customXml/item1.xml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469</Words>
  <Characters>2678</Characters>
  <Lines>22</Lines>
  <Paragraphs>6</Paragraphs>
  <TotalTime>141</TotalTime>
  <ScaleCrop>false</ScaleCrop>
  <LinksUpToDate>false</LinksUpToDate>
  <CharactersWithSpaces>3141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2021-01-26T02:24:00Z</dcterms:created>
  <dc:creator>Administrator</dc:creator>
  <cp:lastModifiedBy>Administrator</cp:lastModifiedBy>
  <cp:lastPrinted>2022-08-17T05:51:00Z</cp:lastPrinted>
  <dcterms:modified xsi:type="dcterms:W3CDTF">2023-01-31T11:48:59Z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