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center" w:pos="4153"/>
        </w:tabs>
        <w:snapToGrid w:val="0"/>
        <w:spacing w:line="360" w:lineRule="exact"/>
        <w:jc w:val="center"/>
        <w:rPr>
          <w:b/>
          <w:color w:val="000000" w:themeColor="text1"/>
          <w:szCs w:val="21"/>
        </w:rPr>
      </w:pPr>
      <w:r>
        <w:rPr>
          <w:b/>
          <w:color w:val="000000" w:themeColor="text1"/>
          <w:szCs w:val="32"/>
        </w:rPr>
        <w:pict>
          <v:shape id="_x0000_s1025" o:spid="_x0000_s1025" o:spt="75" type="#_x0000_t75" style="position:absolute;left:0pt;margin-left:872pt;margin-top:993pt;height:35pt;width:35pt;mso-position-horizontal-relative:page;mso-position-vertical-relative:page;z-index:251658240;mso-width-relative:page;mso-height-relative:page;" filled="f" o:preferrelative="t" stroked="f" coordsize="21600,21600">
            <v:path/>
            <v:fill on="f" focussize="0,0"/>
            <v:stroke on="f" joinstyle="miter"/>
            <v:imagedata r:id="rId6" o:title=""/>
            <o:lock v:ext="edit" aspectratio="t"/>
          </v:shape>
        </w:pict>
      </w:r>
      <w:r>
        <w:rPr>
          <w:b/>
          <w:color w:val="000000" w:themeColor="text1"/>
          <w:szCs w:val="32"/>
        </w:rPr>
        <w:t xml:space="preserve">  </w:t>
      </w:r>
      <w:r>
        <w:rPr>
          <w:b/>
          <w:color w:val="000000" w:themeColor="text1"/>
          <w:sz w:val="32"/>
          <w:szCs w:val="32"/>
        </w:rPr>
        <w:t xml:space="preserve">   </w:t>
      </w:r>
      <w:r>
        <w:rPr>
          <w:rFonts w:ascii="黑体" w:hAnsi="黑体" w:eastAsia="黑体"/>
          <w:color w:val="000000" w:themeColor="text1"/>
          <w:sz w:val="36"/>
          <w:szCs w:val="32"/>
        </w:rPr>
        <w:t>2022年九年级第</w:t>
      </w:r>
      <w:r>
        <w:rPr>
          <w:rFonts w:hint="eastAsia" w:ascii="黑体" w:hAnsi="黑体" w:eastAsia="黑体"/>
          <w:color w:val="000000" w:themeColor="text1"/>
          <w:sz w:val="36"/>
          <w:szCs w:val="32"/>
        </w:rPr>
        <w:t>二</w:t>
      </w:r>
      <w:r>
        <w:rPr>
          <w:rFonts w:ascii="黑体" w:hAnsi="黑体" w:eastAsia="黑体"/>
          <w:color w:val="000000" w:themeColor="text1"/>
          <w:sz w:val="36"/>
          <w:szCs w:val="32"/>
        </w:rPr>
        <w:t>次模拟考试化学试卷</w:t>
      </w:r>
      <w:r>
        <w:rPr>
          <w:b/>
          <w:color w:val="000000" w:themeColor="text1"/>
          <w:sz w:val="36"/>
          <w:szCs w:val="36"/>
        </w:rPr>
        <w:t xml:space="preserve">  </w:t>
      </w:r>
      <w:r>
        <w:rPr>
          <w:b/>
          <w:color w:val="000000" w:themeColor="text1"/>
          <w:szCs w:val="32"/>
        </w:rPr>
        <w:t xml:space="preserve">  </w:t>
      </w:r>
      <w:r>
        <w:rPr>
          <w:color w:val="000000" w:themeColor="text1"/>
          <w:sz w:val="18"/>
          <w:szCs w:val="18"/>
        </w:rPr>
        <w:t>2022.5</w:t>
      </w:r>
      <w:r>
        <w:rPr>
          <w:rFonts w:hint="eastAsia"/>
          <w:color w:val="000000" w:themeColor="text1"/>
          <w:sz w:val="18"/>
          <w:szCs w:val="18"/>
        </w:rPr>
        <w:t>.24</w:t>
      </w:r>
    </w:p>
    <w:p>
      <w:pPr>
        <w:snapToGrid w:val="0"/>
        <w:spacing w:line="360" w:lineRule="exact"/>
        <w:jc w:val="center"/>
        <w:rPr>
          <w:rFonts w:ascii="楷体" w:hAnsi="楷体" w:eastAsia="楷体"/>
          <w:b/>
          <w:color w:val="000000" w:themeColor="text1"/>
        </w:rPr>
      </w:pPr>
      <w:r>
        <w:rPr>
          <w:rFonts w:ascii="楷体" w:hAnsi="楷体" w:eastAsia="楷体"/>
          <w:b/>
          <w:color w:val="000000" w:themeColor="text1"/>
        </w:rPr>
        <w:t>(总分：100分  考试时间：100分钟)</w:t>
      </w:r>
    </w:p>
    <w:p>
      <w:pPr>
        <w:snapToGrid w:val="0"/>
        <w:spacing w:line="360" w:lineRule="exact"/>
        <w:rPr>
          <w:bCs/>
          <w:color w:val="000000" w:themeColor="text1"/>
          <w:szCs w:val="21"/>
        </w:rPr>
      </w:pPr>
      <w:r>
        <w:rPr>
          <w:rFonts w:hint="eastAsia" w:ascii="楷体" w:hAnsi="楷体" w:eastAsia="楷体"/>
          <w:color w:val="000000" w:themeColor="text1"/>
          <w:szCs w:val="21"/>
        </w:rPr>
        <w:t>可能用到的</w:t>
      </w:r>
      <w:r>
        <w:rPr>
          <w:rFonts w:ascii="楷体" w:hAnsi="楷体" w:eastAsia="楷体"/>
          <w:color w:val="000000" w:themeColor="text1"/>
          <w:szCs w:val="21"/>
        </w:rPr>
        <w:t>相对原子质量：</w:t>
      </w:r>
      <w:r>
        <w:rPr>
          <w:color w:val="000000" w:themeColor="text1"/>
        </w:rPr>
        <w:t>H-1  C-12  O-16  N</w:t>
      </w:r>
      <w:r>
        <w:rPr>
          <w:rFonts w:hint="eastAsia"/>
          <w:color w:val="000000" w:themeColor="text1"/>
        </w:rPr>
        <w:t>a</w:t>
      </w:r>
      <w:r>
        <w:rPr>
          <w:color w:val="000000" w:themeColor="text1"/>
        </w:rPr>
        <w:t>-23  M</w:t>
      </w:r>
      <w:r>
        <w:rPr>
          <w:rFonts w:hint="eastAsia"/>
          <w:color w:val="000000" w:themeColor="text1"/>
        </w:rPr>
        <w:t>g</w:t>
      </w:r>
      <w:r>
        <w:rPr>
          <w:color w:val="000000" w:themeColor="text1"/>
        </w:rPr>
        <w:t>-24  C</w:t>
      </w:r>
      <w:r>
        <w:rPr>
          <w:rFonts w:hint="eastAsia"/>
          <w:color w:val="000000" w:themeColor="text1"/>
        </w:rPr>
        <w:t>l</w:t>
      </w:r>
      <w:r>
        <w:rPr>
          <w:color w:val="000000" w:themeColor="text1"/>
        </w:rPr>
        <w:t>-35.5  C</w:t>
      </w:r>
      <w:r>
        <w:rPr>
          <w:rFonts w:hint="eastAsia"/>
          <w:color w:val="000000" w:themeColor="text1"/>
        </w:rPr>
        <w:t>a</w:t>
      </w:r>
      <w:r>
        <w:rPr>
          <w:color w:val="000000" w:themeColor="text1"/>
        </w:rPr>
        <w:t>-40</w:t>
      </w:r>
    </w:p>
    <w:p>
      <w:pPr>
        <w:adjustRightInd w:val="0"/>
        <w:snapToGrid w:val="0"/>
        <w:spacing w:line="320" w:lineRule="exact"/>
        <w:rPr>
          <w:rFonts w:eastAsia="楷体"/>
          <w:bCs/>
          <w:color w:val="000000" w:themeColor="text1"/>
          <w:szCs w:val="21"/>
        </w:rPr>
      </w:pPr>
      <w:r>
        <w:rPr>
          <w:b/>
          <w:bCs/>
          <w:color w:val="000000" w:themeColor="text1"/>
          <w:szCs w:val="21"/>
        </w:rPr>
        <w:t>一、</w:t>
      </w:r>
      <w:r>
        <w:rPr>
          <w:b/>
          <w:color w:val="000000" w:themeColor="text1"/>
          <w:szCs w:val="21"/>
        </w:rPr>
        <w:t>单项选择题</w:t>
      </w:r>
      <w:r>
        <w:rPr>
          <w:rFonts w:hint="eastAsia"/>
          <w:b/>
          <w:color w:val="000000" w:themeColor="text1"/>
          <w:szCs w:val="21"/>
        </w:rPr>
        <w:t xml:space="preserve"> </w:t>
      </w:r>
      <w:r>
        <w:rPr>
          <w:rFonts w:eastAsia="楷体"/>
          <w:color w:val="000000" w:themeColor="text1"/>
          <w:szCs w:val="21"/>
        </w:rPr>
        <w:t>(</w:t>
      </w:r>
      <w:r>
        <w:rPr>
          <w:rFonts w:eastAsia="楷体"/>
          <w:color w:val="000000" w:themeColor="text1"/>
          <w:spacing w:val="-4"/>
          <w:szCs w:val="21"/>
        </w:rPr>
        <w:t>本题</w:t>
      </w:r>
      <w:r>
        <w:rPr>
          <w:rFonts w:eastAsia="楷体"/>
          <w:bCs/>
          <w:color w:val="000000" w:themeColor="text1"/>
          <w:spacing w:val="-4"/>
          <w:szCs w:val="21"/>
        </w:rPr>
        <w:t>包括</w:t>
      </w:r>
      <w:r>
        <w:rPr>
          <w:rFonts w:hint="eastAsia" w:eastAsia="楷体"/>
          <w:bCs/>
          <w:color w:val="000000" w:themeColor="text1"/>
          <w:spacing w:val="-4"/>
          <w:szCs w:val="21"/>
        </w:rPr>
        <w:t>20</w:t>
      </w:r>
      <w:r>
        <w:rPr>
          <w:rFonts w:eastAsia="楷体"/>
          <w:bCs/>
          <w:color w:val="000000" w:themeColor="text1"/>
          <w:spacing w:val="-4"/>
          <w:szCs w:val="21"/>
        </w:rPr>
        <w:t>小题，每小题2分，共</w:t>
      </w:r>
      <w:r>
        <w:rPr>
          <w:rFonts w:hint="eastAsia" w:eastAsia="楷体"/>
          <w:bCs/>
          <w:color w:val="000000" w:themeColor="text1"/>
          <w:spacing w:val="-4"/>
          <w:szCs w:val="21"/>
        </w:rPr>
        <w:t>4</w:t>
      </w:r>
      <w:r>
        <w:rPr>
          <w:rFonts w:eastAsia="楷体"/>
          <w:bCs/>
          <w:color w:val="000000" w:themeColor="text1"/>
          <w:spacing w:val="-4"/>
          <w:szCs w:val="21"/>
        </w:rPr>
        <w:t>0分</w:t>
      </w:r>
      <w:r>
        <w:rPr>
          <w:rFonts w:eastAsia="楷体"/>
          <w:bCs/>
          <w:color w:val="000000" w:themeColor="text1"/>
          <w:szCs w:val="21"/>
        </w:rPr>
        <w:t>)</w:t>
      </w:r>
    </w:p>
    <w:p>
      <w:pPr>
        <w:adjustRightInd w:val="0"/>
        <w:snapToGrid w:val="0"/>
        <w:spacing w:line="300" w:lineRule="auto"/>
        <w:rPr>
          <w:color w:val="000000" w:themeColor="text1"/>
          <w:szCs w:val="21"/>
        </w:rPr>
      </w:pPr>
      <w:r>
        <w:rPr>
          <w:color w:val="000000" w:themeColor="text1"/>
          <w:szCs w:val="21"/>
        </w:rPr>
        <w:t>1．</w:t>
      </w:r>
      <w:r>
        <w:rPr>
          <w:rFonts w:hint="eastAsia"/>
          <w:color w:val="000000" w:themeColor="text1"/>
          <w:szCs w:val="21"/>
        </w:rPr>
        <w:t>2022年2月北京举办了</w:t>
      </w:r>
      <w:r>
        <w:rPr>
          <w:color w:val="000000" w:themeColor="text1"/>
          <w:szCs w:val="21"/>
        </w:rPr>
        <w:t>冬奥会，下列措施</w:t>
      </w:r>
      <w:r>
        <w:rPr>
          <w:rFonts w:hint="eastAsia"/>
          <w:color w:val="000000" w:themeColor="text1"/>
          <w:szCs w:val="21"/>
        </w:rPr>
        <w:t>与</w:t>
      </w:r>
      <w:r>
        <w:rPr>
          <w:color w:val="000000" w:themeColor="text1"/>
          <w:szCs w:val="21"/>
        </w:rPr>
        <w:t>绿色奥运理念不</w:t>
      </w:r>
      <w:r>
        <w:rPr>
          <w:rFonts w:hint="eastAsia"/>
          <w:color w:val="000000" w:themeColor="text1"/>
          <w:szCs w:val="21"/>
        </w:rPr>
        <w:t>相符</w:t>
      </w:r>
      <w:r>
        <w:rPr>
          <w:color w:val="000000" w:themeColor="text1"/>
          <w:szCs w:val="21"/>
        </w:rPr>
        <w:t>的是</w:t>
      </w:r>
    </w:p>
    <w:tbl>
      <w:tblPr>
        <w:tblStyle w:val="10"/>
        <w:tblW w:w="8381" w:type="dxa"/>
        <w:tblInd w:w="0" w:type="dxa"/>
        <w:tblLayout w:type="fixed"/>
        <w:tblCellMar>
          <w:top w:w="0" w:type="dxa"/>
          <w:left w:w="108" w:type="dxa"/>
          <w:bottom w:w="0" w:type="dxa"/>
          <w:right w:w="108" w:type="dxa"/>
        </w:tblCellMar>
      </w:tblPr>
      <w:tblGrid>
        <w:gridCol w:w="4219"/>
        <w:gridCol w:w="4162"/>
      </w:tblGrid>
      <w:tr>
        <w:tblPrEx>
          <w:tblLayout w:type="fixed"/>
          <w:tblCellMar>
            <w:top w:w="0" w:type="dxa"/>
            <w:left w:w="108" w:type="dxa"/>
            <w:bottom w:w="0" w:type="dxa"/>
            <w:right w:w="108" w:type="dxa"/>
          </w:tblCellMar>
        </w:tblPrEx>
        <w:trPr>
          <w:trHeight w:val="404" w:hRule="atLeast"/>
        </w:trPr>
        <w:tc>
          <w:tcPr>
            <w:tcW w:w="4219" w:type="dxa"/>
          </w:tcPr>
          <w:p>
            <w:pPr>
              <w:spacing w:line="300" w:lineRule="auto"/>
              <w:ind w:firstLine="315" w:firstLineChars="150"/>
              <w:rPr>
                <w:color w:val="000000" w:themeColor="text1"/>
              </w:rPr>
            </w:pPr>
            <w:r>
              <w:rPr>
                <w:color w:val="000000" w:themeColor="text1"/>
              </w:rPr>
              <w:t>A．在</w:t>
            </w:r>
            <w:r>
              <w:rPr>
                <w:rFonts w:hint="eastAsia"/>
                <w:color w:val="000000" w:themeColor="text1"/>
              </w:rPr>
              <w:t>赛区</w:t>
            </w:r>
            <w:r>
              <w:rPr>
                <w:color w:val="000000" w:themeColor="text1"/>
              </w:rPr>
              <w:t>设垃圾</w:t>
            </w:r>
            <w:r>
              <w:rPr>
                <w:rFonts w:hint="eastAsia"/>
                <w:color w:val="000000" w:themeColor="text1"/>
              </w:rPr>
              <w:t>分类箱</w:t>
            </w:r>
          </w:p>
        </w:tc>
        <w:tc>
          <w:tcPr>
            <w:tcW w:w="4162" w:type="dxa"/>
          </w:tcPr>
          <w:p>
            <w:pPr>
              <w:spacing w:line="300" w:lineRule="auto"/>
              <w:rPr>
                <w:color w:val="000000" w:themeColor="text1"/>
              </w:rPr>
            </w:pPr>
            <w:r>
              <w:rPr>
                <w:color w:val="000000" w:themeColor="text1"/>
              </w:rPr>
              <w:t xml:space="preserve">   B．</w:t>
            </w:r>
            <w:r>
              <w:rPr>
                <w:rFonts w:hint="eastAsia"/>
                <w:color w:val="000000" w:themeColor="text1"/>
              </w:rPr>
              <w:t>免费</w:t>
            </w:r>
            <w:r>
              <w:rPr>
                <w:color w:val="000000" w:themeColor="text1"/>
                <w:szCs w:val="21"/>
              </w:rPr>
              <w:t>提供一次性</w:t>
            </w:r>
            <w:r>
              <w:rPr>
                <w:rFonts w:hint="eastAsia"/>
                <w:color w:val="000000" w:themeColor="text1"/>
                <w:szCs w:val="21"/>
              </w:rPr>
              <w:t>塑料鞋套</w:t>
            </w:r>
          </w:p>
        </w:tc>
      </w:tr>
      <w:tr>
        <w:tblPrEx>
          <w:tblLayout w:type="fixed"/>
          <w:tblCellMar>
            <w:top w:w="0" w:type="dxa"/>
            <w:left w:w="108" w:type="dxa"/>
            <w:bottom w:w="0" w:type="dxa"/>
            <w:right w:w="108" w:type="dxa"/>
          </w:tblCellMar>
        </w:tblPrEx>
        <w:trPr>
          <w:trHeight w:val="404" w:hRule="atLeast"/>
        </w:trPr>
        <w:tc>
          <w:tcPr>
            <w:tcW w:w="4219" w:type="dxa"/>
          </w:tcPr>
          <w:p>
            <w:pPr>
              <w:spacing w:line="300" w:lineRule="auto"/>
              <w:ind w:firstLine="315" w:firstLineChars="150"/>
              <w:rPr>
                <w:color w:val="000000" w:themeColor="text1"/>
              </w:rPr>
            </w:pPr>
            <w:r>
              <w:rPr>
                <w:color w:val="000000" w:themeColor="text1"/>
              </w:rPr>
              <w:t>C．使用</w:t>
            </w:r>
            <w:r>
              <w:rPr>
                <w:rFonts w:hint="eastAsia"/>
                <w:color w:val="000000" w:themeColor="text1"/>
              </w:rPr>
              <w:t>风</w:t>
            </w:r>
            <w:r>
              <w:rPr>
                <w:color w:val="000000" w:themeColor="text1"/>
              </w:rPr>
              <w:t>能等清洁能源</w:t>
            </w:r>
          </w:p>
        </w:tc>
        <w:tc>
          <w:tcPr>
            <w:tcW w:w="4162" w:type="dxa"/>
          </w:tcPr>
          <w:p>
            <w:pPr>
              <w:spacing w:line="300" w:lineRule="auto"/>
              <w:rPr>
                <w:color w:val="000000" w:themeColor="text1"/>
              </w:rPr>
            </w:pPr>
            <w:r>
              <w:rPr>
                <w:color w:val="000000" w:themeColor="text1"/>
              </w:rPr>
              <w:t xml:space="preserve">   D．鼓励使用共享单车出行</w:t>
            </w:r>
          </w:p>
        </w:tc>
      </w:tr>
    </w:tbl>
    <w:p>
      <w:pPr>
        <w:pStyle w:val="8"/>
        <w:spacing w:before="0" w:beforeAutospacing="0" w:after="0" w:afterAutospacing="0" w:line="300" w:lineRule="auto"/>
        <w:rPr>
          <w:rFonts w:ascii="Times New Roman" w:hAnsi="Times New Roman"/>
          <w:color w:val="000000" w:themeColor="text1"/>
          <w:sz w:val="21"/>
          <w:szCs w:val="21"/>
        </w:rPr>
      </w:pPr>
      <w:r>
        <w:rPr>
          <w:rFonts w:ascii="Times New Roman" w:hAnsi="Times New Roman"/>
          <w:color w:val="000000" w:themeColor="text1"/>
          <w:sz w:val="21"/>
          <w:szCs w:val="21"/>
        </w:rPr>
        <w:t>2</w:t>
      </w:r>
      <w:r>
        <w:rPr>
          <w:rFonts w:hint="eastAsia" w:ascii="Times New Roman" w:hAnsi="Times New Roman"/>
          <w:color w:val="000000" w:themeColor="text1"/>
          <w:sz w:val="21"/>
          <w:szCs w:val="21"/>
        </w:rPr>
        <w:t>．</w:t>
      </w:r>
      <w:r>
        <w:rPr>
          <w:rFonts w:ascii="Times New Roman" w:hAnsi="Times New Roman"/>
          <w:color w:val="000000" w:themeColor="text1"/>
          <w:sz w:val="21"/>
          <w:szCs w:val="21"/>
        </w:rPr>
        <w:t>下列变化中包含化学变化的是</w:t>
      </w:r>
    </w:p>
    <w:tbl>
      <w:tblPr>
        <w:tblStyle w:val="10"/>
        <w:tblW w:w="8384" w:type="dxa"/>
        <w:tblInd w:w="0" w:type="dxa"/>
        <w:tblLayout w:type="fixed"/>
        <w:tblCellMar>
          <w:top w:w="0" w:type="dxa"/>
          <w:left w:w="108" w:type="dxa"/>
          <w:bottom w:w="0" w:type="dxa"/>
          <w:right w:w="108" w:type="dxa"/>
        </w:tblCellMar>
      </w:tblPr>
      <w:tblGrid>
        <w:gridCol w:w="2096"/>
        <w:gridCol w:w="2096"/>
        <w:gridCol w:w="2096"/>
        <w:gridCol w:w="2096"/>
      </w:tblGrid>
      <w:tr>
        <w:tblPrEx>
          <w:tblLayout w:type="fixed"/>
          <w:tblCellMar>
            <w:top w:w="0" w:type="dxa"/>
            <w:left w:w="108" w:type="dxa"/>
            <w:bottom w:w="0" w:type="dxa"/>
            <w:right w:w="108" w:type="dxa"/>
          </w:tblCellMar>
        </w:tblPrEx>
        <w:trPr>
          <w:trHeight w:val="405" w:hRule="atLeast"/>
        </w:trPr>
        <w:tc>
          <w:tcPr>
            <w:tcW w:w="2096" w:type="dxa"/>
          </w:tcPr>
          <w:p>
            <w:pPr>
              <w:spacing w:line="300" w:lineRule="auto"/>
              <w:ind w:firstLine="315" w:firstLineChars="150"/>
              <w:rPr>
                <w:color w:val="000000" w:themeColor="text1"/>
              </w:rPr>
            </w:pPr>
            <w:r>
              <w:rPr>
                <w:color w:val="000000" w:themeColor="text1"/>
              </w:rPr>
              <w:t>A．瓷碗破碎</w:t>
            </w:r>
          </w:p>
        </w:tc>
        <w:tc>
          <w:tcPr>
            <w:tcW w:w="2096" w:type="dxa"/>
          </w:tcPr>
          <w:p>
            <w:pPr>
              <w:spacing w:line="300" w:lineRule="auto"/>
              <w:ind w:firstLine="315" w:firstLineChars="150"/>
              <w:rPr>
                <w:color w:val="000000" w:themeColor="text1"/>
              </w:rPr>
            </w:pPr>
            <w:r>
              <w:rPr>
                <w:color w:val="000000" w:themeColor="text1"/>
              </w:rPr>
              <w:t>B．</w:t>
            </w:r>
            <w:r>
              <w:rPr>
                <w:color w:val="000000" w:themeColor="text1"/>
                <w:szCs w:val="21"/>
              </w:rPr>
              <w:t>切割玻璃</w:t>
            </w:r>
          </w:p>
        </w:tc>
        <w:tc>
          <w:tcPr>
            <w:tcW w:w="2096" w:type="dxa"/>
          </w:tcPr>
          <w:p>
            <w:pPr>
              <w:spacing w:line="300" w:lineRule="auto"/>
              <w:ind w:firstLine="315" w:firstLineChars="150"/>
              <w:rPr>
                <w:color w:val="000000" w:themeColor="text1"/>
              </w:rPr>
            </w:pPr>
            <w:r>
              <w:rPr>
                <w:color w:val="000000" w:themeColor="text1"/>
              </w:rPr>
              <w:t>C．葡萄酿酒</w:t>
            </w:r>
          </w:p>
        </w:tc>
        <w:tc>
          <w:tcPr>
            <w:tcW w:w="2096" w:type="dxa"/>
          </w:tcPr>
          <w:p>
            <w:pPr>
              <w:spacing w:line="300" w:lineRule="auto"/>
              <w:ind w:firstLine="315" w:firstLineChars="150"/>
              <w:rPr>
                <w:color w:val="000000" w:themeColor="text1"/>
              </w:rPr>
            </w:pPr>
            <w:r>
              <w:rPr>
                <w:color w:val="000000" w:themeColor="text1"/>
              </w:rPr>
              <w:t>D．</w:t>
            </w:r>
            <w:r>
              <w:rPr>
                <w:color w:val="000000" w:themeColor="text1"/>
                <w:szCs w:val="21"/>
              </w:rPr>
              <w:t>滴水成冰</w:t>
            </w:r>
          </w:p>
        </w:tc>
      </w:tr>
    </w:tbl>
    <w:p>
      <w:pPr>
        <w:widowControl w:val="0"/>
        <w:autoSpaceDE w:val="0"/>
        <w:autoSpaceDN w:val="0"/>
        <w:adjustRightInd w:val="0"/>
        <w:spacing w:line="300" w:lineRule="auto"/>
        <w:rPr>
          <w:color w:val="000000" w:themeColor="text1"/>
          <w:szCs w:val="21"/>
        </w:rPr>
      </w:pPr>
      <w:r>
        <w:rPr>
          <w:color w:val="000000" w:themeColor="text1"/>
          <w:szCs w:val="21"/>
        </w:rPr>
        <w:t>3．下列物质由原子构成的是</w:t>
      </w:r>
    </w:p>
    <w:tbl>
      <w:tblPr>
        <w:tblStyle w:val="10"/>
        <w:tblW w:w="8384" w:type="dxa"/>
        <w:tblInd w:w="0" w:type="dxa"/>
        <w:tblLayout w:type="fixed"/>
        <w:tblCellMar>
          <w:top w:w="0" w:type="dxa"/>
          <w:left w:w="108" w:type="dxa"/>
          <w:bottom w:w="0" w:type="dxa"/>
          <w:right w:w="108" w:type="dxa"/>
        </w:tblCellMar>
      </w:tblPr>
      <w:tblGrid>
        <w:gridCol w:w="2096"/>
        <w:gridCol w:w="2096"/>
        <w:gridCol w:w="2096"/>
        <w:gridCol w:w="2096"/>
      </w:tblGrid>
      <w:tr>
        <w:tblPrEx>
          <w:tblLayout w:type="fixed"/>
          <w:tblCellMar>
            <w:top w:w="0" w:type="dxa"/>
            <w:left w:w="108" w:type="dxa"/>
            <w:bottom w:w="0" w:type="dxa"/>
            <w:right w:w="108" w:type="dxa"/>
          </w:tblCellMar>
        </w:tblPrEx>
        <w:trPr>
          <w:trHeight w:val="405" w:hRule="atLeast"/>
        </w:trPr>
        <w:tc>
          <w:tcPr>
            <w:tcW w:w="2096" w:type="dxa"/>
          </w:tcPr>
          <w:p>
            <w:pPr>
              <w:spacing w:line="300" w:lineRule="auto"/>
              <w:ind w:firstLine="315" w:firstLineChars="150"/>
              <w:rPr>
                <w:color w:val="000000" w:themeColor="text1"/>
                <w:szCs w:val="21"/>
              </w:rPr>
            </w:pPr>
            <w:r>
              <w:rPr>
                <w:color w:val="000000" w:themeColor="text1"/>
                <w:szCs w:val="21"/>
              </w:rPr>
              <w:t>A．</w:t>
            </w:r>
            <w:r>
              <w:rPr>
                <w:rFonts w:hint="eastAsia"/>
                <w:color w:val="000000" w:themeColor="text1"/>
                <w:szCs w:val="21"/>
              </w:rPr>
              <w:t>铁</w:t>
            </w:r>
          </w:p>
        </w:tc>
        <w:tc>
          <w:tcPr>
            <w:tcW w:w="2096" w:type="dxa"/>
          </w:tcPr>
          <w:p>
            <w:pPr>
              <w:spacing w:line="300" w:lineRule="auto"/>
              <w:ind w:firstLine="315" w:firstLineChars="150"/>
              <w:rPr>
                <w:color w:val="000000" w:themeColor="text1"/>
                <w:szCs w:val="21"/>
              </w:rPr>
            </w:pPr>
            <w:r>
              <w:rPr>
                <w:color w:val="000000" w:themeColor="text1"/>
                <w:szCs w:val="21"/>
              </w:rPr>
              <w:t xml:space="preserve">B．氮气 </w:t>
            </w:r>
          </w:p>
        </w:tc>
        <w:tc>
          <w:tcPr>
            <w:tcW w:w="2096" w:type="dxa"/>
          </w:tcPr>
          <w:p>
            <w:pPr>
              <w:spacing w:line="300" w:lineRule="auto"/>
              <w:ind w:firstLine="315" w:firstLineChars="150"/>
              <w:rPr>
                <w:color w:val="000000" w:themeColor="text1"/>
                <w:szCs w:val="21"/>
              </w:rPr>
            </w:pPr>
            <w:r>
              <w:rPr>
                <w:color w:val="000000" w:themeColor="text1"/>
                <w:szCs w:val="21"/>
              </w:rPr>
              <w:t>C．食盐</w:t>
            </w:r>
          </w:p>
        </w:tc>
        <w:tc>
          <w:tcPr>
            <w:tcW w:w="2096" w:type="dxa"/>
          </w:tcPr>
          <w:p>
            <w:pPr>
              <w:spacing w:line="300" w:lineRule="auto"/>
              <w:ind w:firstLine="315" w:firstLineChars="150"/>
              <w:rPr>
                <w:color w:val="000000" w:themeColor="text1"/>
                <w:szCs w:val="21"/>
              </w:rPr>
            </w:pPr>
            <w:r>
              <w:rPr>
                <w:color w:val="000000" w:themeColor="text1"/>
                <w:szCs w:val="21"/>
              </w:rPr>
              <w:t>D．硫酸</w:t>
            </w:r>
          </w:p>
        </w:tc>
      </w:tr>
    </w:tbl>
    <w:p>
      <w:pPr>
        <w:spacing w:line="300" w:lineRule="auto"/>
        <w:rPr>
          <w:color w:val="000000" w:themeColor="text1"/>
        </w:rPr>
      </w:pPr>
      <w:r>
        <w:rPr>
          <w:color w:val="000000" w:themeColor="text1"/>
          <w:szCs w:val="21"/>
        </w:rPr>
        <w:t>4．自来水厂</w:t>
      </w:r>
      <w:r>
        <w:rPr>
          <w:rFonts w:hint="eastAsia"/>
          <w:color w:val="000000" w:themeColor="text1"/>
          <w:szCs w:val="21"/>
        </w:rPr>
        <w:t>常</w:t>
      </w:r>
      <w:r>
        <w:rPr>
          <w:color w:val="000000" w:themeColor="text1"/>
          <w:szCs w:val="21"/>
        </w:rPr>
        <w:t>用ClO</w:t>
      </w:r>
      <w:r>
        <w:rPr>
          <w:color w:val="000000" w:themeColor="text1"/>
          <w:szCs w:val="21"/>
          <w:vertAlign w:val="subscript"/>
        </w:rPr>
        <w:t>2</w:t>
      </w:r>
      <w:r>
        <w:rPr>
          <w:color w:val="000000" w:themeColor="text1"/>
          <w:szCs w:val="21"/>
        </w:rPr>
        <w:t>进行杀菌消毒</w:t>
      </w:r>
      <w:r>
        <w:rPr>
          <w:rFonts w:hint="eastAsia"/>
          <w:color w:val="000000" w:themeColor="text1"/>
          <w:szCs w:val="21"/>
        </w:rPr>
        <w:t>，</w:t>
      </w:r>
      <w:r>
        <w:rPr>
          <w:color w:val="000000" w:themeColor="text1"/>
          <w:szCs w:val="21"/>
        </w:rPr>
        <w:t>ClO</w:t>
      </w:r>
      <w:r>
        <w:rPr>
          <w:color w:val="000000" w:themeColor="text1"/>
          <w:szCs w:val="21"/>
          <w:vertAlign w:val="subscript"/>
        </w:rPr>
        <w:t>2</w:t>
      </w:r>
      <w:r>
        <w:rPr>
          <w:color w:val="000000" w:themeColor="text1"/>
        </w:rPr>
        <w:t>属于</w:t>
      </w:r>
    </w:p>
    <w:tbl>
      <w:tblPr>
        <w:tblStyle w:val="10"/>
        <w:tblW w:w="8384" w:type="dxa"/>
        <w:tblInd w:w="0" w:type="dxa"/>
        <w:tblLayout w:type="fixed"/>
        <w:tblCellMar>
          <w:top w:w="0" w:type="dxa"/>
          <w:left w:w="108" w:type="dxa"/>
          <w:bottom w:w="0" w:type="dxa"/>
          <w:right w:w="108" w:type="dxa"/>
        </w:tblCellMar>
      </w:tblPr>
      <w:tblGrid>
        <w:gridCol w:w="2096"/>
        <w:gridCol w:w="2096"/>
        <w:gridCol w:w="2096"/>
        <w:gridCol w:w="2096"/>
      </w:tblGrid>
      <w:tr>
        <w:tblPrEx>
          <w:tblLayout w:type="fixed"/>
          <w:tblCellMar>
            <w:top w:w="0" w:type="dxa"/>
            <w:left w:w="108" w:type="dxa"/>
            <w:bottom w:w="0" w:type="dxa"/>
            <w:right w:w="108" w:type="dxa"/>
          </w:tblCellMar>
        </w:tblPrEx>
        <w:trPr>
          <w:trHeight w:val="405" w:hRule="atLeast"/>
        </w:trPr>
        <w:tc>
          <w:tcPr>
            <w:tcW w:w="2096" w:type="dxa"/>
          </w:tcPr>
          <w:p>
            <w:pPr>
              <w:spacing w:line="300" w:lineRule="auto"/>
              <w:ind w:firstLine="315" w:firstLineChars="150"/>
              <w:rPr>
                <w:color w:val="000000" w:themeColor="text1"/>
              </w:rPr>
            </w:pPr>
            <w:r>
              <w:rPr>
                <w:color w:val="000000" w:themeColor="text1"/>
              </w:rPr>
              <w:t>A．</w:t>
            </w:r>
            <w:r>
              <w:rPr>
                <w:color w:val="000000" w:themeColor="text1"/>
                <w:szCs w:val="21"/>
              </w:rPr>
              <w:t>酸</w:t>
            </w:r>
          </w:p>
        </w:tc>
        <w:tc>
          <w:tcPr>
            <w:tcW w:w="2096" w:type="dxa"/>
          </w:tcPr>
          <w:p>
            <w:pPr>
              <w:spacing w:line="300" w:lineRule="auto"/>
              <w:ind w:firstLine="315" w:firstLineChars="150"/>
              <w:rPr>
                <w:color w:val="000000" w:themeColor="text1"/>
              </w:rPr>
            </w:pPr>
            <w:r>
              <w:rPr>
                <w:color w:val="000000" w:themeColor="text1"/>
              </w:rPr>
              <w:t>B．</w:t>
            </w:r>
            <w:r>
              <w:rPr>
                <w:color w:val="000000" w:themeColor="text1"/>
                <w:szCs w:val="21"/>
              </w:rPr>
              <w:t>碱</w:t>
            </w:r>
          </w:p>
        </w:tc>
        <w:tc>
          <w:tcPr>
            <w:tcW w:w="2096" w:type="dxa"/>
          </w:tcPr>
          <w:p>
            <w:pPr>
              <w:spacing w:line="300" w:lineRule="auto"/>
              <w:ind w:firstLine="315" w:firstLineChars="150"/>
              <w:rPr>
                <w:color w:val="000000" w:themeColor="text1"/>
              </w:rPr>
            </w:pPr>
            <w:r>
              <w:rPr>
                <w:color w:val="000000" w:themeColor="text1"/>
              </w:rPr>
              <w:t>C．</w:t>
            </w:r>
            <w:r>
              <w:rPr>
                <w:color w:val="000000" w:themeColor="text1"/>
                <w:szCs w:val="21"/>
              </w:rPr>
              <w:t>盐</w:t>
            </w:r>
          </w:p>
        </w:tc>
        <w:tc>
          <w:tcPr>
            <w:tcW w:w="2096" w:type="dxa"/>
          </w:tcPr>
          <w:p>
            <w:pPr>
              <w:spacing w:line="300" w:lineRule="auto"/>
              <w:ind w:firstLine="315" w:firstLineChars="150"/>
              <w:rPr>
                <w:color w:val="000000" w:themeColor="text1"/>
              </w:rPr>
            </w:pPr>
            <w:r>
              <w:rPr>
                <w:color w:val="000000" w:themeColor="text1"/>
              </w:rPr>
              <w:t>D．</w:t>
            </w:r>
            <w:r>
              <w:rPr>
                <w:color w:val="000000" w:themeColor="text1"/>
                <w:szCs w:val="21"/>
              </w:rPr>
              <w:t>氧化物</w:t>
            </w:r>
          </w:p>
        </w:tc>
      </w:tr>
    </w:tbl>
    <w:p>
      <w:pPr>
        <w:spacing w:line="300" w:lineRule="auto"/>
        <w:ind w:left="273" w:hanging="273" w:hangingChars="130"/>
        <w:rPr>
          <w:color w:val="000000" w:themeColor="text1"/>
          <w:szCs w:val="21"/>
        </w:rPr>
      </w:pPr>
      <w:r>
        <w:rPr>
          <w:color w:val="000000" w:themeColor="text1"/>
          <w:szCs w:val="21"/>
        </w:rPr>
        <w:t>5．</w:t>
      </w:r>
      <w:r>
        <w:rPr>
          <w:rFonts w:hint="eastAsia"/>
          <w:color w:val="000000" w:themeColor="text1"/>
          <w:szCs w:val="21"/>
        </w:rPr>
        <w:t>金可以制成金箔，说明金具有</w:t>
      </w:r>
    </w:p>
    <w:tbl>
      <w:tblPr>
        <w:tblStyle w:val="10"/>
        <w:tblW w:w="8381" w:type="dxa"/>
        <w:tblInd w:w="0" w:type="dxa"/>
        <w:tblLayout w:type="fixed"/>
        <w:tblCellMar>
          <w:top w:w="0" w:type="dxa"/>
          <w:left w:w="108" w:type="dxa"/>
          <w:bottom w:w="0" w:type="dxa"/>
          <w:right w:w="108" w:type="dxa"/>
        </w:tblCellMar>
      </w:tblPr>
      <w:tblGrid>
        <w:gridCol w:w="2096"/>
        <w:gridCol w:w="2095"/>
        <w:gridCol w:w="2095"/>
        <w:gridCol w:w="2095"/>
      </w:tblGrid>
      <w:tr>
        <w:tblPrEx>
          <w:tblLayout w:type="fixed"/>
          <w:tblCellMar>
            <w:top w:w="0" w:type="dxa"/>
            <w:left w:w="108" w:type="dxa"/>
            <w:bottom w:w="0" w:type="dxa"/>
            <w:right w:w="108" w:type="dxa"/>
          </w:tblCellMar>
        </w:tblPrEx>
        <w:trPr>
          <w:trHeight w:val="405" w:hRule="atLeast"/>
        </w:trPr>
        <w:tc>
          <w:tcPr>
            <w:tcW w:w="2096" w:type="dxa"/>
            <w:vAlign w:val="center"/>
          </w:tcPr>
          <w:p>
            <w:pPr>
              <w:snapToGrid w:val="0"/>
              <w:spacing w:line="300" w:lineRule="auto"/>
              <w:ind w:firstLine="315" w:firstLineChars="150"/>
              <w:jc w:val="both"/>
              <w:rPr>
                <w:color w:val="000000" w:themeColor="text1"/>
                <w:szCs w:val="21"/>
              </w:rPr>
            </w:pPr>
            <w:r>
              <w:rPr>
                <w:color w:val="000000" w:themeColor="text1"/>
                <w:szCs w:val="21"/>
              </w:rPr>
              <w:t>A．</w:t>
            </w:r>
            <w:r>
              <w:rPr>
                <w:rFonts w:hint="eastAsia"/>
                <w:color w:val="000000" w:themeColor="text1"/>
                <w:szCs w:val="21"/>
              </w:rPr>
              <w:t>金属光泽</w:t>
            </w:r>
          </w:p>
        </w:tc>
        <w:tc>
          <w:tcPr>
            <w:tcW w:w="2095" w:type="dxa"/>
            <w:vAlign w:val="center"/>
          </w:tcPr>
          <w:p>
            <w:pPr>
              <w:snapToGrid w:val="0"/>
              <w:spacing w:line="300" w:lineRule="auto"/>
              <w:ind w:firstLine="315" w:firstLineChars="150"/>
              <w:jc w:val="both"/>
              <w:rPr>
                <w:color w:val="000000" w:themeColor="text1"/>
                <w:szCs w:val="21"/>
              </w:rPr>
            </w:pPr>
            <w:r>
              <w:rPr>
                <w:color w:val="000000" w:themeColor="text1"/>
                <w:szCs w:val="21"/>
              </w:rPr>
              <w:t>B．</w:t>
            </w:r>
            <w:r>
              <w:rPr>
                <w:rFonts w:hint="eastAsia"/>
                <w:color w:val="000000" w:themeColor="text1"/>
                <w:szCs w:val="21"/>
              </w:rPr>
              <w:t>导电性</w:t>
            </w:r>
          </w:p>
        </w:tc>
        <w:tc>
          <w:tcPr>
            <w:tcW w:w="2095" w:type="dxa"/>
            <w:vAlign w:val="center"/>
          </w:tcPr>
          <w:p>
            <w:pPr>
              <w:snapToGrid w:val="0"/>
              <w:spacing w:line="300" w:lineRule="auto"/>
              <w:ind w:firstLine="315" w:firstLineChars="150"/>
              <w:jc w:val="both"/>
              <w:rPr>
                <w:color w:val="000000" w:themeColor="text1"/>
                <w:szCs w:val="21"/>
              </w:rPr>
            </w:pPr>
            <w:r>
              <w:rPr>
                <w:color w:val="000000" w:themeColor="text1"/>
                <w:szCs w:val="21"/>
              </w:rPr>
              <w:t>C．</w:t>
            </w:r>
            <w:r>
              <w:rPr>
                <w:rFonts w:hint="eastAsia"/>
                <w:color w:val="000000" w:themeColor="text1"/>
                <w:szCs w:val="21"/>
              </w:rPr>
              <w:t>延展性</w:t>
            </w:r>
          </w:p>
        </w:tc>
        <w:tc>
          <w:tcPr>
            <w:tcW w:w="2095" w:type="dxa"/>
            <w:vAlign w:val="center"/>
          </w:tcPr>
          <w:p>
            <w:pPr>
              <w:snapToGrid w:val="0"/>
              <w:spacing w:line="300" w:lineRule="auto"/>
              <w:ind w:firstLine="315" w:firstLineChars="150"/>
              <w:jc w:val="both"/>
              <w:rPr>
                <w:color w:val="000000" w:themeColor="text1"/>
                <w:szCs w:val="21"/>
              </w:rPr>
            </w:pPr>
            <w:r>
              <w:rPr>
                <w:color w:val="000000" w:themeColor="text1"/>
                <w:szCs w:val="21"/>
              </w:rPr>
              <w:t>D．</w:t>
            </w:r>
            <w:r>
              <w:rPr>
                <w:rFonts w:hint="eastAsia"/>
                <w:color w:val="000000" w:themeColor="text1"/>
                <w:szCs w:val="21"/>
              </w:rPr>
              <w:t>导热性</w:t>
            </w:r>
            <w:r>
              <w:rPr>
                <w:color w:val="000000" w:themeColor="text1"/>
                <w:szCs w:val="21"/>
              </w:rPr>
              <w:t xml:space="preserve"> </w:t>
            </w:r>
          </w:p>
        </w:tc>
      </w:tr>
    </w:tbl>
    <w:p>
      <w:pPr>
        <w:spacing w:line="300" w:lineRule="auto"/>
        <w:rPr>
          <w:color w:val="000000" w:themeColor="text1"/>
        </w:rPr>
      </w:pPr>
      <w:r>
        <w:rPr>
          <w:color w:val="000000" w:themeColor="text1"/>
          <w:szCs w:val="21"/>
        </w:rPr>
        <w:t>6．</w:t>
      </w:r>
      <w:r>
        <w:rPr>
          <w:rFonts w:hint="eastAsia"/>
          <w:color w:val="000000" w:themeColor="text1"/>
        </w:rPr>
        <w:t>善存片富含维生素、钾和镁等，这里的“钾”和“镁”指的是</w:t>
      </w:r>
    </w:p>
    <w:tbl>
      <w:tblPr>
        <w:tblStyle w:val="10"/>
        <w:tblW w:w="8381" w:type="dxa"/>
        <w:tblInd w:w="0" w:type="dxa"/>
        <w:tblLayout w:type="fixed"/>
        <w:tblCellMar>
          <w:top w:w="0" w:type="dxa"/>
          <w:left w:w="108" w:type="dxa"/>
          <w:bottom w:w="0" w:type="dxa"/>
          <w:right w:w="108" w:type="dxa"/>
        </w:tblCellMar>
      </w:tblPr>
      <w:tblGrid>
        <w:gridCol w:w="2096"/>
        <w:gridCol w:w="2095"/>
        <w:gridCol w:w="2095"/>
        <w:gridCol w:w="2095"/>
      </w:tblGrid>
      <w:tr>
        <w:tblPrEx>
          <w:tblLayout w:type="fixed"/>
          <w:tblCellMar>
            <w:top w:w="0" w:type="dxa"/>
            <w:left w:w="108" w:type="dxa"/>
            <w:bottom w:w="0" w:type="dxa"/>
            <w:right w:w="108" w:type="dxa"/>
          </w:tblCellMar>
        </w:tblPrEx>
        <w:trPr>
          <w:trHeight w:val="405" w:hRule="atLeast"/>
        </w:trPr>
        <w:tc>
          <w:tcPr>
            <w:tcW w:w="2096" w:type="dxa"/>
            <w:vAlign w:val="center"/>
          </w:tcPr>
          <w:p>
            <w:pPr>
              <w:snapToGrid w:val="0"/>
              <w:spacing w:line="300" w:lineRule="auto"/>
              <w:ind w:firstLine="315" w:firstLineChars="150"/>
              <w:jc w:val="both"/>
              <w:rPr>
                <w:color w:val="000000" w:themeColor="text1"/>
                <w:szCs w:val="21"/>
              </w:rPr>
            </w:pPr>
            <w:r>
              <w:rPr>
                <w:color w:val="000000" w:themeColor="text1"/>
                <w:szCs w:val="21"/>
              </w:rPr>
              <w:t>A．</w:t>
            </w:r>
            <w:r>
              <w:rPr>
                <w:color w:val="000000" w:themeColor="text1"/>
              </w:rPr>
              <w:t>原子</w:t>
            </w:r>
          </w:p>
        </w:tc>
        <w:tc>
          <w:tcPr>
            <w:tcW w:w="2095" w:type="dxa"/>
            <w:vAlign w:val="center"/>
          </w:tcPr>
          <w:p>
            <w:pPr>
              <w:snapToGrid w:val="0"/>
              <w:spacing w:line="300" w:lineRule="auto"/>
              <w:ind w:firstLine="315" w:firstLineChars="150"/>
              <w:jc w:val="both"/>
              <w:rPr>
                <w:color w:val="000000" w:themeColor="text1"/>
                <w:szCs w:val="21"/>
              </w:rPr>
            </w:pPr>
            <w:r>
              <w:rPr>
                <w:color w:val="000000" w:themeColor="text1"/>
                <w:szCs w:val="21"/>
              </w:rPr>
              <w:t>B．</w:t>
            </w:r>
            <w:r>
              <w:rPr>
                <w:color w:val="000000" w:themeColor="text1"/>
              </w:rPr>
              <w:t>离子</w:t>
            </w:r>
          </w:p>
        </w:tc>
        <w:tc>
          <w:tcPr>
            <w:tcW w:w="2095" w:type="dxa"/>
            <w:vAlign w:val="center"/>
          </w:tcPr>
          <w:p>
            <w:pPr>
              <w:snapToGrid w:val="0"/>
              <w:spacing w:line="300" w:lineRule="auto"/>
              <w:ind w:firstLine="315" w:firstLineChars="150"/>
              <w:jc w:val="both"/>
              <w:rPr>
                <w:color w:val="000000" w:themeColor="text1"/>
                <w:szCs w:val="21"/>
              </w:rPr>
            </w:pPr>
            <w:r>
              <w:rPr>
                <w:color w:val="000000" w:themeColor="text1"/>
                <w:szCs w:val="21"/>
              </w:rPr>
              <w:t>C．</w:t>
            </w:r>
            <w:r>
              <w:rPr>
                <w:color w:val="000000" w:themeColor="text1"/>
              </w:rPr>
              <w:t>分子</w:t>
            </w:r>
          </w:p>
        </w:tc>
        <w:tc>
          <w:tcPr>
            <w:tcW w:w="2095" w:type="dxa"/>
            <w:vAlign w:val="center"/>
          </w:tcPr>
          <w:p>
            <w:pPr>
              <w:snapToGrid w:val="0"/>
              <w:spacing w:line="300" w:lineRule="auto"/>
              <w:ind w:firstLine="315" w:firstLineChars="150"/>
              <w:jc w:val="both"/>
              <w:rPr>
                <w:color w:val="000000" w:themeColor="text1"/>
                <w:szCs w:val="21"/>
              </w:rPr>
            </w:pPr>
            <w:r>
              <w:rPr>
                <w:color w:val="000000" w:themeColor="text1"/>
                <w:szCs w:val="21"/>
              </w:rPr>
              <w:t>D．</w:t>
            </w:r>
            <w:r>
              <w:rPr>
                <w:color w:val="000000" w:themeColor="text1"/>
              </w:rPr>
              <w:t>元素</w:t>
            </w:r>
          </w:p>
        </w:tc>
      </w:tr>
    </w:tbl>
    <w:p>
      <w:pPr>
        <w:spacing w:line="300" w:lineRule="auto"/>
        <w:textAlignment w:val="center"/>
        <w:rPr>
          <w:color w:val="000000" w:themeColor="text1"/>
          <w:szCs w:val="21"/>
        </w:rPr>
      </w:pPr>
      <w:r>
        <w:rPr>
          <w:color w:val="000000" w:themeColor="text1"/>
          <w:szCs w:val="21"/>
        </w:rPr>
        <w:t>7．</w:t>
      </w:r>
      <w:r>
        <w:rPr>
          <w:rFonts w:hint="eastAsia" w:ascii="宋体" w:hAnsi="宋体" w:cs="宋体"/>
          <w:color w:val="000000" w:themeColor="text1"/>
          <w:szCs w:val="21"/>
        </w:rPr>
        <w:t>“安全重于泰山”</w:t>
      </w:r>
      <w:r>
        <w:rPr>
          <w:color w:val="000000" w:themeColor="text1"/>
          <w:szCs w:val="21"/>
        </w:rPr>
        <w:t>。以下应张贴在</w:t>
      </w:r>
      <w:r>
        <w:rPr>
          <w:rFonts w:hint="eastAsia" w:ascii="宋体" w:hAnsi="宋体" w:cs="宋体"/>
          <w:color w:val="000000" w:themeColor="text1"/>
          <w:szCs w:val="21"/>
        </w:rPr>
        <w:t>“防火”</w:t>
      </w:r>
      <w:r>
        <w:rPr>
          <w:color w:val="000000" w:themeColor="text1"/>
          <w:szCs w:val="21"/>
        </w:rPr>
        <w:t>场所的标志是</w:t>
      </w:r>
    </w:p>
    <w:p>
      <w:pPr>
        <w:tabs>
          <w:tab w:val="left" w:pos="2490"/>
          <w:tab w:val="left" w:pos="4980"/>
          <w:tab w:val="left" w:pos="7471"/>
        </w:tabs>
        <w:spacing w:line="300" w:lineRule="auto"/>
        <w:jc w:val="center"/>
        <w:textAlignment w:val="center"/>
        <w:rPr>
          <w:color w:val="000000" w:themeColor="text1"/>
          <w:szCs w:val="21"/>
        </w:rPr>
      </w:pPr>
      <w:r>
        <w:rPr>
          <w:color w:val="000000" w:themeColor="text1"/>
        </w:rPr>
        <w:pict>
          <v:group id="_x0000_s1026" o:spid="_x0000_s1026" o:spt="203" style="position:absolute;left:0pt;margin-left:31.15pt;margin-top:5.25pt;height:60.75pt;width:371.45pt;z-index:251665408;mso-width-relative:page;mso-height-relative:page;" coordorigin="2423,8458" coordsize="7429,1215">
            <o:lock v:ext="edit" aspectratio="f"/>
            <v:shape id="图片 72" o:spid="_x0000_s1027" o:spt="75" type="#_x0000_t75" style="position:absolute;left:4623;top:8463;height:1209;width:1260;" filled="f" o:preferrelative="t" stroked="f" coordsize="21600,21600">
              <v:path/>
              <v:fill on="f" focussize="0,0"/>
              <v:stroke on="f" joinstyle="miter"/>
              <v:imagedata r:id="rId7" grayscale="t" o:title="学科网(www"/>
              <o:lock v:ext="edit" aspectratio="t"/>
            </v:shape>
            <v:shape id="图片 75" o:spid="_x0000_s1028" o:spt="75" type="#_x0000_t75" style="position:absolute;left:6545;top:8459;height:1209;width:1276;" filled="f" o:preferrelative="t" stroked="f" coordsize="21600,21600">
              <v:path/>
              <v:fill on="f" focussize="0,0"/>
              <v:stroke on="f" joinstyle="miter"/>
              <v:imagedata r:id="rId8" grayscale="t" o:title="学科网(www"/>
              <o:lock v:ext="edit" aspectratio="t"/>
            </v:shape>
            <v:shape id="图片 76" o:spid="_x0000_s1029" o:spt="75" type="#_x0000_t75" style="position:absolute;left:2423;top:8458;height:1215;width:1286;" filled="f" o:preferrelative="t" stroked="f" coordsize="21600,21600">
              <v:path/>
              <v:fill on="f" focussize="0,0"/>
              <v:stroke on="f" joinstyle="miter"/>
              <v:imagedata r:id="rId9" grayscale="t" o:title="学科网(www"/>
              <o:lock v:ext="edit" aspectratio="t"/>
            </v:shape>
            <v:shape id="图片 77" o:spid="_x0000_s1030" o:spt="75" type="#_x0000_t75" style="position:absolute;left:8726;top:8464;height:1178;width:1126;" filled="f" o:preferrelative="t" stroked="f" coordsize="21600,21600">
              <v:path/>
              <v:fill on="f" focussize="0,0"/>
              <v:stroke on="f" joinstyle="miter"/>
              <v:imagedata r:id="rId10" grayscale="t" o:title="学科网(www"/>
              <o:lock v:ext="edit" aspectratio="t"/>
            </v:shape>
          </v:group>
        </w:pict>
      </w:r>
      <w:r>
        <w:rPr>
          <w:color w:val="000000" w:themeColor="text1"/>
          <w:szCs w:val="21"/>
        </w:rPr>
        <w:tab/>
      </w:r>
      <w:r>
        <w:rPr>
          <w:color w:val="000000" w:themeColor="text1"/>
          <w:szCs w:val="21"/>
        </w:rPr>
        <w:tab/>
      </w:r>
      <w:r>
        <w:rPr>
          <w:color w:val="000000" w:themeColor="text1"/>
          <w:szCs w:val="21"/>
        </w:rPr>
        <w:tab/>
      </w:r>
    </w:p>
    <w:p>
      <w:pPr>
        <w:tabs>
          <w:tab w:val="left" w:pos="2490"/>
          <w:tab w:val="left" w:pos="4980"/>
          <w:tab w:val="left" w:pos="7471"/>
        </w:tabs>
        <w:spacing w:line="300" w:lineRule="auto"/>
        <w:jc w:val="center"/>
        <w:textAlignment w:val="center"/>
        <w:rPr>
          <w:color w:val="000000" w:themeColor="text1"/>
          <w:szCs w:val="21"/>
        </w:rPr>
      </w:pPr>
    </w:p>
    <w:p>
      <w:pPr>
        <w:pStyle w:val="3"/>
        <w:spacing w:line="300" w:lineRule="auto"/>
        <w:rPr>
          <w:color w:val="000000" w:themeColor="text1"/>
          <w:lang w:eastAsia="zh-CN"/>
        </w:rPr>
      </w:pPr>
    </w:p>
    <w:tbl>
      <w:tblPr>
        <w:tblStyle w:val="10"/>
        <w:tblW w:w="8381" w:type="dxa"/>
        <w:tblInd w:w="0" w:type="dxa"/>
        <w:tblLayout w:type="fixed"/>
        <w:tblCellMar>
          <w:top w:w="0" w:type="dxa"/>
          <w:left w:w="108" w:type="dxa"/>
          <w:bottom w:w="0" w:type="dxa"/>
          <w:right w:w="108" w:type="dxa"/>
        </w:tblCellMar>
      </w:tblPr>
      <w:tblGrid>
        <w:gridCol w:w="2096"/>
        <w:gridCol w:w="2095"/>
        <w:gridCol w:w="2095"/>
        <w:gridCol w:w="2095"/>
      </w:tblGrid>
      <w:tr>
        <w:tblPrEx>
          <w:tblLayout w:type="fixed"/>
          <w:tblCellMar>
            <w:top w:w="0" w:type="dxa"/>
            <w:left w:w="108" w:type="dxa"/>
            <w:bottom w:w="0" w:type="dxa"/>
            <w:right w:w="108" w:type="dxa"/>
          </w:tblCellMar>
        </w:tblPrEx>
        <w:trPr>
          <w:trHeight w:val="405" w:hRule="atLeast"/>
        </w:trPr>
        <w:tc>
          <w:tcPr>
            <w:tcW w:w="2096" w:type="dxa"/>
          </w:tcPr>
          <w:p>
            <w:pPr>
              <w:spacing w:line="300" w:lineRule="auto"/>
              <w:ind w:firstLine="315" w:firstLineChars="150"/>
              <w:rPr>
                <w:color w:val="000000" w:themeColor="text1"/>
              </w:rPr>
            </w:pPr>
            <w:r>
              <w:rPr>
                <w:color w:val="000000" w:themeColor="text1"/>
              </w:rPr>
              <w:t xml:space="preserve">A． </w:t>
            </w:r>
          </w:p>
        </w:tc>
        <w:tc>
          <w:tcPr>
            <w:tcW w:w="2095" w:type="dxa"/>
          </w:tcPr>
          <w:p>
            <w:pPr>
              <w:spacing w:line="300" w:lineRule="auto"/>
              <w:ind w:firstLine="315" w:firstLineChars="150"/>
              <w:rPr>
                <w:color w:val="000000" w:themeColor="text1"/>
              </w:rPr>
            </w:pPr>
            <w:r>
              <w:rPr>
                <w:color w:val="000000" w:themeColor="text1"/>
              </w:rPr>
              <w:t xml:space="preserve">B． </w:t>
            </w:r>
          </w:p>
        </w:tc>
        <w:tc>
          <w:tcPr>
            <w:tcW w:w="2095" w:type="dxa"/>
          </w:tcPr>
          <w:p>
            <w:pPr>
              <w:spacing w:line="300" w:lineRule="auto"/>
              <w:ind w:firstLine="315" w:firstLineChars="150"/>
              <w:rPr>
                <w:color w:val="000000" w:themeColor="text1"/>
              </w:rPr>
            </w:pPr>
            <w:r>
              <w:rPr>
                <w:color w:val="000000" w:themeColor="text1"/>
              </w:rPr>
              <w:t xml:space="preserve">C． </w:t>
            </w:r>
          </w:p>
        </w:tc>
        <w:tc>
          <w:tcPr>
            <w:tcW w:w="2095" w:type="dxa"/>
          </w:tcPr>
          <w:p>
            <w:pPr>
              <w:spacing w:line="300" w:lineRule="auto"/>
              <w:ind w:firstLine="315" w:firstLineChars="150"/>
              <w:rPr>
                <w:color w:val="000000" w:themeColor="text1"/>
              </w:rPr>
            </w:pPr>
            <w:r>
              <w:rPr>
                <w:color w:val="000000" w:themeColor="text1"/>
              </w:rPr>
              <w:t xml:space="preserve">D． </w:t>
            </w:r>
          </w:p>
        </w:tc>
      </w:tr>
    </w:tbl>
    <w:p>
      <w:pPr>
        <w:tabs>
          <w:tab w:val="left" w:pos="4170"/>
        </w:tabs>
        <w:spacing w:line="300" w:lineRule="auto"/>
        <w:rPr>
          <w:color w:val="000000" w:themeColor="text1"/>
          <w:szCs w:val="21"/>
        </w:rPr>
      </w:pPr>
      <w:r>
        <w:rPr>
          <w:color w:val="000000" w:themeColor="text1"/>
          <w:szCs w:val="21"/>
        </w:rPr>
        <w:t>8．</w:t>
      </w:r>
      <w:r>
        <w:rPr>
          <w:rFonts w:hint="eastAsia" w:eastAsia="新宋体"/>
          <w:color w:val="000000" w:themeColor="text1"/>
          <w:szCs w:val="21"/>
        </w:rPr>
        <w:t>生活中为了降低水的硬度并杀菌消毒，常用的方法是</w:t>
      </w:r>
    </w:p>
    <w:tbl>
      <w:tblPr>
        <w:tblStyle w:val="10"/>
        <w:tblW w:w="8384" w:type="dxa"/>
        <w:tblInd w:w="0" w:type="dxa"/>
        <w:tblLayout w:type="fixed"/>
        <w:tblCellMar>
          <w:top w:w="0" w:type="dxa"/>
          <w:left w:w="108" w:type="dxa"/>
          <w:bottom w:w="0" w:type="dxa"/>
          <w:right w:w="108" w:type="dxa"/>
        </w:tblCellMar>
      </w:tblPr>
      <w:tblGrid>
        <w:gridCol w:w="2096"/>
        <w:gridCol w:w="2096"/>
        <w:gridCol w:w="2096"/>
        <w:gridCol w:w="2096"/>
      </w:tblGrid>
      <w:tr>
        <w:tblPrEx>
          <w:tblLayout w:type="fixed"/>
          <w:tblCellMar>
            <w:top w:w="0" w:type="dxa"/>
            <w:left w:w="108" w:type="dxa"/>
            <w:bottom w:w="0" w:type="dxa"/>
            <w:right w:w="108" w:type="dxa"/>
          </w:tblCellMar>
        </w:tblPrEx>
        <w:trPr>
          <w:trHeight w:val="405" w:hRule="atLeast"/>
        </w:trPr>
        <w:tc>
          <w:tcPr>
            <w:tcW w:w="2096" w:type="dxa"/>
          </w:tcPr>
          <w:p>
            <w:pPr>
              <w:spacing w:line="300" w:lineRule="auto"/>
              <w:ind w:firstLine="315" w:firstLineChars="150"/>
              <w:rPr>
                <w:color w:val="000000" w:themeColor="text1"/>
              </w:rPr>
            </w:pPr>
            <w:r>
              <w:rPr>
                <w:color w:val="000000" w:themeColor="text1"/>
              </w:rPr>
              <w:t>A．</w:t>
            </w:r>
            <w:r>
              <w:rPr>
                <w:rFonts w:hint="eastAsia" w:eastAsia="新宋体"/>
                <w:color w:val="000000" w:themeColor="text1"/>
                <w:szCs w:val="21"/>
              </w:rPr>
              <w:t>沉降</w:t>
            </w:r>
          </w:p>
        </w:tc>
        <w:tc>
          <w:tcPr>
            <w:tcW w:w="2096" w:type="dxa"/>
          </w:tcPr>
          <w:p>
            <w:pPr>
              <w:spacing w:line="300" w:lineRule="auto"/>
              <w:ind w:firstLine="315" w:firstLineChars="150"/>
              <w:rPr>
                <w:color w:val="000000" w:themeColor="text1"/>
              </w:rPr>
            </w:pPr>
            <w:r>
              <w:rPr>
                <w:color w:val="000000" w:themeColor="text1"/>
              </w:rPr>
              <w:t>B．</w:t>
            </w:r>
            <w:r>
              <w:rPr>
                <w:rFonts w:hint="eastAsia" w:eastAsia="新宋体"/>
                <w:color w:val="000000" w:themeColor="text1"/>
                <w:szCs w:val="21"/>
              </w:rPr>
              <w:t>过滤</w:t>
            </w:r>
          </w:p>
        </w:tc>
        <w:tc>
          <w:tcPr>
            <w:tcW w:w="2096" w:type="dxa"/>
          </w:tcPr>
          <w:p>
            <w:pPr>
              <w:spacing w:line="300" w:lineRule="auto"/>
              <w:ind w:firstLine="315" w:firstLineChars="150"/>
              <w:rPr>
                <w:color w:val="000000" w:themeColor="text1"/>
              </w:rPr>
            </w:pPr>
            <w:r>
              <w:rPr>
                <w:color w:val="000000" w:themeColor="text1"/>
              </w:rPr>
              <w:t>C．</w:t>
            </w:r>
            <w:r>
              <w:rPr>
                <w:rFonts w:hint="eastAsia" w:eastAsia="新宋体"/>
                <w:color w:val="000000" w:themeColor="text1"/>
                <w:szCs w:val="21"/>
              </w:rPr>
              <w:t>吸附</w:t>
            </w:r>
          </w:p>
        </w:tc>
        <w:tc>
          <w:tcPr>
            <w:tcW w:w="2096" w:type="dxa"/>
          </w:tcPr>
          <w:p>
            <w:pPr>
              <w:spacing w:line="300" w:lineRule="auto"/>
              <w:ind w:firstLine="315" w:firstLineChars="150"/>
              <w:rPr>
                <w:color w:val="000000" w:themeColor="text1"/>
              </w:rPr>
            </w:pPr>
            <w:r>
              <w:rPr>
                <w:color w:val="000000" w:themeColor="text1"/>
              </w:rPr>
              <w:t>D．</w:t>
            </w:r>
            <w:r>
              <w:rPr>
                <w:rFonts w:hint="eastAsia"/>
                <w:color w:val="000000" w:themeColor="text1"/>
              </w:rPr>
              <w:t>煮沸</w:t>
            </w:r>
          </w:p>
        </w:tc>
      </w:tr>
    </w:tbl>
    <w:p>
      <w:pPr>
        <w:tabs>
          <w:tab w:val="left" w:pos="4170"/>
        </w:tabs>
        <w:spacing w:line="300" w:lineRule="auto"/>
        <w:rPr>
          <w:color w:val="000000" w:themeColor="text1"/>
          <w:szCs w:val="21"/>
        </w:rPr>
      </w:pPr>
      <w:r>
        <w:rPr>
          <w:color w:val="000000" w:themeColor="text1"/>
          <w:szCs w:val="21"/>
        </w:rPr>
        <w:t>9．调味剂是重要的食品添加剂，将下列调味剂加入水中，不能形成溶液的是</w:t>
      </w:r>
    </w:p>
    <w:tbl>
      <w:tblPr>
        <w:tblStyle w:val="10"/>
        <w:tblW w:w="8381" w:type="dxa"/>
        <w:tblInd w:w="0" w:type="dxa"/>
        <w:tblLayout w:type="fixed"/>
        <w:tblCellMar>
          <w:top w:w="0" w:type="dxa"/>
          <w:left w:w="108" w:type="dxa"/>
          <w:bottom w:w="0" w:type="dxa"/>
          <w:right w:w="108" w:type="dxa"/>
        </w:tblCellMar>
      </w:tblPr>
      <w:tblGrid>
        <w:gridCol w:w="2096"/>
        <w:gridCol w:w="2095"/>
        <w:gridCol w:w="2095"/>
        <w:gridCol w:w="2095"/>
      </w:tblGrid>
      <w:tr>
        <w:tblPrEx>
          <w:tblLayout w:type="fixed"/>
          <w:tblCellMar>
            <w:top w:w="0" w:type="dxa"/>
            <w:left w:w="108" w:type="dxa"/>
            <w:bottom w:w="0" w:type="dxa"/>
            <w:right w:w="108" w:type="dxa"/>
          </w:tblCellMar>
        </w:tblPrEx>
        <w:trPr>
          <w:trHeight w:val="405" w:hRule="atLeast"/>
        </w:trPr>
        <w:tc>
          <w:tcPr>
            <w:tcW w:w="2096" w:type="dxa"/>
          </w:tcPr>
          <w:p>
            <w:pPr>
              <w:spacing w:line="300" w:lineRule="auto"/>
              <w:ind w:firstLine="315" w:firstLineChars="150"/>
              <w:rPr>
                <w:color w:val="000000" w:themeColor="text1"/>
              </w:rPr>
            </w:pPr>
            <w:r>
              <w:rPr>
                <w:color w:val="000000" w:themeColor="text1"/>
              </w:rPr>
              <w:t>A．</w:t>
            </w:r>
            <w:r>
              <w:rPr>
                <w:color w:val="000000" w:themeColor="text1"/>
                <w:szCs w:val="21"/>
              </w:rPr>
              <w:t>芝麻油</w:t>
            </w:r>
          </w:p>
        </w:tc>
        <w:tc>
          <w:tcPr>
            <w:tcW w:w="2095" w:type="dxa"/>
          </w:tcPr>
          <w:p>
            <w:pPr>
              <w:spacing w:line="300" w:lineRule="auto"/>
              <w:ind w:firstLine="315" w:firstLineChars="150"/>
              <w:rPr>
                <w:color w:val="000000" w:themeColor="text1"/>
              </w:rPr>
            </w:pPr>
            <w:r>
              <w:rPr>
                <w:color w:val="000000" w:themeColor="text1"/>
              </w:rPr>
              <w:t>B．食盐</w:t>
            </w:r>
          </w:p>
        </w:tc>
        <w:tc>
          <w:tcPr>
            <w:tcW w:w="2095" w:type="dxa"/>
          </w:tcPr>
          <w:p>
            <w:pPr>
              <w:spacing w:line="300" w:lineRule="auto"/>
              <w:ind w:firstLine="315" w:firstLineChars="150"/>
              <w:rPr>
                <w:color w:val="000000" w:themeColor="text1"/>
              </w:rPr>
            </w:pPr>
            <w:r>
              <w:rPr>
                <w:color w:val="000000" w:themeColor="text1"/>
              </w:rPr>
              <w:t>C．</w:t>
            </w:r>
            <w:r>
              <w:rPr>
                <w:color w:val="000000" w:themeColor="text1"/>
                <w:szCs w:val="21"/>
              </w:rPr>
              <w:t>蔗糖</w:t>
            </w:r>
          </w:p>
        </w:tc>
        <w:tc>
          <w:tcPr>
            <w:tcW w:w="2095" w:type="dxa"/>
          </w:tcPr>
          <w:p>
            <w:pPr>
              <w:spacing w:line="300" w:lineRule="auto"/>
              <w:ind w:firstLine="315" w:firstLineChars="150"/>
              <w:rPr>
                <w:color w:val="000000" w:themeColor="text1"/>
              </w:rPr>
            </w:pPr>
            <w:r>
              <w:rPr>
                <w:color w:val="000000" w:themeColor="text1"/>
              </w:rPr>
              <w:t>D．味精</w:t>
            </w:r>
          </w:p>
        </w:tc>
      </w:tr>
    </w:tbl>
    <w:p>
      <w:pPr>
        <w:spacing w:line="300" w:lineRule="auto"/>
        <w:ind w:left="273" w:hanging="273" w:hangingChars="130"/>
        <w:rPr>
          <w:rFonts w:eastAsia="新宋体"/>
          <w:color w:val="000000" w:themeColor="text1"/>
          <w:szCs w:val="21"/>
        </w:rPr>
      </w:pPr>
      <w:r>
        <w:rPr>
          <w:color w:val="000000" w:themeColor="text1"/>
          <w:szCs w:val="21"/>
        </w:rPr>
        <w:t>10．</w:t>
      </w:r>
      <w:r>
        <w:rPr>
          <w:rFonts w:hint="eastAsia" w:eastAsia="新宋体"/>
          <w:color w:val="000000" w:themeColor="text1"/>
          <w:szCs w:val="21"/>
        </w:rPr>
        <w:t>新型净水剂高铁酸钠(Na</w:t>
      </w:r>
      <w:r>
        <w:rPr>
          <w:rFonts w:hint="eastAsia" w:eastAsia="新宋体"/>
          <w:color w:val="000000" w:themeColor="text1"/>
          <w:szCs w:val="21"/>
          <w:vertAlign w:val="subscript"/>
        </w:rPr>
        <w:t>2</w:t>
      </w:r>
      <w:r>
        <w:rPr>
          <w:rFonts w:hint="eastAsia" w:eastAsia="新宋体"/>
          <w:color w:val="000000" w:themeColor="text1"/>
          <w:szCs w:val="21"/>
        </w:rPr>
        <w:t>FeO</w:t>
      </w:r>
      <w:r>
        <w:rPr>
          <w:rFonts w:hint="eastAsia" w:eastAsia="新宋体"/>
          <w:color w:val="000000" w:themeColor="text1"/>
          <w:szCs w:val="21"/>
          <w:vertAlign w:val="subscript"/>
        </w:rPr>
        <w:t>4</w:t>
      </w:r>
      <w:r>
        <w:rPr>
          <w:rFonts w:hint="eastAsia" w:eastAsia="新宋体"/>
          <w:color w:val="000000" w:themeColor="text1"/>
          <w:szCs w:val="21"/>
        </w:rPr>
        <w:t>)中，铁元素的化合价是</w:t>
      </w:r>
    </w:p>
    <w:tbl>
      <w:tblPr>
        <w:tblStyle w:val="10"/>
        <w:tblW w:w="8384" w:type="dxa"/>
        <w:tblInd w:w="0" w:type="dxa"/>
        <w:tblLayout w:type="fixed"/>
        <w:tblCellMar>
          <w:top w:w="0" w:type="dxa"/>
          <w:left w:w="108" w:type="dxa"/>
          <w:bottom w:w="0" w:type="dxa"/>
          <w:right w:w="108" w:type="dxa"/>
        </w:tblCellMar>
      </w:tblPr>
      <w:tblGrid>
        <w:gridCol w:w="2096"/>
        <w:gridCol w:w="2096"/>
        <w:gridCol w:w="2096"/>
        <w:gridCol w:w="2096"/>
      </w:tblGrid>
      <w:tr>
        <w:tblPrEx>
          <w:tblLayout w:type="fixed"/>
          <w:tblCellMar>
            <w:top w:w="0" w:type="dxa"/>
            <w:left w:w="108" w:type="dxa"/>
            <w:bottom w:w="0" w:type="dxa"/>
            <w:right w:w="108" w:type="dxa"/>
          </w:tblCellMar>
        </w:tblPrEx>
        <w:trPr>
          <w:trHeight w:val="405" w:hRule="atLeast"/>
        </w:trPr>
        <w:tc>
          <w:tcPr>
            <w:tcW w:w="2096" w:type="dxa"/>
          </w:tcPr>
          <w:p>
            <w:pPr>
              <w:spacing w:line="300" w:lineRule="auto"/>
              <w:ind w:firstLine="315" w:firstLineChars="150"/>
              <w:rPr>
                <w:color w:val="000000" w:themeColor="text1"/>
                <w:szCs w:val="21"/>
              </w:rPr>
            </w:pPr>
            <w:r>
              <w:rPr>
                <w:color w:val="000000" w:themeColor="text1"/>
                <w:szCs w:val="21"/>
              </w:rPr>
              <w:t>A．</w:t>
            </w:r>
            <w:r>
              <w:rPr>
                <w:rFonts w:hint="eastAsia"/>
                <w:color w:val="000000" w:themeColor="text1"/>
                <w:szCs w:val="21"/>
              </w:rPr>
              <w:t>+</w:t>
            </w:r>
            <w:r>
              <w:rPr>
                <w:color w:val="000000" w:themeColor="text1"/>
                <w:szCs w:val="21"/>
              </w:rPr>
              <w:t>1</w:t>
            </w:r>
          </w:p>
        </w:tc>
        <w:tc>
          <w:tcPr>
            <w:tcW w:w="2096" w:type="dxa"/>
          </w:tcPr>
          <w:p>
            <w:pPr>
              <w:spacing w:line="300" w:lineRule="auto"/>
              <w:ind w:firstLine="315" w:firstLineChars="150"/>
              <w:rPr>
                <w:color w:val="000000" w:themeColor="text1"/>
                <w:szCs w:val="21"/>
              </w:rPr>
            </w:pPr>
            <w:r>
              <w:rPr>
                <w:color w:val="000000" w:themeColor="text1"/>
                <w:szCs w:val="21"/>
              </w:rPr>
              <w:t>B．</w:t>
            </w:r>
            <w:r>
              <w:rPr>
                <w:rFonts w:hint="eastAsia"/>
                <w:color w:val="000000" w:themeColor="text1"/>
                <w:szCs w:val="21"/>
              </w:rPr>
              <w:t>+</w:t>
            </w:r>
            <w:r>
              <w:rPr>
                <w:color w:val="000000" w:themeColor="text1"/>
                <w:szCs w:val="21"/>
              </w:rPr>
              <w:t>2</w:t>
            </w:r>
          </w:p>
        </w:tc>
        <w:tc>
          <w:tcPr>
            <w:tcW w:w="2096" w:type="dxa"/>
          </w:tcPr>
          <w:p>
            <w:pPr>
              <w:spacing w:line="300" w:lineRule="auto"/>
              <w:ind w:firstLine="315" w:firstLineChars="150"/>
              <w:rPr>
                <w:color w:val="000000" w:themeColor="text1"/>
                <w:szCs w:val="21"/>
              </w:rPr>
            </w:pPr>
            <w:r>
              <w:rPr>
                <w:color w:val="000000" w:themeColor="text1"/>
                <w:szCs w:val="21"/>
              </w:rPr>
              <w:t>C．</w:t>
            </w:r>
            <w:r>
              <w:rPr>
                <w:rFonts w:hint="eastAsia"/>
                <w:color w:val="000000" w:themeColor="text1"/>
                <w:szCs w:val="21"/>
              </w:rPr>
              <w:t>+</w:t>
            </w:r>
            <w:r>
              <w:rPr>
                <w:color w:val="000000" w:themeColor="text1"/>
                <w:szCs w:val="21"/>
              </w:rPr>
              <w:t>3</w:t>
            </w:r>
          </w:p>
        </w:tc>
        <w:tc>
          <w:tcPr>
            <w:tcW w:w="2096" w:type="dxa"/>
          </w:tcPr>
          <w:p>
            <w:pPr>
              <w:spacing w:line="300" w:lineRule="auto"/>
              <w:ind w:firstLine="315" w:firstLineChars="150"/>
              <w:rPr>
                <w:color w:val="000000" w:themeColor="text1"/>
                <w:szCs w:val="21"/>
              </w:rPr>
            </w:pPr>
            <w:r>
              <w:rPr>
                <w:color w:val="000000" w:themeColor="text1"/>
                <w:szCs w:val="21"/>
              </w:rPr>
              <w:t>D．</w:t>
            </w:r>
            <w:r>
              <w:rPr>
                <w:rFonts w:hint="eastAsia"/>
                <w:color w:val="000000" w:themeColor="text1"/>
                <w:szCs w:val="21"/>
              </w:rPr>
              <w:t>+</w:t>
            </w:r>
            <w:r>
              <w:rPr>
                <w:color w:val="000000" w:themeColor="text1"/>
                <w:szCs w:val="21"/>
              </w:rPr>
              <w:t>6</w:t>
            </w:r>
          </w:p>
        </w:tc>
      </w:tr>
    </w:tbl>
    <w:p>
      <w:pPr>
        <w:adjustRightInd w:val="0"/>
        <w:snapToGrid w:val="0"/>
        <w:spacing w:line="300" w:lineRule="auto"/>
        <w:ind w:left="273" w:hanging="273" w:hangingChars="130"/>
        <w:rPr>
          <w:rFonts w:eastAsia="新宋体"/>
          <w:color w:val="000000" w:themeColor="text1"/>
          <w:szCs w:val="21"/>
        </w:rPr>
      </w:pPr>
      <w:r>
        <w:rPr>
          <w:color w:val="000000" w:themeColor="text1"/>
        </w:rPr>
        <w:pict>
          <v:shape id="_x0000_s1031" o:spid="_x0000_s1031" o:spt="75" type="#_x0000_t75" style="position:absolute;left:0pt;margin-left:25.2pt;margin-top:9.5pt;height:110.9pt;width:394.5pt;z-index:-251657216;mso-width-relative:page;mso-height-relative:page;" o:ole="t" filled="f" o:preferrelative="t" stroked="f" coordsize="21600,21600">
            <v:path/>
            <v:fill on="f" focussize="0,0"/>
            <v:stroke on="f" joinstyle="miter"/>
            <v:imagedata r:id="rId12" gain="86230f" blacklevel="-3932f" grayscale="t" o:title=""/>
            <o:lock v:ext="edit" aspectratio="t"/>
          </v:shape>
          <o:OLEObject Type="Embed" ProgID="Visio.Drawing.15" ShapeID="_x0000_s1031" DrawAspect="Content" ObjectID="_1468075725" r:id="rId11">
            <o:LockedField>false</o:LockedField>
          </o:OLEObject>
        </w:pict>
      </w:r>
      <w:r>
        <w:rPr>
          <w:color w:val="000000" w:themeColor="text1"/>
          <w:szCs w:val="21"/>
        </w:rPr>
        <w:t>11．</w:t>
      </w:r>
      <w:r>
        <w:rPr>
          <w:rFonts w:eastAsia="新宋体"/>
          <w:color w:val="000000" w:themeColor="text1"/>
          <w:szCs w:val="21"/>
        </w:rPr>
        <w:t>用月季花自制酸碱指示剂，并用于检验苏打水酸碱性，部分操作如下，其中错误的是</w:t>
      </w:r>
    </w:p>
    <w:p>
      <w:pPr>
        <w:pStyle w:val="3"/>
        <w:spacing w:line="300" w:lineRule="auto"/>
        <w:rPr>
          <w:color w:val="000000" w:themeColor="text1"/>
          <w:lang w:eastAsia="zh-CN"/>
        </w:rPr>
      </w:pPr>
    </w:p>
    <w:p>
      <w:pPr>
        <w:pStyle w:val="3"/>
        <w:spacing w:line="300" w:lineRule="auto"/>
        <w:rPr>
          <w:color w:val="000000" w:themeColor="text1"/>
          <w:lang w:eastAsia="zh-CN"/>
        </w:rPr>
      </w:pPr>
    </w:p>
    <w:p>
      <w:pPr>
        <w:pStyle w:val="3"/>
        <w:spacing w:line="300" w:lineRule="auto"/>
        <w:rPr>
          <w:color w:val="000000" w:themeColor="text1"/>
          <w:lang w:eastAsia="zh-CN"/>
        </w:rPr>
      </w:pPr>
    </w:p>
    <w:p>
      <w:pPr>
        <w:adjustRightInd w:val="0"/>
        <w:snapToGrid w:val="0"/>
        <w:spacing w:line="300" w:lineRule="auto"/>
        <w:ind w:left="273" w:hanging="273" w:hangingChars="130"/>
        <w:rPr>
          <w:rFonts w:eastAsia="新宋体"/>
          <w:color w:val="000000" w:themeColor="text1"/>
          <w:szCs w:val="21"/>
        </w:rPr>
      </w:pPr>
      <w:r>
        <w:rPr>
          <w:rFonts w:eastAsia="新宋体"/>
          <w:color w:val="000000" w:themeColor="text1"/>
          <w:szCs w:val="21"/>
        </w:rPr>
        <w:tab/>
      </w:r>
      <w:r>
        <w:rPr>
          <w:rFonts w:eastAsia="新宋体"/>
          <w:color w:val="000000" w:themeColor="text1"/>
          <w:szCs w:val="21"/>
        </w:rPr>
        <w:tab/>
      </w:r>
      <w:r>
        <w:rPr>
          <w:rFonts w:eastAsia="新宋体"/>
          <w:color w:val="000000" w:themeColor="text1"/>
          <w:szCs w:val="21"/>
        </w:rPr>
        <w:t xml:space="preserve"> </w:t>
      </w:r>
      <w:r>
        <w:rPr>
          <w:rFonts w:eastAsia="新宋体"/>
          <w:color w:val="000000" w:themeColor="text1"/>
          <w:szCs w:val="21"/>
        </w:rPr>
        <w:tab/>
      </w:r>
      <w:r>
        <w:rPr>
          <w:rFonts w:eastAsia="新宋体"/>
          <w:color w:val="000000" w:themeColor="text1"/>
          <w:szCs w:val="21"/>
        </w:rPr>
        <w:tab/>
      </w:r>
    </w:p>
    <w:p>
      <w:pPr>
        <w:adjustRightInd w:val="0"/>
        <w:snapToGrid w:val="0"/>
        <w:spacing w:line="300" w:lineRule="auto"/>
        <w:ind w:left="273" w:hanging="273" w:hangingChars="130"/>
        <w:rPr>
          <w:rFonts w:eastAsia="新宋体"/>
          <w:color w:val="000000" w:themeColor="text1"/>
          <w:szCs w:val="21"/>
        </w:rPr>
      </w:pPr>
    </w:p>
    <w:p>
      <w:pPr>
        <w:adjustRightInd w:val="0"/>
        <w:snapToGrid w:val="0"/>
        <w:spacing w:line="300" w:lineRule="auto"/>
        <w:ind w:left="273" w:hanging="273" w:hangingChars="130"/>
        <w:rPr>
          <w:rFonts w:eastAsia="新宋体"/>
          <w:color w:val="000000" w:themeColor="text1"/>
          <w:szCs w:val="21"/>
        </w:rPr>
      </w:pPr>
    </w:p>
    <w:tbl>
      <w:tblPr>
        <w:tblStyle w:val="10"/>
        <w:tblW w:w="8384" w:type="dxa"/>
        <w:tblInd w:w="0" w:type="dxa"/>
        <w:tblLayout w:type="fixed"/>
        <w:tblCellMar>
          <w:top w:w="0" w:type="dxa"/>
          <w:left w:w="108" w:type="dxa"/>
          <w:bottom w:w="0" w:type="dxa"/>
          <w:right w:w="108" w:type="dxa"/>
        </w:tblCellMar>
      </w:tblPr>
      <w:tblGrid>
        <w:gridCol w:w="2096"/>
        <w:gridCol w:w="2096"/>
        <w:gridCol w:w="2096"/>
        <w:gridCol w:w="2096"/>
      </w:tblGrid>
      <w:tr>
        <w:tblPrEx>
          <w:tblLayout w:type="fixed"/>
          <w:tblCellMar>
            <w:top w:w="0" w:type="dxa"/>
            <w:left w:w="108" w:type="dxa"/>
            <w:bottom w:w="0" w:type="dxa"/>
            <w:right w:w="108" w:type="dxa"/>
          </w:tblCellMar>
        </w:tblPrEx>
        <w:trPr>
          <w:trHeight w:val="405" w:hRule="atLeast"/>
        </w:trPr>
        <w:tc>
          <w:tcPr>
            <w:tcW w:w="2096" w:type="dxa"/>
          </w:tcPr>
          <w:p>
            <w:pPr>
              <w:spacing w:line="300" w:lineRule="auto"/>
              <w:ind w:firstLine="315" w:firstLineChars="150"/>
              <w:rPr>
                <w:color w:val="000000" w:themeColor="text1"/>
                <w:szCs w:val="21"/>
              </w:rPr>
            </w:pPr>
            <w:r>
              <w:rPr>
                <w:color w:val="000000" w:themeColor="text1"/>
                <w:szCs w:val="21"/>
              </w:rPr>
              <w:t>A．</w:t>
            </w:r>
            <w:r>
              <w:rPr>
                <w:rFonts w:eastAsia="新宋体"/>
                <w:color w:val="000000" w:themeColor="text1"/>
                <w:szCs w:val="21"/>
              </w:rPr>
              <w:t>研磨花瓣</w:t>
            </w:r>
          </w:p>
        </w:tc>
        <w:tc>
          <w:tcPr>
            <w:tcW w:w="2096" w:type="dxa"/>
          </w:tcPr>
          <w:p>
            <w:pPr>
              <w:spacing w:line="300" w:lineRule="auto"/>
              <w:ind w:firstLine="315" w:firstLineChars="150"/>
              <w:rPr>
                <w:color w:val="000000" w:themeColor="text1"/>
                <w:szCs w:val="21"/>
              </w:rPr>
            </w:pPr>
            <w:r>
              <w:rPr>
                <w:color w:val="000000" w:themeColor="text1"/>
                <w:szCs w:val="21"/>
              </w:rPr>
              <w:t>B．</w:t>
            </w:r>
            <w:r>
              <w:rPr>
                <w:rFonts w:eastAsia="新宋体"/>
                <w:color w:val="000000" w:themeColor="text1"/>
                <w:szCs w:val="21"/>
              </w:rPr>
              <w:t>浸取色素</w:t>
            </w:r>
          </w:p>
        </w:tc>
        <w:tc>
          <w:tcPr>
            <w:tcW w:w="2096" w:type="dxa"/>
          </w:tcPr>
          <w:p>
            <w:pPr>
              <w:spacing w:line="300" w:lineRule="auto"/>
              <w:ind w:firstLine="315" w:firstLineChars="150"/>
              <w:rPr>
                <w:color w:val="000000" w:themeColor="text1"/>
                <w:szCs w:val="21"/>
              </w:rPr>
            </w:pPr>
            <w:r>
              <w:rPr>
                <w:color w:val="000000" w:themeColor="text1"/>
                <w:szCs w:val="21"/>
              </w:rPr>
              <w:t>C．</w:t>
            </w:r>
            <w:r>
              <w:rPr>
                <w:rFonts w:eastAsia="新宋体"/>
                <w:color w:val="000000" w:themeColor="text1"/>
                <w:szCs w:val="21"/>
              </w:rPr>
              <w:t>取用苏打水</w:t>
            </w:r>
          </w:p>
        </w:tc>
        <w:tc>
          <w:tcPr>
            <w:tcW w:w="2096" w:type="dxa"/>
          </w:tcPr>
          <w:p>
            <w:pPr>
              <w:spacing w:line="300" w:lineRule="auto"/>
              <w:ind w:firstLine="315" w:firstLineChars="150"/>
              <w:rPr>
                <w:color w:val="000000" w:themeColor="text1"/>
                <w:szCs w:val="21"/>
              </w:rPr>
            </w:pPr>
            <w:r>
              <w:rPr>
                <w:color w:val="000000" w:themeColor="text1"/>
                <w:szCs w:val="21"/>
              </w:rPr>
              <w:t>D．</w:t>
            </w:r>
            <w:r>
              <w:rPr>
                <w:rFonts w:eastAsia="新宋体"/>
                <w:color w:val="000000" w:themeColor="text1"/>
                <w:szCs w:val="21"/>
              </w:rPr>
              <w:t>滴</w:t>
            </w:r>
            <w:r>
              <w:rPr>
                <w:rFonts w:hint="eastAsia" w:eastAsia="新宋体"/>
                <w:color w:val="000000" w:themeColor="text1"/>
                <w:szCs w:val="21"/>
              </w:rPr>
              <w:t>入</w:t>
            </w:r>
            <w:r>
              <w:rPr>
                <w:rFonts w:eastAsia="新宋体"/>
                <w:color w:val="000000" w:themeColor="text1"/>
                <w:szCs w:val="21"/>
              </w:rPr>
              <w:t>指示剂</w:t>
            </w:r>
          </w:p>
        </w:tc>
      </w:tr>
    </w:tbl>
    <w:p>
      <w:pPr>
        <w:pStyle w:val="23"/>
        <w:spacing w:line="300" w:lineRule="auto"/>
        <w:ind w:left="105" w:hanging="105" w:hangingChars="50"/>
        <w:rPr>
          <w:color w:val="000000" w:themeColor="text1"/>
          <w:szCs w:val="21"/>
        </w:rPr>
      </w:pPr>
      <w:r>
        <w:rPr>
          <w:color w:val="000000" w:themeColor="text1"/>
          <w:szCs w:val="21"/>
        </w:rPr>
        <w:t>12．下列反应属于</w:t>
      </w:r>
      <w:r>
        <w:rPr>
          <w:rFonts w:hint="eastAsia"/>
          <w:color w:val="000000" w:themeColor="text1"/>
          <w:szCs w:val="21"/>
        </w:rPr>
        <w:t>复分解反应</w:t>
      </w:r>
      <w:r>
        <w:rPr>
          <w:color w:val="000000" w:themeColor="text1"/>
          <w:szCs w:val="21"/>
        </w:rPr>
        <w:t>的是</w:t>
      </w:r>
    </w:p>
    <w:tbl>
      <w:tblPr>
        <w:tblStyle w:val="10"/>
        <w:tblW w:w="8381" w:type="dxa"/>
        <w:tblInd w:w="0" w:type="dxa"/>
        <w:tblLayout w:type="fixed"/>
        <w:tblCellMar>
          <w:top w:w="0" w:type="dxa"/>
          <w:left w:w="108" w:type="dxa"/>
          <w:bottom w:w="0" w:type="dxa"/>
          <w:right w:w="108" w:type="dxa"/>
        </w:tblCellMar>
      </w:tblPr>
      <w:tblGrid>
        <w:gridCol w:w="4219"/>
        <w:gridCol w:w="4162"/>
      </w:tblGrid>
      <w:tr>
        <w:tblPrEx>
          <w:tblLayout w:type="fixed"/>
          <w:tblCellMar>
            <w:top w:w="0" w:type="dxa"/>
            <w:left w:w="108" w:type="dxa"/>
            <w:bottom w:w="0" w:type="dxa"/>
            <w:right w:w="108" w:type="dxa"/>
          </w:tblCellMar>
        </w:tblPrEx>
        <w:trPr>
          <w:trHeight w:val="460" w:hRule="atLeast"/>
        </w:trPr>
        <w:tc>
          <w:tcPr>
            <w:tcW w:w="4219" w:type="dxa"/>
          </w:tcPr>
          <w:p>
            <w:pPr>
              <w:spacing w:line="300" w:lineRule="auto"/>
              <w:ind w:firstLine="315" w:firstLineChars="150"/>
              <w:rPr>
                <w:color w:val="000000" w:themeColor="text1"/>
              </w:rPr>
            </w:pPr>
            <w:r>
              <w:rPr>
                <w:color w:val="000000" w:themeColor="text1"/>
              </w:rPr>
              <w:t>A．</w:t>
            </w:r>
            <w:r>
              <w:rPr>
                <w:color w:val="000000" w:themeColor="text1"/>
                <w:szCs w:val="21"/>
              </w:rPr>
              <w:t>2CO+O</w:t>
            </w:r>
            <w:r>
              <w:rPr>
                <w:color w:val="000000" w:themeColor="text1"/>
                <w:szCs w:val="21"/>
                <w:vertAlign w:val="subscript"/>
              </w:rPr>
              <w:t>2</w:t>
            </w:r>
            <w:r>
              <w:object>
                <v:shape id="_x0000_i1025" o:spt="75" alt=" " type="#_x0000_t75" style="height:13.5pt;width:20.25pt;" o:ole="t" filled="f" o:preferrelative="t" stroked="f" coordsize="21600,21600">
                  <v:path/>
                  <v:fill on="f" focussize="0,0"/>
                  <v:stroke on="f" joinstyle="miter"/>
                  <v:imagedata r:id="rId14" o:title=""/>
                  <o:lock v:ext="edit" aspectratio="t"/>
                  <w10:wrap type="none"/>
                  <w10:anchorlock/>
                </v:shape>
                <o:OLEObject Type="Embed" ProgID="Visio.Drawing.15" ShapeID="_x0000_i1025" DrawAspect="Content" ObjectID="_1468075726" r:id="rId13">
                  <o:LockedField>false</o:LockedField>
                </o:OLEObject>
              </w:object>
            </w:r>
            <w:r>
              <w:rPr>
                <w:color w:val="000000" w:themeColor="text1"/>
                <w:szCs w:val="21"/>
              </w:rPr>
              <w:t>2CO</w:t>
            </w:r>
            <w:r>
              <w:rPr>
                <w:color w:val="000000" w:themeColor="text1"/>
                <w:szCs w:val="21"/>
                <w:vertAlign w:val="subscript"/>
              </w:rPr>
              <w:t>2</w:t>
            </w:r>
            <w:r>
              <w:rPr>
                <w:color w:val="000000" w:themeColor="text1"/>
                <w:szCs w:val="21"/>
              </w:rPr>
              <w:t xml:space="preserve">  </w:t>
            </w:r>
            <w:r>
              <w:rPr>
                <w:color w:val="000000" w:themeColor="text1"/>
              </w:rPr>
              <w:t xml:space="preserve"> </w:t>
            </w:r>
          </w:p>
        </w:tc>
        <w:tc>
          <w:tcPr>
            <w:tcW w:w="4162" w:type="dxa"/>
          </w:tcPr>
          <w:p>
            <w:pPr>
              <w:spacing w:line="300" w:lineRule="auto"/>
              <w:rPr>
                <w:color w:val="000000" w:themeColor="text1"/>
              </w:rPr>
            </w:pPr>
            <w:r>
              <w:rPr>
                <w:color w:val="000000" w:themeColor="text1"/>
              </w:rPr>
              <w:t xml:space="preserve">   B．</w:t>
            </w:r>
            <w:r>
              <w:rPr>
                <w:color w:val="000000" w:themeColor="text1"/>
                <w:szCs w:val="21"/>
              </w:rPr>
              <w:t>2H</w:t>
            </w:r>
            <w:r>
              <w:rPr>
                <w:color w:val="000000" w:themeColor="text1"/>
                <w:szCs w:val="21"/>
                <w:vertAlign w:val="subscript"/>
              </w:rPr>
              <w:t>2</w:t>
            </w:r>
            <w:r>
              <w:rPr>
                <w:color w:val="000000" w:themeColor="text1"/>
                <w:szCs w:val="21"/>
              </w:rPr>
              <w:t>O</w:t>
            </w:r>
            <w:r>
              <w:object>
                <v:shape id="_x0000_i1026" o:spt="75" alt=" " type="#_x0000_t75" style="height:13.5pt;width:20.25pt;" o:ole="t" filled="f" o:preferrelative="t" stroked="f" coordsize="21600,21600">
                  <v:path/>
                  <v:fill on="f" focussize="0,0"/>
                  <v:stroke on="f" joinstyle="miter"/>
                  <v:imagedata r:id="rId16" o:title=""/>
                  <o:lock v:ext="edit" aspectratio="t"/>
                  <w10:wrap type="none"/>
                  <w10:anchorlock/>
                </v:shape>
                <o:OLEObject Type="Embed" ProgID="Visio.Drawing.15" ShapeID="_x0000_i1026" DrawAspect="Content" ObjectID="_1468075727" r:id="rId15">
                  <o:LockedField>false</o:LockedField>
                </o:OLEObject>
              </w:object>
            </w:r>
            <w:r>
              <w:rPr>
                <w:color w:val="000000" w:themeColor="text1"/>
                <w:szCs w:val="21"/>
              </w:rPr>
              <w:t>2H</w:t>
            </w:r>
            <w:r>
              <w:rPr>
                <w:color w:val="000000" w:themeColor="text1"/>
                <w:szCs w:val="21"/>
                <w:vertAlign w:val="subscript"/>
              </w:rPr>
              <w:t>2</w:t>
            </w:r>
            <w:r>
              <w:rPr>
                <w:color w:val="000000" w:themeColor="text1"/>
                <w:szCs w:val="21"/>
              </w:rPr>
              <w:t>↑+O</w:t>
            </w:r>
            <w:r>
              <w:rPr>
                <w:color w:val="000000" w:themeColor="text1"/>
                <w:szCs w:val="21"/>
                <w:vertAlign w:val="subscript"/>
              </w:rPr>
              <w:t>2</w:t>
            </w:r>
            <w:r>
              <w:rPr>
                <w:color w:val="000000" w:themeColor="text1"/>
                <w:szCs w:val="21"/>
              </w:rPr>
              <w:t>↑</w:t>
            </w:r>
            <w:r>
              <w:rPr>
                <w:color w:val="000000" w:themeColor="text1"/>
              </w:rPr>
              <w:t xml:space="preserve"> </w:t>
            </w:r>
          </w:p>
        </w:tc>
      </w:tr>
      <w:tr>
        <w:tblPrEx>
          <w:tblLayout w:type="fixed"/>
          <w:tblCellMar>
            <w:top w:w="0" w:type="dxa"/>
            <w:left w:w="108" w:type="dxa"/>
            <w:bottom w:w="0" w:type="dxa"/>
            <w:right w:w="108" w:type="dxa"/>
          </w:tblCellMar>
        </w:tblPrEx>
        <w:trPr>
          <w:trHeight w:val="404" w:hRule="atLeast"/>
        </w:trPr>
        <w:tc>
          <w:tcPr>
            <w:tcW w:w="4219" w:type="dxa"/>
          </w:tcPr>
          <w:p>
            <w:pPr>
              <w:spacing w:line="300" w:lineRule="auto"/>
              <w:ind w:firstLine="315" w:firstLineChars="150"/>
              <w:rPr>
                <w:color w:val="000000" w:themeColor="text1"/>
              </w:rPr>
            </w:pPr>
            <w:r>
              <w:rPr>
                <w:color w:val="000000" w:themeColor="text1"/>
              </w:rPr>
              <w:t>C．</w:t>
            </w:r>
            <w:r>
              <w:rPr>
                <w:color w:val="000000" w:themeColor="text1"/>
                <w:szCs w:val="21"/>
              </w:rPr>
              <w:t>NaOH+HCl=NaCl+H</w:t>
            </w:r>
            <w:r>
              <w:rPr>
                <w:color w:val="000000" w:themeColor="text1"/>
                <w:szCs w:val="21"/>
                <w:vertAlign w:val="subscript"/>
              </w:rPr>
              <w:t>2</w:t>
            </w:r>
            <w:r>
              <w:rPr>
                <w:color w:val="000000" w:themeColor="text1"/>
                <w:szCs w:val="21"/>
              </w:rPr>
              <w:t xml:space="preserve">O </w:t>
            </w:r>
          </w:p>
        </w:tc>
        <w:tc>
          <w:tcPr>
            <w:tcW w:w="4162" w:type="dxa"/>
          </w:tcPr>
          <w:p>
            <w:pPr>
              <w:spacing w:line="300" w:lineRule="auto"/>
              <w:rPr>
                <w:color w:val="000000" w:themeColor="text1"/>
              </w:rPr>
            </w:pPr>
            <w:r>
              <w:rPr>
                <w:color w:val="000000" w:themeColor="text1"/>
              </w:rPr>
              <w:t xml:space="preserve">   D．</w:t>
            </w:r>
            <w:r>
              <w:rPr>
                <w:color w:val="000000" w:themeColor="text1"/>
                <w:szCs w:val="21"/>
              </w:rPr>
              <w:t>2A1+6HCl=2AlCl</w:t>
            </w:r>
            <w:r>
              <w:rPr>
                <w:color w:val="000000" w:themeColor="text1"/>
                <w:szCs w:val="21"/>
                <w:vertAlign w:val="subscript"/>
              </w:rPr>
              <w:t>3</w:t>
            </w:r>
            <w:r>
              <w:rPr>
                <w:color w:val="000000" w:themeColor="text1"/>
                <w:szCs w:val="21"/>
              </w:rPr>
              <w:t>+3H</w:t>
            </w:r>
            <w:r>
              <w:rPr>
                <w:color w:val="000000" w:themeColor="text1"/>
                <w:szCs w:val="21"/>
                <w:vertAlign w:val="subscript"/>
              </w:rPr>
              <w:t>2</w:t>
            </w:r>
            <w:r>
              <w:rPr>
                <w:color w:val="000000" w:themeColor="text1"/>
                <w:szCs w:val="21"/>
              </w:rPr>
              <w:t>↑</w:t>
            </w:r>
            <w:r>
              <w:rPr>
                <w:color w:val="000000" w:themeColor="text1"/>
              </w:rPr>
              <w:t xml:space="preserve"> </w:t>
            </w:r>
          </w:p>
        </w:tc>
      </w:tr>
    </w:tbl>
    <w:p>
      <w:pPr>
        <w:spacing w:line="300" w:lineRule="auto"/>
        <w:ind w:left="273" w:hanging="273" w:hangingChars="130"/>
        <w:rPr>
          <w:rFonts w:eastAsia="新宋体"/>
          <w:color w:val="000000" w:themeColor="text1"/>
          <w:szCs w:val="21"/>
        </w:rPr>
      </w:pPr>
      <w:r>
        <w:rPr>
          <w:color w:val="000000" w:themeColor="text1"/>
          <w:szCs w:val="21"/>
        </w:rPr>
        <w:t>13．</w:t>
      </w:r>
      <w:r>
        <w:rPr>
          <w:rFonts w:hint="eastAsia" w:ascii="宋体" w:hAnsi="宋体"/>
          <w:color w:val="000000" w:themeColor="text1"/>
          <w:szCs w:val="21"/>
        </w:rPr>
        <w:t>下列肥料中属于复合肥料的是</w:t>
      </w:r>
    </w:p>
    <w:tbl>
      <w:tblPr>
        <w:tblStyle w:val="10"/>
        <w:tblW w:w="8381" w:type="dxa"/>
        <w:tblInd w:w="0" w:type="dxa"/>
        <w:tblLayout w:type="fixed"/>
        <w:tblCellMar>
          <w:top w:w="0" w:type="dxa"/>
          <w:left w:w="108" w:type="dxa"/>
          <w:bottom w:w="0" w:type="dxa"/>
          <w:right w:w="108" w:type="dxa"/>
        </w:tblCellMar>
      </w:tblPr>
      <w:tblGrid>
        <w:gridCol w:w="2096"/>
        <w:gridCol w:w="2095"/>
        <w:gridCol w:w="2095"/>
        <w:gridCol w:w="2095"/>
      </w:tblGrid>
      <w:tr>
        <w:tblPrEx>
          <w:tblLayout w:type="fixed"/>
          <w:tblCellMar>
            <w:top w:w="0" w:type="dxa"/>
            <w:left w:w="108" w:type="dxa"/>
            <w:bottom w:w="0" w:type="dxa"/>
            <w:right w:w="108" w:type="dxa"/>
          </w:tblCellMar>
        </w:tblPrEx>
        <w:trPr>
          <w:trHeight w:val="405" w:hRule="atLeast"/>
        </w:trPr>
        <w:tc>
          <w:tcPr>
            <w:tcW w:w="2096" w:type="dxa"/>
            <w:vAlign w:val="center"/>
          </w:tcPr>
          <w:p>
            <w:pPr>
              <w:snapToGrid w:val="0"/>
              <w:spacing w:line="300" w:lineRule="auto"/>
              <w:ind w:firstLine="315" w:firstLineChars="150"/>
              <w:jc w:val="both"/>
              <w:rPr>
                <w:color w:val="000000" w:themeColor="text1"/>
                <w:szCs w:val="21"/>
              </w:rPr>
            </w:pPr>
            <w:r>
              <w:rPr>
                <w:color w:val="000000" w:themeColor="text1"/>
                <w:szCs w:val="21"/>
              </w:rPr>
              <w:t>A．</w:t>
            </w:r>
            <w:r>
              <w:rPr>
                <w:rFonts w:eastAsia="新宋体"/>
                <w:color w:val="000000" w:themeColor="text1"/>
                <w:szCs w:val="21"/>
              </w:rPr>
              <w:t>NH</w:t>
            </w:r>
            <w:r>
              <w:rPr>
                <w:rFonts w:eastAsia="新宋体"/>
                <w:color w:val="000000" w:themeColor="text1"/>
                <w:szCs w:val="21"/>
                <w:vertAlign w:val="subscript"/>
              </w:rPr>
              <w:t>4</w:t>
            </w:r>
            <w:r>
              <w:rPr>
                <w:rFonts w:eastAsia="新宋体"/>
                <w:color w:val="000000" w:themeColor="text1"/>
                <w:szCs w:val="21"/>
              </w:rPr>
              <w:t>C</w:t>
            </w:r>
            <w:r>
              <w:rPr>
                <w:rFonts w:hint="eastAsia" w:eastAsia="新宋体"/>
                <w:color w:val="000000" w:themeColor="text1"/>
                <w:szCs w:val="21"/>
              </w:rPr>
              <w:t>l</w:t>
            </w:r>
          </w:p>
        </w:tc>
        <w:tc>
          <w:tcPr>
            <w:tcW w:w="2095" w:type="dxa"/>
            <w:vAlign w:val="center"/>
          </w:tcPr>
          <w:p>
            <w:pPr>
              <w:snapToGrid w:val="0"/>
              <w:spacing w:line="300" w:lineRule="auto"/>
              <w:ind w:firstLine="315" w:firstLineChars="150"/>
              <w:jc w:val="both"/>
              <w:rPr>
                <w:color w:val="000000" w:themeColor="text1"/>
                <w:szCs w:val="21"/>
              </w:rPr>
            </w:pPr>
            <w:r>
              <w:rPr>
                <w:color w:val="000000" w:themeColor="text1"/>
                <w:szCs w:val="21"/>
              </w:rPr>
              <w:t>B．</w:t>
            </w:r>
            <w:r>
              <w:rPr>
                <w:rFonts w:eastAsia="新宋体"/>
                <w:color w:val="000000" w:themeColor="text1"/>
                <w:szCs w:val="21"/>
              </w:rPr>
              <w:t>CO(NH</w:t>
            </w:r>
            <w:r>
              <w:rPr>
                <w:rFonts w:eastAsia="新宋体"/>
                <w:color w:val="000000" w:themeColor="text1"/>
                <w:szCs w:val="21"/>
                <w:vertAlign w:val="subscript"/>
              </w:rPr>
              <w:t>2</w:t>
            </w:r>
            <w:r>
              <w:rPr>
                <w:rFonts w:eastAsia="新宋体"/>
                <w:color w:val="000000" w:themeColor="text1"/>
                <w:szCs w:val="21"/>
              </w:rPr>
              <w:t>)</w:t>
            </w:r>
            <w:r>
              <w:rPr>
                <w:rFonts w:eastAsia="新宋体"/>
                <w:color w:val="000000" w:themeColor="text1"/>
                <w:szCs w:val="21"/>
                <w:vertAlign w:val="subscript"/>
              </w:rPr>
              <w:t>2</w:t>
            </w:r>
            <w:r>
              <w:rPr>
                <w:color w:val="000000" w:themeColor="text1"/>
                <w:szCs w:val="21"/>
              </w:rPr>
              <w:t xml:space="preserve"> </w:t>
            </w:r>
          </w:p>
        </w:tc>
        <w:tc>
          <w:tcPr>
            <w:tcW w:w="2095" w:type="dxa"/>
            <w:vAlign w:val="center"/>
          </w:tcPr>
          <w:p>
            <w:pPr>
              <w:snapToGrid w:val="0"/>
              <w:spacing w:line="300" w:lineRule="auto"/>
              <w:ind w:firstLine="315" w:firstLineChars="150"/>
              <w:jc w:val="both"/>
              <w:rPr>
                <w:color w:val="000000" w:themeColor="text1"/>
                <w:szCs w:val="21"/>
              </w:rPr>
            </w:pPr>
            <w:r>
              <w:rPr>
                <w:color w:val="000000" w:themeColor="text1"/>
                <w:szCs w:val="21"/>
              </w:rPr>
              <w:t>C．</w:t>
            </w:r>
            <w:r>
              <w:rPr>
                <w:rFonts w:eastAsia="新宋体"/>
                <w:color w:val="000000" w:themeColor="text1"/>
                <w:szCs w:val="21"/>
              </w:rPr>
              <w:t>KNO</w:t>
            </w:r>
            <w:r>
              <w:rPr>
                <w:rFonts w:eastAsia="新宋体"/>
                <w:color w:val="000000" w:themeColor="text1"/>
                <w:szCs w:val="21"/>
                <w:vertAlign w:val="subscript"/>
              </w:rPr>
              <w:t>3</w:t>
            </w:r>
          </w:p>
        </w:tc>
        <w:tc>
          <w:tcPr>
            <w:tcW w:w="2095" w:type="dxa"/>
            <w:vAlign w:val="center"/>
          </w:tcPr>
          <w:p>
            <w:pPr>
              <w:snapToGrid w:val="0"/>
              <w:spacing w:line="300" w:lineRule="auto"/>
              <w:ind w:firstLine="315" w:firstLineChars="150"/>
              <w:jc w:val="both"/>
              <w:rPr>
                <w:color w:val="000000" w:themeColor="text1"/>
                <w:szCs w:val="21"/>
              </w:rPr>
            </w:pPr>
            <w:r>
              <w:rPr>
                <w:color w:val="000000" w:themeColor="text1"/>
                <w:szCs w:val="21"/>
              </w:rPr>
              <w:t>D．</w:t>
            </w:r>
            <w:r>
              <w:rPr>
                <w:rFonts w:eastAsia="新宋体"/>
                <w:color w:val="000000" w:themeColor="text1"/>
                <w:szCs w:val="21"/>
              </w:rPr>
              <w:t>KC</w:t>
            </w:r>
            <w:r>
              <w:rPr>
                <w:rFonts w:hint="eastAsia" w:eastAsia="新宋体"/>
                <w:color w:val="000000" w:themeColor="text1"/>
                <w:szCs w:val="21"/>
              </w:rPr>
              <w:t>l</w:t>
            </w:r>
          </w:p>
        </w:tc>
      </w:tr>
    </w:tbl>
    <w:p>
      <w:pPr>
        <w:spacing w:line="300" w:lineRule="auto"/>
        <w:ind w:left="273" w:hanging="273" w:hangingChars="130"/>
        <w:rPr>
          <w:color w:val="000000" w:themeColor="text1"/>
        </w:rPr>
      </w:pPr>
      <w:r>
        <w:rPr>
          <w:color w:val="000000" w:themeColor="text1"/>
        </w:rPr>
        <w:pict>
          <v:shape id="_x0000_s1034" o:spid="_x0000_s1034" o:spt="75" type="#_x0000_t75" style="position:absolute;left:0pt;margin-left:364.7pt;margin-top:8.8pt;height:50.35pt;width:50.35pt;z-index:251663360;mso-width-relative:page;mso-height-relative:page;" o:ole="t" filled="f" o:preferrelative="t" stroked="f" coordsize="21600,21600">
            <v:path/>
            <v:fill on="f" focussize="0,0"/>
            <v:stroke on="f" joinstyle="miter"/>
            <v:imagedata r:id="rId18" o:title=""/>
            <o:lock v:ext="edit" aspectratio="t"/>
          </v:shape>
          <o:OLEObject Type="Embed" ProgID="Visio.Drawing.15" ShapeID="_x0000_s1034" DrawAspect="Content" ObjectID="_1468075728" r:id="rId17">
            <o:LockedField>false</o:LockedField>
          </o:OLEObject>
        </w:pict>
      </w:r>
      <w:r>
        <w:rPr>
          <w:rFonts w:eastAsia="新宋体"/>
          <w:color w:val="000000" w:themeColor="text1"/>
          <w:szCs w:val="21"/>
        </w:rPr>
        <w:t>14</w:t>
      </w:r>
      <w:r>
        <w:rPr>
          <w:rFonts w:hint="eastAsia" w:eastAsia="新宋体"/>
          <w:color w:val="000000" w:themeColor="text1"/>
          <w:szCs w:val="21"/>
        </w:rPr>
        <w:t>．锂元素在元素周期表中的某些信息如图所示，下列有关锂的说法不正确的是</w:t>
      </w:r>
    </w:p>
    <w:tbl>
      <w:tblPr>
        <w:tblStyle w:val="10"/>
        <w:tblW w:w="8381" w:type="dxa"/>
        <w:tblInd w:w="0" w:type="dxa"/>
        <w:tblLayout w:type="fixed"/>
        <w:tblCellMar>
          <w:top w:w="0" w:type="dxa"/>
          <w:left w:w="108" w:type="dxa"/>
          <w:bottom w:w="0" w:type="dxa"/>
          <w:right w:w="108" w:type="dxa"/>
        </w:tblCellMar>
      </w:tblPr>
      <w:tblGrid>
        <w:gridCol w:w="4219"/>
        <w:gridCol w:w="4162"/>
      </w:tblGrid>
      <w:tr>
        <w:tblPrEx>
          <w:tblLayout w:type="fixed"/>
          <w:tblCellMar>
            <w:top w:w="0" w:type="dxa"/>
            <w:left w:w="108" w:type="dxa"/>
            <w:bottom w:w="0" w:type="dxa"/>
            <w:right w:w="108" w:type="dxa"/>
          </w:tblCellMar>
        </w:tblPrEx>
        <w:trPr>
          <w:trHeight w:val="404" w:hRule="atLeast"/>
        </w:trPr>
        <w:tc>
          <w:tcPr>
            <w:tcW w:w="4219" w:type="dxa"/>
          </w:tcPr>
          <w:p>
            <w:pPr>
              <w:spacing w:line="300" w:lineRule="auto"/>
              <w:ind w:firstLine="315" w:firstLineChars="150"/>
              <w:rPr>
                <w:color w:val="000000" w:themeColor="text1"/>
              </w:rPr>
            </w:pPr>
            <w:r>
              <w:rPr>
                <w:color w:val="000000" w:themeColor="text1"/>
              </w:rPr>
              <w:t>A．</w:t>
            </w:r>
            <w:r>
              <w:rPr>
                <w:rFonts w:hint="eastAsia" w:eastAsia="新宋体"/>
                <w:color w:val="000000" w:themeColor="text1"/>
                <w:szCs w:val="21"/>
              </w:rPr>
              <w:t>原子序数为3</w:t>
            </w:r>
            <w:r>
              <w:rPr>
                <w:color w:val="000000" w:themeColor="text1"/>
              </w:rPr>
              <w:t xml:space="preserve"> </w:t>
            </w:r>
          </w:p>
        </w:tc>
        <w:tc>
          <w:tcPr>
            <w:tcW w:w="4162" w:type="dxa"/>
          </w:tcPr>
          <w:p>
            <w:pPr>
              <w:spacing w:line="300" w:lineRule="auto"/>
              <w:rPr>
                <w:color w:val="000000" w:themeColor="text1"/>
              </w:rPr>
            </w:pPr>
            <w:r>
              <w:rPr>
                <w:color w:val="000000" w:themeColor="text1"/>
              </w:rPr>
              <w:t xml:space="preserve">   B．</w:t>
            </w:r>
            <w:r>
              <w:rPr>
                <w:rFonts w:hint="eastAsia" w:eastAsia="新宋体"/>
                <w:color w:val="000000" w:themeColor="text1"/>
                <w:szCs w:val="21"/>
              </w:rPr>
              <w:t>元素符号为Li</w:t>
            </w:r>
            <w:r>
              <w:rPr>
                <w:color w:val="000000" w:themeColor="text1"/>
              </w:rPr>
              <w:t xml:space="preserve"> </w:t>
            </w:r>
          </w:p>
        </w:tc>
      </w:tr>
      <w:tr>
        <w:tblPrEx>
          <w:tblLayout w:type="fixed"/>
          <w:tblCellMar>
            <w:top w:w="0" w:type="dxa"/>
            <w:left w:w="108" w:type="dxa"/>
            <w:bottom w:w="0" w:type="dxa"/>
            <w:right w:w="108" w:type="dxa"/>
          </w:tblCellMar>
        </w:tblPrEx>
        <w:trPr>
          <w:trHeight w:val="404" w:hRule="atLeast"/>
        </w:trPr>
        <w:tc>
          <w:tcPr>
            <w:tcW w:w="4219" w:type="dxa"/>
          </w:tcPr>
          <w:p>
            <w:pPr>
              <w:spacing w:line="276" w:lineRule="auto"/>
              <w:ind w:firstLine="315" w:firstLineChars="150"/>
              <w:rPr>
                <w:color w:val="000000" w:themeColor="text1"/>
              </w:rPr>
            </w:pPr>
            <w:r>
              <w:rPr>
                <w:color w:val="000000" w:themeColor="text1"/>
              </w:rPr>
              <w:t>C．</w:t>
            </w:r>
            <w:r>
              <w:rPr>
                <w:rFonts w:hint="eastAsia" w:eastAsia="新宋体"/>
                <w:color w:val="000000" w:themeColor="text1"/>
                <w:szCs w:val="21"/>
              </w:rPr>
              <w:t>属于金属元素</w:t>
            </w:r>
          </w:p>
        </w:tc>
        <w:tc>
          <w:tcPr>
            <w:tcW w:w="4162" w:type="dxa"/>
          </w:tcPr>
          <w:p>
            <w:pPr>
              <w:spacing w:line="276" w:lineRule="auto"/>
              <w:rPr>
                <w:color w:val="000000" w:themeColor="text1"/>
              </w:rPr>
            </w:pPr>
            <w:r>
              <w:rPr>
                <w:color w:val="000000" w:themeColor="text1"/>
              </w:rPr>
              <w:t xml:space="preserve">   D．</w:t>
            </w:r>
            <w:r>
              <w:rPr>
                <w:rFonts w:hint="eastAsia" w:eastAsia="新宋体"/>
                <w:color w:val="000000" w:themeColor="text1"/>
                <w:szCs w:val="21"/>
              </w:rPr>
              <w:t>相对原子质量为6.941g</w:t>
            </w:r>
            <w:r>
              <w:rPr>
                <w:color w:val="000000" w:themeColor="text1"/>
              </w:rPr>
              <w:t xml:space="preserve"> </w:t>
            </w:r>
          </w:p>
        </w:tc>
      </w:tr>
    </w:tbl>
    <w:p>
      <w:pPr>
        <w:spacing w:line="276" w:lineRule="auto"/>
        <w:ind w:left="273" w:hanging="273" w:hangingChars="130"/>
        <w:rPr>
          <w:rFonts w:eastAsia="新宋体"/>
          <w:color w:val="000000" w:themeColor="text1"/>
          <w:szCs w:val="21"/>
        </w:rPr>
      </w:pPr>
      <w:r>
        <w:rPr>
          <w:rFonts w:eastAsia="新宋体"/>
          <w:color w:val="000000" w:themeColor="text1"/>
          <w:szCs w:val="21"/>
        </w:rPr>
        <w:t>15</w:t>
      </w:r>
      <w:r>
        <w:rPr>
          <w:rFonts w:hint="eastAsia" w:eastAsia="新宋体"/>
          <w:color w:val="000000" w:themeColor="text1"/>
          <w:szCs w:val="21"/>
        </w:rPr>
        <w:t>．制备锂电池材料涉及反应 8X+ 2Li</w:t>
      </w:r>
      <w:r>
        <w:rPr>
          <w:rFonts w:hint="eastAsia" w:eastAsia="新宋体"/>
          <w:color w:val="000000" w:themeColor="text1"/>
          <w:szCs w:val="21"/>
          <w:vertAlign w:val="subscript"/>
        </w:rPr>
        <w:t>2</w:t>
      </w:r>
      <w:r>
        <w:rPr>
          <w:rFonts w:hint="eastAsia" w:eastAsia="新宋体"/>
          <w:color w:val="000000" w:themeColor="text1"/>
          <w:szCs w:val="21"/>
        </w:rPr>
        <w:t>CO</w:t>
      </w:r>
      <w:r>
        <w:rPr>
          <w:rFonts w:hint="eastAsia" w:eastAsia="新宋体"/>
          <w:color w:val="000000" w:themeColor="text1"/>
          <w:szCs w:val="21"/>
          <w:vertAlign w:val="subscript"/>
        </w:rPr>
        <w:t>3</w:t>
      </w:r>
      <w:r>
        <w:object>
          <v:shape id="_x0000_i1027" o:spt="75" alt=" " type="#_x0000_t75" style="height:13.5pt;width:20.25pt;" o:ole="t" filled="f" o:preferrelative="t" stroked="f" coordsize="21600,21600">
            <v:path/>
            <v:fill on="f" focussize="0,0"/>
            <v:stroke on="f" joinstyle="miter"/>
            <v:imagedata r:id="rId20" o:title=""/>
            <o:lock v:ext="edit" aspectratio="t"/>
            <w10:wrap type="none"/>
            <w10:anchorlock/>
          </v:shape>
          <o:OLEObject Type="Embed" ProgID="Visio.Drawing.15" ShapeID="_x0000_i1027" DrawAspect="Content" ObjectID="_1468075729" r:id="rId19">
            <o:LockedField>false</o:LockedField>
          </o:OLEObject>
        </w:object>
      </w:r>
      <w:r>
        <w:rPr>
          <w:rFonts w:hint="eastAsia" w:eastAsia="新宋体"/>
          <w:color w:val="000000" w:themeColor="text1"/>
          <w:szCs w:val="21"/>
        </w:rPr>
        <w:t>4LiMn</w:t>
      </w:r>
      <w:r>
        <w:rPr>
          <w:rFonts w:hint="eastAsia" w:eastAsia="新宋体"/>
          <w:color w:val="000000" w:themeColor="text1"/>
          <w:szCs w:val="21"/>
          <w:vertAlign w:val="subscript"/>
        </w:rPr>
        <w:t>2</w:t>
      </w:r>
      <w:r>
        <w:rPr>
          <w:rFonts w:hint="eastAsia" w:eastAsia="新宋体"/>
          <w:color w:val="000000" w:themeColor="text1"/>
          <w:szCs w:val="21"/>
        </w:rPr>
        <w:t>O</w:t>
      </w:r>
      <w:r>
        <w:rPr>
          <w:rFonts w:hint="eastAsia" w:eastAsia="新宋体"/>
          <w:color w:val="000000" w:themeColor="text1"/>
          <w:szCs w:val="21"/>
          <w:vertAlign w:val="subscript"/>
        </w:rPr>
        <w:t>4</w:t>
      </w:r>
      <w:r>
        <w:rPr>
          <w:rFonts w:eastAsia="新宋体"/>
          <w:color w:val="000000" w:themeColor="text1"/>
          <w:szCs w:val="21"/>
          <w:vertAlign w:val="subscript"/>
        </w:rPr>
        <w:t xml:space="preserve"> </w:t>
      </w:r>
      <w:r>
        <w:rPr>
          <w:rFonts w:hint="eastAsia" w:eastAsia="新宋体"/>
          <w:color w:val="000000" w:themeColor="text1"/>
          <w:szCs w:val="21"/>
        </w:rPr>
        <w:t>+</w:t>
      </w:r>
      <w:r>
        <w:rPr>
          <w:rFonts w:eastAsia="新宋体"/>
          <w:color w:val="000000" w:themeColor="text1"/>
          <w:szCs w:val="21"/>
        </w:rPr>
        <w:t xml:space="preserve"> </w:t>
      </w:r>
      <w:r>
        <w:rPr>
          <w:rFonts w:hint="eastAsia" w:eastAsia="新宋体"/>
          <w:color w:val="000000" w:themeColor="text1"/>
          <w:szCs w:val="21"/>
        </w:rPr>
        <w:t>2CO</w:t>
      </w:r>
      <w:r>
        <w:rPr>
          <w:rFonts w:hint="eastAsia" w:eastAsia="新宋体"/>
          <w:color w:val="000000" w:themeColor="text1"/>
          <w:szCs w:val="21"/>
          <w:vertAlign w:val="subscript"/>
        </w:rPr>
        <w:t>2</w:t>
      </w:r>
      <w:r>
        <w:rPr>
          <w:rFonts w:hint="eastAsia" w:eastAsia="新宋体"/>
          <w:color w:val="000000" w:themeColor="text1"/>
          <w:szCs w:val="21"/>
        </w:rPr>
        <w:t>↑+</w:t>
      </w:r>
      <w:r>
        <w:rPr>
          <w:rFonts w:eastAsia="新宋体"/>
          <w:color w:val="000000" w:themeColor="text1"/>
          <w:szCs w:val="21"/>
        </w:rPr>
        <w:t xml:space="preserve"> </w:t>
      </w:r>
      <w:r>
        <w:rPr>
          <w:rFonts w:hint="eastAsia" w:eastAsia="新宋体"/>
          <w:color w:val="000000" w:themeColor="text1"/>
          <w:szCs w:val="21"/>
        </w:rPr>
        <w:t>O</w:t>
      </w:r>
      <w:r>
        <w:rPr>
          <w:rFonts w:hint="eastAsia" w:eastAsia="新宋体"/>
          <w:color w:val="000000" w:themeColor="text1"/>
          <w:szCs w:val="21"/>
          <w:vertAlign w:val="subscript"/>
        </w:rPr>
        <w:t>2</w:t>
      </w:r>
      <w:r>
        <w:rPr>
          <w:rFonts w:hint="eastAsia" w:eastAsia="新宋体"/>
          <w:color w:val="000000" w:themeColor="text1"/>
          <w:szCs w:val="21"/>
        </w:rPr>
        <w:t>↑，X的化学式为</w:t>
      </w:r>
    </w:p>
    <w:tbl>
      <w:tblPr>
        <w:tblStyle w:val="10"/>
        <w:tblW w:w="8381" w:type="dxa"/>
        <w:tblInd w:w="0" w:type="dxa"/>
        <w:tblLayout w:type="fixed"/>
        <w:tblCellMar>
          <w:top w:w="0" w:type="dxa"/>
          <w:left w:w="108" w:type="dxa"/>
          <w:bottom w:w="0" w:type="dxa"/>
          <w:right w:w="108" w:type="dxa"/>
        </w:tblCellMar>
      </w:tblPr>
      <w:tblGrid>
        <w:gridCol w:w="2096"/>
        <w:gridCol w:w="2095"/>
        <w:gridCol w:w="2095"/>
        <w:gridCol w:w="2095"/>
      </w:tblGrid>
      <w:tr>
        <w:tblPrEx>
          <w:tblLayout w:type="fixed"/>
          <w:tblCellMar>
            <w:top w:w="0" w:type="dxa"/>
            <w:left w:w="108" w:type="dxa"/>
            <w:bottom w:w="0" w:type="dxa"/>
            <w:right w:w="108" w:type="dxa"/>
          </w:tblCellMar>
        </w:tblPrEx>
        <w:trPr>
          <w:trHeight w:val="405" w:hRule="atLeast"/>
        </w:trPr>
        <w:tc>
          <w:tcPr>
            <w:tcW w:w="2096" w:type="dxa"/>
            <w:vAlign w:val="center"/>
          </w:tcPr>
          <w:p>
            <w:pPr>
              <w:snapToGrid w:val="0"/>
              <w:spacing w:line="276" w:lineRule="auto"/>
              <w:ind w:firstLine="315" w:firstLineChars="150"/>
              <w:jc w:val="both"/>
              <w:rPr>
                <w:color w:val="000000" w:themeColor="text1"/>
                <w:szCs w:val="21"/>
              </w:rPr>
            </w:pPr>
            <w:r>
              <w:rPr>
                <w:color w:val="000000" w:themeColor="text1"/>
                <w:szCs w:val="21"/>
              </w:rPr>
              <w:t>A．</w:t>
            </w:r>
            <w:r>
              <w:rPr>
                <w:rFonts w:eastAsia="新宋体"/>
                <w:color w:val="000000" w:themeColor="text1"/>
                <w:szCs w:val="21"/>
              </w:rPr>
              <w:t>MnO</w:t>
            </w:r>
            <w:r>
              <w:rPr>
                <w:rFonts w:eastAsia="新宋体"/>
                <w:color w:val="000000" w:themeColor="text1"/>
                <w:szCs w:val="21"/>
                <w:vertAlign w:val="subscript"/>
              </w:rPr>
              <w:t>2</w:t>
            </w:r>
          </w:p>
        </w:tc>
        <w:tc>
          <w:tcPr>
            <w:tcW w:w="2095" w:type="dxa"/>
            <w:vAlign w:val="center"/>
          </w:tcPr>
          <w:p>
            <w:pPr>
              <w:snapToGrid w:val="0"/>
              <w:spacing w:line="276" w:lineRule="auto"/>
              <w:ind w:firstLine="315" w:firstLineChars="150"/>
              <w:jc w:val="both"/>
              <w:rPr>
                <w:color w:val="000000" w:themeColor="text1"/>
                <w:szCs w:val="21"/>
              </w:rPr>
            </w:pPr>
            <w:r>
              <w:rPr>
                <w:color w:val="000000" w:themeColor="text1"/>
                <w:szCs w:val="21"/>
              </w:rPr>
              <w:t>B．</w:t>
            </w:r>
            <w:r>
              <w:rPr>
                <w:rFonts w:eastAsia="新宋体"/>
                <w:color w:val="000000" w:themeColor="text1"/>
                <w:szCs w:val="21"/>
              </w:rPr>
              <w:t>Mn</w:t>
            </w:r>
            <w:r>
              <w:rPr>
                <w:rFonts w:eastAsia="新宋体"/>
                <w:color w:val="000000" w:themeColor="text1"/>
                <w:szCs w:val="21"/>
                <w:vertAlign w:val="subscript"/>
              </w:rPr>
              <w:t>2</w:t>
            </w:r>
            <w:r>
              <w:rPr>
                <w:rFonts w:eastAsia="新宋体"/>
                <w:color w:val="000000" w:themeColor="text1"/>
                <w:szCs w:val="21"/>
              </w:rPr>
              <w:t>O</w:t>
            </w:r>
            <w:r>
              <w:rPr>
                <w:rFonts w:eastAsia="新宋体"/>
                <w:color w:val="000000" w:themeColor="text1"/>
                <w:szCs w:val="21"/>
                <w:vertAlign w:val="subscript"/>
              </w:rPr>
              <w:t>3</w:t>
            </w:r>
          </w:p>
        </w:tc>
        <w:tc>
          <w:tcPr>
            <w:tcW w:w="2095" w:type="dxa"/>
            <w:vAlign w:val="center"/>
          </w:tcPr>
          <w:p>
            <w:pPr>
              <w:snapToGrid w:val="0"/>
              <w:spacing w:line="276" w:lineRule="auto"/>
              <w:ind w:firstLine="315" w:firstLineChars="150"/>
              <w:jc w:val="both"/>
              <w:rPr>
                <w:color w:val="000000" w:themeColor="text1"/>
                <w:szCs w:val="21"/>
              </w:rPr>
            </w:pPr>
            <w:r>
              <w:rPr>
                <w:color w:val="000000" w:themeColor="text1"/>
                <w:szCs w:val="21"/>
              </w:rPr>
              <w:t>C．</w:t>
            </w:r>
            <w:r>
              <w:rPr>
                <w:rFonts w:eastAsia="新宋体"/>
                <w:color w:val="000000" w:themeColor="text1"/>
                <w:szCs w:val="21"/>
              </w:rPr>
              <w:t>Mn(OH)</w:t>
            </w:r>
            <w:r>
              <w:rPr>
                <w:rFonts w:eastAsia="新宋体"/>
                <w:color w:val="000000" w:themeColor="text1"/>
                <w:szCs w:val="21"/>
                <w:vertAlign w:val="subscript"/>
              </w:rPr>
              <w:t>2</w:t>
            </w:r>
          </w:p>
        </w:tc>
        <w:tc>
          <w:tcPr>
            <w:tcW w:w="2095" w:type="dxa"/>
            <w:vAlign w:val="center"/>
          </w:tcPr>
          <w:p>
            <w:pPr>
              <w:snapToGrid w:val="0"/>
              <w:spacing w:line="276" w:lineRule="auto"/>
              <w:ind w:firstLine="315" w:firstLineChars="150"/>
              <w:jc w:val="both"/>
              <w:rPr>
                <w:color w:val="000000" w:themeColor="text1"/>
                <w:szCs w:val="21"/>
              </w:rPr>
            </w:pPr>
            <w:r>
              <w:rPr>
                <w:color w:val="000000" w:themeColor="text1"/>
                <w:szCs w:val="21"/>
              </w:rPr>
              <w:t>D．</w:t>
            </w:r>
            <w:r>
              <w:rPr>
                <w:rFonts w:eastAsia="新宋体"/>
                <w:color w:val="000000" w:themeColor="text1"/>
                <w:szCs w:val="21"/>
              </w:rPr>
              <w:t>Mn</w:t>
            </w:r>
            <w:r>
              <w:rPr>
                <w:rFonts w:eastAsia="新宋体"/>
                <w:color w:val="000000" w:themeColor="text1"/>
                <w:szCs w:val="21"/>
                <w:vertAlign w:val="subscript"/>
              </w:rPr>
              <w:t>2</w:t>
            </w:r>
            <w:r>
              <w:rPr>
                <w:rFonts w:eastAsia="新宋体"/>
                <w:color w:val="000000" w:themeColor="text1"/>
                <w:szCs w:val="21"/>
              </w:rPr>
              <w:t>O</w:t>
            </w:r>
            <w:r>
              <w:rPr>
                <w:rFonts w:eastAsia="新宋体"/>
                <w:color w:val="000000" w:themeColor="text1"/>
                <w:szCs w:val="21"/>
                <w:vertAlign w:val="subscript"/>
              </w:rPr>
              <w:t>7</w:t>
            </w:r>
          </w:p>
        </w:tc>
      </w:tr>
    </w:tbl>
    <w:p>
      <w:pPr>
        <w:adjustRightInd w:val="0"/>
        <w:snapToGrid w:val="0"/>
        <w:spacing w:line="300" w:lineRule="auto"/>
        <w:rPr>
          <w:color w:val="000000" w:themeColor="text1"/>
        </w:rPr>
      </w:pPr>
      <w:r>
        <w:rPr>
          <w:color w:val="000000" w:themeColor="text1"/>
        </w:rPr>
        <w:pict>
          <v:shape id="_x0000_s1036" o:spid="_x0000_s1036" o:spt="75" type="#_x0000_t75" style="position:absolute;left:0pt;margin-left:91.45pt;margin-top:2.7pt;height:81.45pt;width:281.75pt;z-index:251660288;mso-width-relative:page;mso-height-relative:page;" o:ole="t" filled="f" o:preferrelative="t" stroked="f" coordsize="21600,21600">
            <v:path/>
            <v:fill on="f" focussize="0,0"/>
            <v:stroke on="f" joinstyle="miter"/>
            <v:imagedata r:id="rId22" o:title=""/>
            <o:lock v:ext="edit" aspectratio="t"/>
          </v:shape>
          <o:OLEObject Type="Embed" ProgID="Visio.Drawing.15" ShapeID="_x0000_s1036" DrawAspect="Content" ObjectID="_1468075730" r:id="rId21">
            <o:LockedField>false</o:LockedField>
          </o:OLEObject>
        </w:pict>
      </w:r>
      <w:r>
        <w:rPr>
          <w:color w:val="000000" w:themeColor="text1"/>
          <w:szCs w:val="21"/>
        </w:rPr>
        <w:t>16．</w:t>
      </w:r>
      <w:r>
        <w:rPr>
          <w:rFonts w:eastAsia="新宋体"/>
          <w:color w:val="000000" w:themeColor="text1"/>
          <w:szCs w:val="21"/>
        </w:rPr>
        <w:t>我国科学家成功实现了用CO</w:t>
      </w:r>
      <w:r>
        <w:rPr>
          <w:rFonts w:eastAsia="新宋体"/>
          <w:color w:val="000000" w:themeColor="text1"/>
          <w:sz w:val="24"/>
          <w:szCs w:val="24"/>
          <w:vertAlign w:val="subscript"/>
        </w:rPr>
        <w:t>2</w:t>
      </w:r>
      <w:r>
        <w:rPr>
          <w:rFonts w:eastAsia="新宋体"/>
          <w:color w:val="000000" w:themeColor="text1"/>
          <w:szCs w:val="21"/>
        </w:rPr>
        <w:t>和CH</w:t>
      </w:r>
      <w:r>
        <w:rPr>
          <w:rFonts w:eastAsia="新宋体"/>
          <w:color w:val="000000" w:themeColor="text1"/>
          <w:sz w:val="24"/>
          <w:szCs w:val="24"/>
          <w:vertAlign w:val="subscript"/>
        </w:rPr>
        <w:t>4</w:t>
      </w:r>
      <w:r>
        <w:rPr>
          <w:rFonts w:eastAsia="新宋体"/>
          <w:color w:val="000000" w:themeColor="text1"/>
          <w:szCs w:val="21"/>
        </w:rPr>
        <w:t>合成醋酸，微观示意图如下，下列说法错误的是</w:t>
      </w:r>
    </w:p>
    <w:p>
      <w:pPr>
        <w:adjustRightInd w:val="0"/>
        <w:snapToGrid w:val="0"/>
        <w:spacing w:line="300" w:lineRule="auto"/>
        <w:ind w:firstLine="273" w:firstLineChars="130"/>
        <w:jc w:val="center"/>
        <w:rPr>
          <w:color w:val="000000" w:themeColor="text1"/>
        </w:rPr>
      </w:pPr>
    </w:p>
    <w:p>
      <w:pPr>
        <w:adjustRightInd w:val="0"/>
        <w:snapToGrid w:val="0"/>
        <w:spacing w:line="300" w:lineRule="auto"/>
        <w:ind w:firstLine="420" w:firstLineChars="200"/>
        <w:rPr>
          <w:rFonts w:eastAsia="新宋体"/>
          <w:color w:val="000000" w:themeColor="text1"/>
          <w:szCs w:val="21"/>
        </w:rPr>
      </w:pPr>
    </w:p>
    <w:p>
      <w:pPr>
        <w:adjustRightInd w:val="0"/>
        <w:snapToGrid w:val="0"/>
        <w:spacing w:line="300" w:lineRule="auto"/>
        <w:ind w:firstLine="420" w:firstLineChars="200"/>
        <w:rPr>
          <w:rFonts w:eastAsia="新宋体"/>
          <w:color w:val="000000" w:themeColor="text1"/>
          <w:szCs w:val="21"/>
        </w:rPr>
      </w:pPr>
    </w:p>
    <w:p>
      <w:pPr>
        <w:adjustRightInd w:val="0"/>
        <w:snapToGrid w:val="0"/>
        <w:spacing w:line="300" w:lineRule="auto"/>
        <w:ind w:firstLine="420" w:firstLineChars="200"/>
        <w:rPr>
          <w:rFonts w:eastAsia="新宋体"/>
          <w:color w:val="000000" w:themeColor="text1"/>
          <w:szCs w:val="21"/>
        </w:rPr>
      </w:pPr>
    </w:p>
    <w:tbl>
      <w:tblPr>
        <w:tblStyle w:val="10"/>
        <w:tblW w:w="8755" w:type="dxa"/>
        <w:tblInd w:w="0" w:type="dxa"/>
        <w:tblLayout w:type="fixed"/>
        <w:tblCellMar>
          <w:top w:w="0" w:type="dxa"/>
          <w:left w:w="108" w:type="dxa"/>
          <w:bottom w:w="0" w:type="dxa"/>
          <w:right w:w="108" w:type="dxa"/>
        </w:tblCellMar>
      </w:tblPr>
      <w:tblGrid>
        <w:gridCol w:w="4219"/>
        <w:gridCol w:w="4536"/>
      </w:tblGrid>
      <w:tr>
        <w:tblPrEx>
          <w:tblLayout w:type="fixed"/>
          <w:tblCellMar>
            <w:top w:w="0" w:type="dxa"/>
            <w:left w:w="108" w:type="dxa"/>
            <w:bottom w:w="0" w:type="dxa"/>
            <w:right w:w="108" w:type="dxa"/>
          </w:tblCellMar>
        </w:tblPrEx>
        <w:trPr>
          <w:trHeight w:val="404" w:hRule="atLeast"/>
        </w:trPr>
        <w:tc>
          <w:tcPr>
            <w:tcW w:w="4219" w:type="dxa"/>
          </w:tcPr>
          <w:p>
            <w:pPr>
              <w:spacing w:line="300" w:lineRule="auto"/>
              <w:ind w:firstLine="315" w:firstLineChars="150"/>
              <w:rPr>
                <w:color w:val="000000" w:themeColor="text1"/>
              </w:rPr>
            </w:pPr>
            <w:r>
              <w:rPr>
                <w:color w:val="000000" w:themeColor="text1"/>
              </w:rPr>
              <w:t>A．</w:t>
            </w:r>
            <w:r>
              <w:rPr>
                <w:rFonts w:eastAsia="新宋体"/>
                <w:color w:val="000000" w:themeColor="text1"/>
                <w:szCs w:val="21"/>
              </w:rPr>
              <w:t>反应物、生成物均</w:t>
            </w:r>
            <w:r>
              <w:rPr>
                <w:rFonts w:hint="eastAsia" w:eastAsia="新宋体"/>
                <w:color w:val="000000" w:themeColor="text1"/>
                <w:szCs w:val="21"/>
              </w:rPr>
              <w:t>含有一种</w:t>
            </w:r>
            <w:r>
              <w:rPr>
                <w:rFonts w:eastAsia="新宋体"/>
                <w:color w:val="000000" w:themeColor="text1"/>
                <w:szCs w:val="21"/>
              </w:rPr>
              <w:t>有机物</w:t>
            </w:r>
          </w:p>
        </w:tc>
        <w:tc>
          <w:tcPr>
            <w:tcW w:w="4536" w:type="dxa"/>
          </w:tcPr>
          <w:p>
            <w:pPr>
              <w:spacing w:line="300" w:lineRule="auto"/>
              <w:rPr>
                <w:color w:val="000000" w:themeColor="text1"/>
              </w:rPr>
            </w:pPr>
            <w:r>
              <w:rPr>
                <w:color w:val="000000" w:themeColor="text1"/>
              </w:rPr>
              <w:t xml:space="preserve">   B．</w:t>
            </w:r>
            <w:r>
              <w:rPr>
                <w:rFonts w:hint="eastAsia" w:eastAsia="新宋体"/>
                <w:color w:val="000000" w:themeColor="text1"/>
                <w:szCs w:val="21"/>
              </w:rPr>
              <w:t>参加反应的</w:t>
            </w:r>
            <w:r>
              <w:rPr>
                <w:rFonts w:eastAsia="新宋体"/>
                <w:color w:val="000000" w:themeColor="text1"/>
                <w:szCs w:val="21"/>
              </w:rPr>
              <w:t>CO</w:t>
            </w:r>
            <w:r>
              <w:rPr>
                <w:rFonts w:eastAsia="新宋体"/>
                <w:color w:val="000000" w:themeColor="text1"/>
                <w:sz w:val="24"/>
                <w:szCs w:val="24"/>
                <w:vertAlign w:val="subscript"/>
              </w:rPr>
              <w:t>2</w:t>
            </w:r>
            <w:r>
              <w:rPr>
                <w:rFonts w:eastAsia="新宋体"/>
                <w:color w:val="000000" w:themeColor="text1"/>
                <w:szCs w:val="21"/>
              </w:rPr>
              <w:t>和CH</w:t>
            </w:r>
            <w:r>
              <w:rPr>
                <w:rFonts w:eastAsia="新宋体"/>
                <w:color w:val="000000" w:themeColor="text1"/>
                <w:sz w:val="24"/>
                <w:szCs w:val="24"/>
                <w:vertAlign w:val="subscript"/>
              </w:rPr>
              <w:t>4</w:t>
            </w:r>
            <w:r>
              <w:rPr>
                <w:rFonts w:hint="eastAsia"/>
                <w:color w:val="000000" w:themeColor="text1"/>
              </w:rPr>
              <w:t>质量比是1</w:t>
            </w:r>
            <w:r>
              <w:rPr>
                <w:color w:val="000000" w:themeColor="text1"/>
              </w:rPr>
              <w:t>:</w:t>
            </w:r>
            <w:r>
              <w:rPr>
                <w:rFonts w:hint="eastAsia"/>
                <w:color w:val="000000" w:themeColor="text1"/>
              </w:rPr>
              <w:t>1</w:t>
            </w:r>
            <w:r>
              <w:rPr>
                <w:color w:val="000000" w:themeColor="text1"/>
              </w:rPr>
              <w:t xml:space="preserve"> </w:t>
            </w:r>
          </w:p>
        </w:tc>
      </w:tr>
      <w:tr>
        <w:tblPrEx>
          <w:tblLayout w:type="fixed"/>
          <w:tblCellMar>
            <w:top w:w="0" w:type="dxa"/>
            <w:left w:w="108" w:type="dxa"/>
            <w:bottom w:w="0" w:type="dxa"/>
            <w:right w:w="108" w:type="dxa"/>
          </w:tblCellMar>
        </w:tblPrEx>
        <w:trPr>
          <w:trHeight w:val="404" w:hRule="atLeast"/>
        </w:trPr>
        <w:tc>
          <w:tcPr>
            <w:tcW w:w="4219" w:type="dxa"/>
          </w:tcPr>
          <w:p>
            <w:pPr>
              <w:spacing w:line="300" w:lineRule="auto"/>
              <w:ind w:firstLine="315" w:firstLineChars="150"/>
              <w:rPr>
                <w:color w:val="000000" w:themeColor="text1"/>
              </w:rPr>
            </w:pPr>
            <w:r>
              <w:rPr>
                <w:color w:val="000000" w:themeColor="text1"/>
              </w:rPr>
              <w:t>C．</w:t>
            </w:r>
            <w:r>
              <w:rPr>
                <w:rFonts w:eastAsia="新宋体"/>
                <w:color w:val="000000" w:themeColor="text1"/>
                <w:szCs w:val="21"/>
              </w:rPr>
              <w:t>醋酸</w:t>
            </w:r>
            <w:r>
              <w:rPr>
                <w:rFonts w:hint="eastAsia" w:eastAsia="新宋体"/>
                <w:color w:val="000000" w:themeColor="text1"/>
                <w:szCs w:val="21"/>
              </w:rPr>
              <w:t>溶液的p</w:t>
            </w:r>
            <w:r>
              <w:rPr>
                <w:rFonts w:eastAsia="新宋体"/>
                <w:color w:val="000000" w:themeColor="text1"/>
                <w:szCs w:val="21"/>
              </w:rPr>
              <w:t>H</w:t>
            </w:r>
            <w:r>
              <w:rPr>
                <w:rFonts w:hint="eastAsia" w:eastAsia="新宋体"/>
                <w:color w:val="000000" w:themeColor="text1"/>
                <w:szCs w:val="21"/>
              </w:rPr>
              <w:t>＜7</w:t>
            </w:r>
          </w:p>
        </w:tc>
        <w:tc>
          <w:tcPr>
            <w:tcW w:w="4536" w:type="dxa"/>
          </w:tcPr>
          <w:p>
            <w:pPr>
              <w:spacing w:line="300" w:lineRule="auto"/>
              <w:rPr>
                <w:color w:val="000000" w:themeColor="text1"/>
              </w:rPr>
            </w:pPr>
            <w:r>
              <w:rPr>
                <w:color w:val="000000" w:themeColor="text1"/>
              </w:rPr>
              <w:t xml:space="preserve">   D．</w:t>
            </w:r>
            <w:r>
              <w:rPr>
                <w:rFonts w:eastAsia="新宋体"/>
                <w:color w:val="000000" w:themeColor="text1"/>
                <w:szCs w:val="21"/>
              </w:rPr>
              <w:t>反应前后</w:t>
            </w:r>
            <w:r>
              <w:rPr>
                <w:rFonts w:hint="eastAsia" w:eastAsia="新宋体"/>
                <w:color w:val="000000" w:themeColor="text1"/>
                <w:szCs w:val="21"/>
              </w:rPr>
              <w:t>不变的微粒是H、O、C</w:t>
            </w:r>
            <w:r>
              <w:rPr>
                <w:color w:val="000000" w:themeColor="text1"/>
              </w:rPr>
              <w:t xml:space="preserve"> </w:t>
            </w:r>
          </w:p>
        </w:tc>
      </w:tr>
    </w:tbl>
    <w:p>
      <w:pPr>
        <w:spacing w:line="300" w:lineRule="auto"/>
        <w:ind w:left="273" w:hanging="273" w:hangingChars="130"/>
        <w:rPr>
          <w:rFonts w:eastAsia="新宋体"/>
          <w:color w:val="000000" w:themeColor="text1"/>
          <w:szCs w:val="21"/>
        </w:rPr>
      </w:pPr>
      <w:r>
        <w:rPr>
          <w:rFonts w:eastAsia="新宋体"/>
          <w:color w:val="000000" w:themeColor="text1"/>
          <w:szCs w:val="21"/>
        </w:rPr>
        <w:t>17</w:t>
      </w:r>
      <w:r>
        <w:rPr>
          <w:rFonts w:hint="eastAsia" w:eastAsia="新宋体"/>
          <w:color w:val="000000" w:themeColor="text1"/>
          <w:szCs w:val="21"/>
        </w:rPr>
        <w:t>．下列有关氮及其化合物的性质与用途不具有对应关系的是</w:t>
      </w:r>
    </w:p>
    <w:tbl>
      <w:tblPr>
        <w:tblStyle w:val="10"/>
        <w:tblW w:w="8755" w:type="dxa"/>
        <w:tblInd w:w="0" w:type="dxa"/>
        <w:tblLayout w:type="fixed"/>
        <w:tblCellMar>
          <w:top w:w="0" w:type="dxa"/>
          <w:left w:w="108" w:type="dxa"/>
          <w:bottom w:w="0" w:type="dxa"/>
          <w:right w:w="108" w:type="dxa"/>
        </w:tblCellMar>
      </w:tblPr>
      <w:tblGrid>
        <w:gridCol w:w="4219"/>
        <w:gridCol w:w="4536"/>
      </w:tblGrid>
      <w:tr>
        <w:tblPrEx>
          <w:tblLayout w:type="fixed"/>
          <w:tblCellMar>
            <w:top w:w="0" w:type="dxa"/>
            <w:left w:w="108" w:type="dxa"/>
            <w:bottom w:w="0" w:type="dxa"/>
            <w:right w:w="108" w:type="dxa"/>
          </w:tblCellMar>
        </w:tblPrEx>
        <w:trPr>
          <w:trHeight w:val="404" w:hRule="atLeast"/>
        </w:trPr>
        <w:tc>
          <w:tcPr>
            <w:tcW w:w="4219" w:type="dxa"/>
          </w:tcPr>
          <w:p>
            <w:pPr>
              <w:spacing w:line="300" w:lineRule="auto"/>
              <w:ind w:firstLine="315" w:firstLineChars="150"/>
              <w:rPr>
                <w:color w:val="000000" w:themeColor="text1"/>
              </w:rPr>
            </w:pPr>
            <w:r>
              <w:rPr>
                <w:color w:val="000000" w:themeColor="text1"/>
              </w:rPr>
              <w:t>A．</w:t>
            </w:r>
            <w:r>
              <w:rPr>
                <w:rFonts w:hint="eastAsia"/>
                <w:color w:val="000000" w:themeColor="text1"/>
              </w:rPr>
              <w:t>氮气具有稳定性，可用做保护气</w:t>
            </w:r>
          </w:p>
        </w:tc>
        <w:tc>
          <w:tcPr>
            <w:tcW w:w="4536" w:type="dxa"/>
          </w:tcPr>
          <w:p>
            <w:pPr>
              <w:spacing w:line="300" w:lineRule="auto"/>
              <w:rPr>
                <w:color w:val="000000" w:themeColor="text1"/>
              </w:rPr>
            </w:pPr>
            <w:r>
              <w:rPr>
                <w:color w:val="000000" w:themeColor="text1"/>
              </w:rPr>
              <w:t xml:space="preserve">   B．</w:t>
            </w:r>
            <w:r>
              <w:rPr>
                <w:rFonts w:hint="eastAsia"/>
                <w:color w:val="000000" w:themeColor="text1"/>
              </w:rPr>
              <w:t>硝酸具有酸性，可和碱发生中和反应</w:t>
            </w:r>
          </w:p>
        </w:tc>
      </w:tr>
      <w:tr>
        <w:tblPrEx>
          <w:tblLayout w:type="fixed"/>
          <w:tblCellMar>
            <w:top w:w="0" w:type="dxa"/>
            <w:left w:w="108" w:type="dxa"/>
            <w:bottom w:w="0" w:type="dxa"/>
            <w:right w:w="108" w:type="dxa"/>
          </w:tblCellMar>
        </w:tblPrEx>
        <w:trPr>
          <w:trHeight w:val="404" w:hRule="atLeast"/>
        </w:trPr>
        <w:tc>
          <w:tcPr>
            <w:tcW w:w="4219" w:type="dxa"/>
          </w:tcPr>
          <w:p>
            <w:pPr>
              <w:spacing w:line="300" w:lineRule="auto"/>
              <w:ind w:firstLine="315" w:firstLineChars="150"/>
              <w:rPr>
                <w:color w:val="000000" w:themeColor="text1"/>
              </w:rPr>
            </w:pPr>
            <w:r>
              <w:rPr>
                <w:color w:val="000000" w:themeColor="text1"/>
              </w:rPr>
              <w:t>C．</w:t>
            </w:r>
            <w:r>
              <w:rPr>
                <w:rFonts w:hint="eastAsia" w:eastAsia="新宋体"/>
                <w:color w:val="000000" w:themeColor="text1"/>
                <w:szCs w:val="21"/>
              </w:rPr>
              <w:t>液氨汽化吸热，可</w:t>
            </w:r>
            <w:r>
              <w:rPr>
                <w:rFonts w:hint="eastAsia"/>
                <w:color w:val="000000" w:themeColor="text1"/>
              </w:rPr>
              <w:t>用</w:t>
            </w:r>
            <w:r>
              <w:rPr>
                <w:rFonts w:hint="eastAsia" w:eastAsia="新宋体"/>
                <w:color w:val="000000" w:themeColor="text1"/>
                <w:szCs w:val="21"/>
              </w:rPr>
              <w:t>做制冷剂</w:t>
            </w:r>
          </w:p>
        </w:tc>
        <w:tc>
          <w:tcPr>
            <w:tcW w:w="4536" w:type="dxa"/>
          </w:tcPr>
          <w:p>
            <w:pPr>
              <w:spacing w:line="300" w:lineRule="auto"/>
              <w:rPr>
                <w:color w:val="000000" w:themeColor="text1"/>
              </w:rPr>
            </w:pPr>
            <w:r>
              <w:rPr>
                <w:color w:val="000000" w:themeColor="text1"/>
              </w:rPr>
              <w:pict>
                <v:shape id="_x0000_s1037" o:spid="_x0000_s1037" o:spt="75" type="#_x0000_t75" style="position:absolute;left:0pt;margin-left:75.1pt;margin-top:13.7pt;height:129.8pt;width:150pt;z-index:251662336;mso-width-relative:page;mso-height-relative:page;" o:ole="t" filled="f" o:preferrelative="t" stroked="f" coordsize="21600,21600">
                  <v:path/>
                  <v:fill on="f" focussize="0,0"/>
                  <v:stroke on="f" joinstyle="miter"/>
                  <v:imagedata r:id="rId24" blacklevel="-3932f" o:title=""/>
                  <o:lock v:ext="edit" aspectratio="t"/>
                </v:shape>
                <o:OLEObject Type="Embed" ProgID="Visio.Drawing.15" ShapeID="_x0000_s1037" DrawAspect="Content" ObjectID="_1468075731" r:id="rId23">
                  <o:LockedField>false</o:LockedField>
                </o:OLEObject>
              </w:pict>
            </w:r>
            <w:r>
              <w:rPr>
                <w:color w:val="000000" w:themeColor="text1"/>
              </w:rPr>
              <w:t xml:space="preserve">   D．</w:t>
            </w:r>
            <w:r>
              <w:rPr>
                <w:rFonts w:hint="eastAsia"/>
                <w:color w:val="000000" w:themeColor="text1"/>
              </w:rPr>
              <w:t>碳酸氢铵受热易分解</w:t>
            </w:r>
            <w:r>
              <w:rPr>
                <w:rFonts w:hint="eastAsia" w:eastAsia="新宋体"/>
                <w:color w:val="000000" w:themeColor="text1"/>
                <w:szCs w:val="21"/>
              </w:rPr>
              <w:t>，可用于化肥</w:t>
            </w:r>
          </w:p>
        </w:tc>
      </w:tr>
    </w:tbl>
    <w:p>
      <w:pPr>
        <w:tabs>
          <w:tab w:val="left" w:pos="0"/>
          <w:tab w:val="left" w:pos="420"/>
          <w:tab w:val="left" w:pos="2100"/>
          <w:tab w:val="left" w:pos="2520"/>
          <w:tab w:val="left" w:pos="3780"/>
          <w:tab w:val="left" w:pos="4200"/>
          <w:tab w:val="left" w:pos="4620"/>
          <w:tab w:val="left" w:pos="5460"/>
          <w:tab w:val="left" w:pos="6300"/>
          <w:tab w:val="left" w:pos="6720"/>
        </w:tabs>
        <w:spacing w:line="300" w:lineRule="auto"/>
        <w:rPr>
          <w:color w:val="000000" w:themeColor="text1"/>
          <w:szCs w:val="21"/>
        </w:rPr>
      </w:pPr>
      <w:r>
        <w:rPr>
          <w:rFonts w:eastAsia="新宋体"/>
          <w:color w:val="000000" w:themeColor="text1"/>
          <w:szCs w:val="21"/>
        </w:rPr>
        <w:t>1</w:t>
      </w:r>
      <w:r>
        <w:rPr>
          <w:rFonts w:hint="eastAsia" w:eastAsia="新宋体"/>
          <w:color w:val="000000" w:themeColor="text1"/>
          <w:szCs w:val="21"/>
        </w:rPr>
        <w:t>8．</w:t>
      </w:r>
      <w:r>
        <w:rPr>
          <w:color w:val="000000" w:themeColor="text1"/>
          <w:szCs w:val="21"/>
        </w:rPr>
        <w:t>NaCl和KNO</w:t>
      </w:r>
      <w:r>
        <w:rPr>
          <w:color w:val="000000" w:themeColor="text1"/>
          <w:szCs w:val="21"/>
          <w:vertAlign w:val="subscript"/>
        </w:rPr>
        <w:t>3</w:t>
      </w:r>
      <w:r>
        <w:rPr>
          <w:color w:val="000000" w:themeColor="text1"/>
          <w:szCs w:val="21"/>
        </w:rPr>
        <w:t>的溶解度曲线如图所示，下列说法正确的是</w:t>
      </w:r>
    </w:p>
    <w:tbl>
      <w:tblPr>
        <w:tblStyle w:val="11"/>
        <w:tblW w:w="8613" w:type="dxa"/>
        <w:tblInd w:w="142"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61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8613" w:type="dxa"/>
          </w:tcPr>
          <w:p>
            <w:pPr>
              <w:tabs>
                <w:tab w:val="left" w:pos="0"/>
                <w:tab w:val="left" w:pos="420"/>
                <w:tab w:val="left" w:pos="2100"/>
                <w:tab w:val="left" w:pos="2520"/>
                <w:tab w:val="left" w:pos="3780"/>
                <w:tab w:val="left" w:pos="4200"/>
                <w:tab w:val="left" w:pos="4400"/>
                <w:tab w:val="left" w:pos="4620"/>
                <w:tab w:val="left" w:pos="5460"/>
                <w:tab w:val="left" w:pos="6300"/>
                <w:tab w:val="left" w:pos="6720"/>
              </w:tabs>
              <w:spacing w:line="300" w:lineRule="auto"/>
              <w:ind w:firstLine="210" w:firstLineChars="100"/>
              <w:rPr>
                <w:color w:val="000000" w:themeColor="text1"/>
                <w:szCs w:val="21"/>
              </w:rPr>
            </w:pPr>
            <w:r>
              <w:rPr>
                <w:color w:val="000000" w:themeColor="text1"/>
                <w:szCs w:val="21"/>
              </w:rPr>
              <w:t>A．</w:t>
            </w:r>
            <w:r>
              <w:rPr>
                <w:rFonts w:hint="eastAsia"/>
                <w:color w:val="000000" w:themeColor="text1"/>
                <w:szCs w:val="21"/>
              </w:rPr>
              <w:t>KNO</w:t>
            </w:r>
            <w:r>
              <w:rPr>
                <w:rFonts w:hint="eastAsia"/>
                <w:color w:val="000000" w:themeColor="text1"/>
                <w:szCs w:val="21"/>
                <w:vertAlign w:val="subscript"/>
              </w:rPr>
              <w:t>3</w:t>
            </w:r>
            <w:r>
              <w:rPr>
                <w:rFonts w:hint="eastAsia"/>
                <w:color w:val="000000" w:themeColor="text1"/>
                <w:szCs w:val="21"/>
              </w:rPr>
              <w:t>的溶解度比NaCl的溶解度大</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8613" w:type="dxa"/>
          </w:tcPr>
          <w:p>
            <w:pPr>
              <w:tabs>
                <w:tab w:val="left" w:pos="0"/>
                <w:tab w:val="left" w:pos="420"/>
                <w:tab w:val="left" w:pos="2100"/>
                <w:tab w:val="left" w:pos="2520"/>
                <w:tab w:val="left" w:pos="3780"/>
                <w:tab w:val="left" w:pos="4200"/>
                <w:tab w:val="left" w:pos="4400"/>
                <w:tab w:val="left" w:pos="4620"/>
                <w:tab w:val="left" w:pos="5460"/>
                <w:tab w:val="left" w:pos="6300"/>
                <w:tab w:val="left" w:pos="6720"/>
              </w:tabs>
              <w:spacing w:line="300" w:lineRule="auto"/>
              <w:ind w:firstLine="210" w:firstLineChars="100"/>
              <w:rPr>
                <w:color w:val="000000" w:themeColor="text1"/>
                <w:szCs w:val="21"/>
              </w:rPr>
            </w:pPr>
            <w:r>
              <w:rPr>
                <w:color w:val="000000" w:themeColor="text1"/>
                <w:szCs w:val="21"/>
              </w:rPr>
              <w:t>B．</w:t>
            </w:r>
            <w:r>
              <w:rPr>
                <w:rFonts w:hint="eastAsia"/>
                <w:color w:val="000000" w:themeColor="text1"/>
                <w:szCs w:val="21"/>
              </w:rPr>
              <w:t>20℃时，NaCl饱和溶液的溶质质量分数为36.0%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8613" w:type="dxa"/>
          </w:tcPr>
          <w:p>
            <w:pPr>
              <w:tabs>
                <w:tab w:val="left" w:pos="0"/>
                <w:tab w:val="left" w:pos="420"/>
                <w:tab w:val="left" w:pos="2100"/>
                <w:tab w:val="left" w:pos="2520"/>
                <w:tab w:val="left" w:pos="3780"/>
                <w:tab w:val="left" w:pos="4200"/>
                <w:tab w:val="left" w:pos="4400"/>
                <w:tab w:val="left" w:pos="4620"/>
                <w:tab w:val="left" w:pos="5460"/>
                <w:tab w:val="left" w:pos="6300"/>
                <w:tab w:val="left" w:pos="6720"/>
              </w:tabs>
              <w:spacing w:line="300" w:lineRule="auto"/>
              <w:ind w:firstLine="210" w:firstLineChars="100"/>
              <w:rPr>
                <w:color w:val="000000" w:themeColor="text1"/>
                <w:szCs w:val="21"/>
              </w:rPr>
            </w:pPr>
            <w:r>
              <w:rPr>
                <w:color w:val="000000" w:themeColor="text1"/>
                <w:szCs w:val="21"/>
              </w:rPr>
              <w:t>C．</w:t>
            </w:r>
            <w:r>
              <w:rPr>
                <w:rFonts w:hint="eastAsia"/>
                <w:color w:val="000000" w:themeColor="text1"/>
                <w:szCs w:val="21"/>
              </w:rPr>
              <w:t xml:space="preserve">50℃时，50g </w:t>
            </w:r>
            <w:r>
              <w:rPr>
                <w:color w:val="000000" w:themeColor="text1"/>
                <w:szCs w:val="21"/>
              </w:rPr>
              <w:t>KNO</w:t>
            </w:r>
            <w:r>
              <w:rPr>
                <w:color w:val="000000" w:themeColor="text1"/>
                <w:szCs w:val="21"/>
                <w:vertAlign w:val="subscript"/>
              </w:rPr>
              <w:t>3</w:t>
            </w:r>
            <w:r>
              <w:rPr>
                <w:rFonts w:hint="eastAsia"/>
                <w:color w:val="000000" w:themeColor="text1"/>
                <w:szCs w:val="21"/>
              </w:rPr>
              <w:t>在50g水中充分溶解，形成饱和溶液</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8613" w:type="dxa"/>
          </w:tcPr>
          <w:p>
            <w:pPr>
              <w:tabs>
                <w:tab w:val="left" w:pos="0"/>
                <w:tab w:val="left" w:pos="420"/>
                <w:tab w:val="left" w:pos="2100"/>
                <w:tab w:val="left" w:pos="2520"/>
                <w:tab w:val="left" w:pos="3780"/>
                <w:tab w:val="left" w:pos="4200"/>
                <w:tab w:val="left" w:pos="4400"/>
                <w:tab w:val="left" w:pos="4620"/>
                <w:tab w:val="left" w:pos="5460"/>
                <w:tab w:val="left" w:pos="6300"/>
                <w:tab w:val="left" w:pos="6720"/>
              </w:tabs>
              <w:spacing w:line="300" w:lineRule="auto"/>
              <w:ind w:firstLine="210" w:firstLineChars="100"/>
              <w:rPr>
                <w:color w:val="000000" w:themeColor="text1"/>
                <w:szCs w:val="21"/>
                <w:vertAlign w:val="subscript"/>
              </w:rPr>
            </w:pPr>
            <w:r>
              <w:rPr>
                <w:color w:val="000000" w:themeColor="text1"/>
                <w:szCs w:val="21"/>
              </w:rPr>
              <w:t>D．</w:t>
            </w:r>
            <w:r>
              <w:rPr>
                <w:rFonts w:hint="eastAsia"/>
                <w:color w:val="000000" w:themeColor="text1"/>
                <w:szCs w:val="21"/>
              </w:rPr>
              <w:t>将Q点等质量的两种物质饱和溶液升温到50℃，</w:t>
            </w:r>
            <w:r>
              <w:rPr>
                <w:color w:val="000000" w:themeColor="text1"/>
                <w:szCs w:val="21"/>
              </w:rPr>
              <w:t>KNO</w:t>
            </w:r>
            <w:r>
              <w:rPr>
                <w:color w:val="000000" w:themeColor="text1"/>
                <w:szCs w:val="21"/>
                <w:vertAlign w:val="subscript"/>
              </w:rPr>
              <w:t>3</w:t>
            </w:r>
          </w:p>
          <w:p>
            <w:pPr>
              <w:tabs>
                <w:tab w:val="left" w:pos="0"/>
                <w:tab w:val="left" w:pos="420"/>
                <w:tab w:val="left" w:pos="2100"/>
                <w:tab w:val="left" w:pos="2520"/>
                <w:tab w:val="left" w:pos="3780"/>
                <w:tab w:val="left" w:pos="4200"/>
                <w:tab w:val="left" w:pos="4400"/>
                <w:tab w:val="left" w:pos="4620"/>
                <w:tab w:val="left" w:pos="5460"/>
                <w:tab w:val="left" w:pos="6300"/>
                <w:tab w:val="left" w:pos="6720"/>
              </w:tabs>
              <w:spacing w:line="300" w:lineRule="auto"/>
              <w:ind w:firstLine="210" w:firstLineChars="100"/>
              <w:rPr>
                <w:color w:val="000000" w:themeColor="text1"/>
                <w:szCs w:val="21"/>
              </w:rPr>
            </w:pPr>
            <w:r>
              <w:rPr>
                <w:rFonts w:hint="eastAsia"/>
                <w:color w:val="000000" w:themeColor="text1"/>
                <w:szCs w:val="21"/>
              </w:rPr>
              <w:t>溶液的溶质质量分数比NaCl溶液的溶质质量分数的大</w:t>
            </w:r>
          </w:p>
        </w:tc>
      </w:tr>
    </w:tbl>
    <w:p>
      <w:pPr>
        <w:spacing w:line="300" w:lineRule="auto"/>
        <w:ind w:left="273" w:hanging="273" w:hangingChars="130"/>
        <w:rPr>
          <w:color w:val="000000" w:themeColor="text1"/>
        </w:rPr>
      </w:pPr>
      <w:r>
        <w:rPr>
          <w:rFonts w:eastAsia="新宋体"/>
          <w:color w:val="000000" w:themeColor="text1"/>
          <w:szCs w:val="21"/>
        </w:rPr>
        <w:t>19．</w:t>
      </w:r>
      <w:r>
        <w:rPr>
          <w:rFonts w:hint="eastAsia" w:eastAsia="新宋体"/>
          <w:color w:val="000000" w:themeColor="text1"/>
          <w:szCs w:val="21"/>
        </w:rPr>
        <w:t>久置生石灰干燥剂，其成分可能为CaO、Ca(OH)</w:t>
      </w:r>
      <w:r>
        <w:rPr>
          <w:rFonts w:hint="eastAsia" w:eastAsia="新宋体"/>
          <w:color w:val="000000" w:themeColor="text1"/>
          <w:sz w:val="24"/>
          <w:szCs w:val="24"/>
          <w:vertAlign w:val="subscript"/>
        </w:rPr>
        <w:t>2</w:t>
      </w:r>
      <w:r>
        <w:rPr>
          <w:rFonts w:hint="eastAsia" w:eastAsia="新宋体"/>
          <w:color w:val="000000" w:themeColor="text1"/>
          <w:szCs w:val="21"/>
        </w:rPr>
        <w:t>、CaCO</w:t>
      </w:r>
      <w:r>
        <w:rPr>
          <w:rFonts w:hint="eastAsia" w:eastAsia="新宋体"/>
          <w:color w:val="000000" w:themeColor="text1"/>
          <w:sz w:val="24"/>
          <w:szCs w:val="24"/>
          <w:vertAlign w:val="subscript"/>
        </w:rPr>
        <w:t>3</w:t>
      </w:r>
      <w:r>
        <w:rPr>
          <w:rFonts w:hint="eastAsia" w:eastAsia="新宋体"/>
          <w:color w:val="000000" w:themeColor="text1"/>
          <w:szCs w:val="21"/>
        </w:rPr>
        <w:t>中的一种或几种，其中钙元素的质量分数</w:t>
      </w:r>
      <w:r>
        <w:rPr>
          <w:rFonts w:eastAsia="新宋体"/>
          <w:color w:val="000000" w:themeColor="text1"/>
          <w:szCs w:val="21"/>
        </w:rPr>
        <w:t>50</w:t>
      </w:r>
      <w:r>
        <w:rPr>
          <w:rFonts w:hint="eastAsia" w:eastAsia="新宋体"/>
          <w:color w:val="000000" w:themeColor="text1"/>
          <w:szCs w:val="21"/>
        </w:rPr>
        <w:t>%，取该物质</w:t>
      </w:r>
      <w:r>
        <w:rPr>
          <w:rFonts w:eastAsia="新宋体"/>
          <w:color w:val="000000" w:themeColor="text1"/>
          <w:szCs w:val="21"/>
        </w:rPr>
        <w:t>8.0</w:t>
      </w:r>
      <w:r>
        <w:rPr>
          <w:rFonts w:hint="eastAsia" w:eastAsia="新宋体"/>
          <w:color w:val="000000" w:themeColor="text1"/>
          <w:szCs w:val="21"/>
        </w:rPr>
        <w:t>g，加足量的稀盐酸完全溶解，生成CaCl</w:t>
      </w:r>
      <w:r>
        <w:rPr>
          <w:rFonts w:hint="eastAsia" w:eastAsia="新宋体"/>
          <w:color w:val="000000" w:themeColor="text1"/>
          <w:sz w:val="24"/>
          <w:szCs w:val="24"/>
          <w:vertAlign w:val="subscript"/>
        </w:rPr>
        <w:t>2</w:t>
      </w:r>
      <w:r>
        <w:rPr>
          <w:rFonts w:hint="eastAsia" w:eastAsia="新宋体"/>
          <w:color w:val="000000" w:themeColor="text1"/>
          <w:szCs w:val="21"/>
        </w:rPr>
        <w:t>的质量</w:t>
      </w:r>
    </w:p>
    <w:tbl>
      <w:tblPr>
        <w:tblStyle w:val="10"/>
        <w:tblW w:w="8384" w:type="dxa"/>
        <w:tblInd w:w="0" w:type="dxa"/>
        <w:tblLayout w:type="fixed"/>
        <w:tblCellMar>
          <w:top w:w="0" w:type="dxa"/>
          <w:left w:w="108" w:type="dxa"/>
          <w:bottom w:w="0" w:type="dxa"/>
          <w:right w:w="108" w:type="dxa"/>
        </w:tblCellMar>
      </w:tblPr>
      <w:tblGrid>
        <w:gridCol w:w="2096"/>
        <w:gridCol w:w="2096"/>
        <w:gridCol w:w="2096"/>
        <w:gridCol w:w="2096"/>
      </w:tblGrid>
      <w:tr>
        <w:tblPrEx>
          <w:tblLayout w:type="fixed"/>
          <w:tblCellMar>
            <w:top w:w="0" w:type="dxa"/>
            <w:left w:w="108" w:type="dxa"/>
            <w:bottom w:w="0" w:type="dxa"/>
            <w:right w:w="108" w:type="dxa"/>
          </w:tblCellMar>
        </w:tblPrEx>
        <w:trPr>
          <w:trHeight w:val="405" w:hRule="atLeast"/>
        </w:trPr>
        <w:tc>
          <w:tcPr>
            <w:tcW w:w="2096" w:type="dxa"/>
          </w:tcPr>
          <w:p>
            <w:pPr>
              <w:spacing w:line="300" w:lineRule="auto"/>
              <w:ind w:firstLine="315" w:firstLineChars="150"/>
              <w:rPr>
                <w:color w:val="000000" w:themeColor="text1"/>
                <w:szCs w:val="21"/>
              </w:rPr>
            </w:pPr>
            <w:r>
              <w:rPr>
                <w:color w:val="000000" w:themeColor="text1"/>
                <w:szCs w:val="21"/>
              </w:rPr>
              <w:t>A．</w:t>
            </w:r>
            <w:r>
              <w:rPr>
                <w:rFonts w:hint="eastAsia" w:eastAsia="新宋体"/>
                <w:color w:val="000000" w:themeColor="text1"/>
                <w:szCs w:val="21"/>
              </w:rPr>
              <w:t>11.10g</w:t>
            </w:r>
          </w:p>
        </w:tc>
        <w:tc>
          <w:tcPr>
            <w:tcW w:w="2096" w:type="dxa"/>
          </w:tcPr>
          <w:p>
            <w:pPr>
              <w:spacing w:line="300" w:lineRule="auto"/>
              <w:ind w:firstLine="315" w:firstLineChars="150"/>
              <w:rPr>
                <w:color w:val="000000" w:themeColor="text1"/>
                <w:szCs w:val="21"/>
              </w:rPr>
            </w:pPr>
            <w:r>
              <w:rPr>
                <w:color w:val="000000" w:themeColor="text1"/>
                <w:szCs w:val="21"/>
              </w:rPr>
              <w:t>B．</w:t>
            </w:r>
            <w:r>
              <w:rPr>
                <w:rFonts w:hint="eastAsia" w:eastAsia="新宋体"/>
                <w:color w:val="000000" w:themeColor="text1"/>
                <w:szCs w:val="21"/>
              </w:rPr>
              <w:t>15.00g</w:t>
            </w:r>
          </w:p>
        </w:tc>
        <w:tc>
          <w:tcPr>
            <w:tcW w:w="2096" w:type="dxa"/>
          </w:tcPr>
          <w:p>
            <w:pPr>
              <w:spacing w:line="300" w:lineRule="auto"/>
              <w:ind w:firstLine="315" w:firstLineChars="150"/>
              <w:rPr>
                <w:color w:val="000000" w:themeColor="text1"/>
                <w:szCs w:val="21"/>
              </w:rPr>
            </w:pPr>
            <w:r>
              <w:rPr>
                <w:color w:val="000000" w:themeColor="text1"/>
              </w:rPr>
              <w:pict>
                <v:shape id="_x0000_s1038" o:spid="_x0000_s1038" o:spt="75" type="#_x0000_t75" style="position:absolute;left:0pt;margin-left:71.25pt;margin-top:-0.1pt;height:151.15pt;width:163.6pt;z-index:251661312;mso-width-relative:page;mso-height-relative:page;" o:ole="t" filled="f" o:preferrelative="t" stroked="f" coordsize="21600,21600">
                  <v:path/>
                  <v:fill on="f" focussize="0,0"/>
                  <v:stroke on="f" joinstyle="miter"/>
                  <v:imagedata r:id="rId26" o:title=""/>
                  <o:lock v:ext="edit" aspectratio="t"/>
                </v:shape>
                <o:OLEObject Type="Embed" ProgID="Visio.Drawing.15" ShapeID="_x0000_s1038" DrawAspect="Content" ObjectID="_1468075732" r:id="rId25">
                  <o:LockedField>false</o:LockedField>
                </o:OLEObject>
              </w:pict>
            </w:r>
            <w:r>
              <w:rPr>
                <w:color w:val="000000" w:themeColor="text1"/>
                <w:szCs w:val="21"/>
              </w:rPr>
              <w:t>C．</w:t>
            </w:r>
            <w:r>
              <w:rPr>
                <w:rFonts w:hint="eastAsia" w:eastAsia="新宋体"/>
                <w:color w:val="000000" w:themeColor="text1"/>
                <w:szCs w:val="21"/>
              </w:rPr>
              <w:t>16.65g</w:t>
            </w:r>
          </w:p>
        </w:tc>
        <w:tc>
          <w:tcPr>
            <w:tcW w:w="2096" w:type="dxa"/>
          </w:tcPr>
          <w:p>
            <w:pPr>
              <w:tabs>
                <w:tab w:val="left" w:pos="2300"/>
                <w:tab w:val="left" w:pos="4400"/>
                <w:tab w:val="left" w:pos="6400"/>
              </w:tabs>
              <w:spacing w:line="300" w:lineRule="auto"/>
              <w:ind w:firstLine="273" w:firstLineChars="130"/>
              <w:rPr>
                <w:rFonts w:eastAsia="新宋体"/>
                <w:color w:val="000000" w:themeColor="text1"/>
                <w:szCs w:val="21"/>
              </w:rPr>
            </w:pPr>
            <w:r>
              <w:rPr>
                <w:color w:val="000000" w:themeColor="text1"/>
                <w:szCs w:val="21"/>
              </w:rPr>
              <w:t>D．</w:t>
            </w:r>
            <w:r>
              <w:rPr>
                <w:rFonts w:hint="eastAsia" w:eastAsia="新宋体"/>
                <w:color w:val="000000" w:themeColor="text1"/>
                <w:szCs w:val="21"/>
              </w:rPr>
              <w:t>19.82g</w:t>
            </w:r>
          </w:p>
        </w:tc>
      </w:tr>
    </w:tbl>
    <w:p>
      <w:pPr>
        <w:spacing w:line="300" w:lineRule="auto"/>
        <w:ind w:left="273" w:hanging="273" w:hangingChars="130"/>
        <w:rPr>
          <w:rFonts w:ascii="楷体" w:hAnsi="楷体" w:eastAsia="楷体"/>
          <w:color w:val="000000" w:themeColor="text1"/>
          <w:szCs w:val="21"/>
        </w:rPr>
      </w:pPr>
      <w:r>
        <w:rPr>
          <w:rFonts w:eastAsia="新宋体"/>
          <w:color w:val="000000" w:themeColor="text1"/>
          <w:szCs w:val="21"/>
        </w:rPr>
        <w:t>20</w:t>
      </w:r>
      <w:r>
        <w:rPr>
          <w:rFonts w:hint="eastAsia" w:eastAsia="新宋体"/>
          <w:color w:val="000000" w:themeColor="text1"/>
          <w:szCs w:val="21"/>
        </w:rPr>
        <w:t>．</w:t>
      </w:r>
      <w:r>
        <w:rPr>
          <w:rFonts w:eastAsia="新宋体"/>
          <w:color w:val="000000" w:themeColor="text1"/>
          <w:szCs w:val="21"/>
        </w:rPr>
        <w:t>如图</w:t>
      </w:r>
      <w:r>
        <w:rPr>
          <w:rFonts w:hint="eastAsia" w:eastAsia="新宋体"/>
          <w:color w:val="000000" w:themeColor="text1"/>
          <w:szCs w:val="21"/>
        </w:rPr>
        <w:t>，</w:t>
      </w:r>
      <w:r>
        <w:rPr>
          <w:rFonts w:eastAsia="新宋体"/>
          <w:color w:val="000000" w:themeColor="text1"/>
          <w:szCs w:val="21"/>
        </w:rPr>
        <w:t>CO</w:t>
      </w:r>
      <w:r>
        <w:rPr>
          <w:rFonts w:eastAsia="新宋体"/>
          <w:color w:val="000000" w:themeColor="text1"/>
          <w:sz w:val="24"/>
          <w:szCs w:val="24"/>
          <w:vertAlign w:val="subscript"/>
        </w:rPr>
        <w:t>2</w:t>
      </w:r>
      <w:r>
        <w:rPr>
          <w:rFonts w:eastAsia="新宋体"/>
          <w:color w:val="000000" w:themeColor="text1"/>
          <w:szCs w:val="21"/>
        </w:rPr>
        <w:t>与H</w:t>
      </w:r>
      <w:r>
        <w:rPr>
          <w:rFonts w:eastAsia="新宋体"/>
          <w:color w:val="000000" w:themeColor="text1"/>
          <w:sz w:val="24"/>
          <w:szCs w:val="24"/>
          <w:vertAlign w:val="subscript"/>
        </w:rPr>
        <w:t>2</w:t>
      </w:r>
      <w:r>
        <w:rPr>
          <w:rFonts w:eastAsia="新宋体"/>
          <w:color w:val="000000" w:themeColor="text1"/>
          <w:szCs w:val="21"/>
        </w:rPr>
        <w:t>在一定条件下转化为CH</w:t>
      </w:r>
      <w:r>
        <w:rPr>
          <w:rFonts w:eastAsia="新宋体"/>
          <w:color w:val="000000" w:themeColor="text1"/>
          <w:sz w:val="24"/>
          <w:szCs w:val="24"/>
          <w:vertAlign w:val="subscript"/>
        </w:rPr>
        <w:t>4</w:t>
      </w:r>
      <w:r>
        <w:rPr>
          <w:rFonts w:ascii="楷体" w:hAnsi="楷体" w:eastAsia="楷体"/>
          <w:color w:val="000000" w:themeColor="text1"/>
          <w:szCs w:val="21"/>
        </w:rPr>
        <w:t>（虚线处部分中间</w:t>
      </w:r>
    </w:p>
    <w:p>
      <w:pPr>
        <w:spacing w:line="300" w:lineRule="auto"/>
        <w:ind w:left="273" w:hanging="273" w:hangingChars="130"/>
        <w:rPr>
          <w:color w:val="000000" w:themeColor="text1"/>
        </w:rPr>
      </w:pPr>
      <w:r>
        <w:rPr>
          <w:rFonts w:ascii="楷体" w:hAnsi="楷体" w:eastAsia="楷体"/>
          <w:color w:val="000000" w:themeColor="text1"/>
          <w:szCs w:val="21"/>
        </w:rPr>
        <w:t>产物略去）</w:t>
      </w:r>
      <w:r>
        <w:rPr>
          <w:rFonts w:eastAsia="新宋体"/>
          <w:color w:val="000000" w:themeColor="text1"/>
          <w:szCs w:val="21"/>
        </w:rPr>
        <w:t>，可实现CO</w:t>
      </w:r>
      <w:r>
        <w:rPr>
          <w:rFonts w:eastAsia="新宋体"/>
          <w:color w:val="000000" w:themeColor="text1"/>
          <w:sz w:val="24"/>
          <w:szCs w:val="24"/>
          <w:vertAlign w:val="subscript"/>
        </w:rPr>
        <w:t>2</w:t>
      </w:r>
      <w:r>
        <w:rPr>
          <w:rFonts w:eastAsia="新宋体"/>
          <w:color w:val="000000" w:themeColor="text1"/>
          <w:szCs w:val="21"/>
        </w:rPr>
        <w:t>的再利用。下列说法</w:t>
      </w:r>
      <w:r>
        <w:rPr>
          <w:rFonts w:hint="eastAsia" w:eastAsia="新宋体"/>
          <w:color w:val="000000" w:themeColor="text1"/>
          <w:szCs w:val="21"/>
        </w:rPr>
        <w:t>有</w:t>
      </w:r>
      <w:r>
        <w:rPr>
          <w:rFonts w:eastAsia="新宋体"/>
          <w:color w:val="000000" w:themeColor="text1"/>
          <w:szCs w:val="21"/>
        </w:rPr>
        <w:t>误的是</w:t>
      </w:r>
    </w:p>
    <w:tbl>
      <w:tblPr>
        <w:tblStyle w:val="11"/>
        <w:tblW w:w="8613" w:type="dxa"/>
        <w:tblInd w:w="142"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61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8613" w:type="dxa"/>
          </w:tcPr>
          <w:p>
            <w:pPr>
              <w:tabs>
                <w:tab w:val="left" w:pos="0"/>
                <w:tab w:val="left" w:pos="420"/>
                <w:tab w:val="left" w:pos="2100"/>
                <w:tab w:val="left" w:pos="2520"/>
                <w:tab w:val="left" w:pos="3780"/>
                <w:tab w:val="left" w:pos="4200"/>
                <w:tab w:val="left" w:pos="4400"/>
                <w:tab w:val="left" w:pos="4620"/>
                <w:tab w:val="left" w:pos="5460"/>
                <w:tab w:val="left" w:pos="6300"/>
                <w:tab w:val="left" w:pos="6720"/>
              </w:tabs>
              <w:spacing w:line="300" w:lineRule="auto"/>
              <w:ind w:firstLine="210" w:firstLineChars="100"/>
              <w:rPr>
                <w:color w:val="000000" w:themeColor="text1"/>
                <w:szCs w:val="21"/>
              </w:rPr>
            </w:pPr>
            <w:r>
              <w:rPr>
                <w:color w:val="000000" w:themeColor="text1"/>
                <w:szCs w:val="21"/>
              </w:rPr>
              <w:t>A．</w:t>
            </w:r>
            <w:r>
              <w:rPr>
                <w:rFonts w:eastAsia="新宋体"/>
                <w:color w:val="000000" w:themeColor="text1"/>
                <w:szCs w:val="21"/>
              </w:rPr>
              <w:t>该反应中，除CH</w:t>
            </w:r>
            <w:r>
              <w:rPr>
                <w:rFonts w:eastAsia="新宋体"/>
                <w:color w:val="000000" w:themeColor="text1"/>
                <w:sz w:val="24"/>
                <w:szCs w:val="24"/>
                <w:vertAlign w:val="subscript"/>
              </w:rPr>
              <w:t>4</w:t>
            </w:r>
            <w:r>
              <w:rPr>
                <w:rFonts w:eastAsia="新宋体"/>
                <w:color w:val="000000" w:themeColor="text1"/>
                <w:szCs w:val="21"/>
              </w:rPr>
              <w:t>外另一种生成物为H</w:t>
            </w:r>
            <w:r>
              <w:rPr>
                <w:rFonts w:eastAsia="新宋体"/>
                <w:color w:val="000000" w:themeColor="text1"/>
                <w:sz w:val="24"/>
                <w:szCs w:val="24"/>
                <w:vertAlign w:val="subscript"/>
              </w:rPr>
              <w:t>2</w:t>
            </w:r>
            <w:r>
              <w:rPr>
                <w:rFonts w:eastAsia="新宋体"/>
                <w:color w:val="000000" w:themeColor="text1"/>
                <w:szCs w:val="21"/>
              </w:rPr>
              <w:t>O</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8613" w:type="dxa"/>
          </w:tcPr>
          <w:p>
            <w:pPr>
              <w:tabs>
                <w:tab w:val="left" w:pos="0"/>
                <w:tab w:val="left" w:pos="420"/>
                <w:tab w:val="left" w:pos="2100"/>
                <w:tab w:val="left" w:pos="2520"/>
                <w:tab w:val="left" w:pos="3780"/>
                <w:tab w:val="left" w:pos="4200"/>
                <w:tab w:val="left" w:pos="4400"/>
                <w:tab w:val="left" w:pos="4620"/>
                <w:tab w:val="left" w:pos="5460"/>
                <w:tab w:val="left" w:pos="6300"/>
                <w:tab w:val="left" w:pos="6720"/>
              </w:tabs>
              <w:spacing w:line="300" w:lineRule="auto"/>
              <w:ind w:firstLine="210" w:firstLineChars="100"/>
              <w:rPr>
                <w:color w:val="000000" w:themeColor="text1"/>
                <w:szCs w:val="21"/>
              </w:rPr>
            </w:pPr>
            <w:r>
              <w:rPr>
                <w:color w:val="000000" w:themeColor="text1"/>
                <w:szCs w:val="21"/>
              </w:rPr>
              <w:t>B．</w:t>
            </w:r>
            <w:r>
              <w:rPr>
                <w:rFonts w:eastAsia="新宋体"/>
                <w:color w:val="000000" w:themeColor="text1"/>
                <w:szCs w:val="21"/>
              </w:rPr>
              <w:t>MgO的作用是催化剂</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8613" w:type="dxa"/>
          </w:tcPr>
          <w:p>
            <w:pPr>
              <w:tabs>
                <w:tab w:val="left" w:pos="0"/>
                <w:tab w:val="left" w:pos="420"/>
                <w:tab w:val="left" w:pos="2100"/>
                <w:tab w:val="left" w:pos="2520"/>
                <w:tab w:val="left" w:pos="3780"/>
                <w:tab w:val="left" w:pos="4200"/>
                <w:tab w:val="left" w:pos="4400"/>
                <w:tab w:val="left" w:pos="4620"/>
                <w:tab w:val="left" w:pos="5460"/>
                <w:tab w:val="left" w:pos="6300"/>
                <w:tab w:val="left" w:pos="6720"/>
              </w:tabs>
              <w:spacing w:line="300" w:lineRule="auto"/>
              <w:ind w:firstLine="210" w:firstLineChars="100"/>
              <w:rPr>
                <w:color w:val="000000" w:themeColor="text1"/>
                <w:szCs w:val="21"/>
              </w:rPr>
            </w:pPr>
            <w:r>
              <w:rPr>
                <w:color w:val="000000" w:themeColor="text1"/>
                <w:szCs w:val="21"/>
              </w:rPr>
              <w:t>C．</w:t>
            </w:r>
            <w:r>
              <w:rPr>
                <w:rFonts w:eastAsia="新宋体"/>
                <w:color w:val="000000" w:themeColor="text1"/>
                <w:szCs w:val="21"/>
              </w:rPr>
              <w:t>CH</w:t>
            </w:r>
            <w:r>
              <w:rPr>
                <w:rFonts w:eastAsia="新宋体"/>
                <w:color w:val="000000" w:themeColor="text1"/>
                <w:sz w:val="24"/>
                <w:szCs w:val="24"/>
                <w:vertAlign w:val="subscript"/>
              </w:rPr>
              <w:t>4</w:t>
            </w:r>
            <w:r>
              <w:rPr>
                <w:rFonts w:eastAsia="新宋体"/>
                <w:color w:val="000000" w:themeColor="text1"/>
                <w:szCs w:val="21"/>
              </w:rPr>
              <w:t>在空气中燃烧时放出热量</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8613" w:type="dxa"/>
          </w:tcPr>
          <w:p>
            <w:pPr>
              <w:tabs>
                <w:tab w:val="left" w:pos="0"/>
                <w:tab w:val="left" w:pos="420"/>
                <w:tab w:val="left" w:pos="2100"/>
                <w:tab w:val="left" w:pos="2520"/>
                <w:tab w:val="left" w:pos="3780"/>
                <w:tab w:val="left" w:pos="4200"/>
                <w:tab w:val="left" w:pos="4400"/>
                <w:tab w:val="left" w:pos="4620"/>
                <w:tab w:val="left" w:pos="5460"/>
                <w:tab w:val="left" w:pos="6300"/>
                <w:tab w:val="left" w:pos="6720"/>
              </w:tabs>
              <w:spacing w:line="300" w:lineRule="auto"/>
              <w:ind w:firstLine="210" w:firstLineChars="100"/>
              <w:rPr>
                <w:color w:val="000000" w:themeColor="text1"/>
                <w:szCs w:val="21"/>
                <w:vertAlign w:val="subscript"/>
              </w:rPr>
            </w:pPr>
            <w:r>
              <w:rPr>
                <w:color w:val="000000" w:themeColor="text1"/>
                <w:szCs w:val="21"/>
              </w:rPr>
              <w:t>D．</w:t>
            </w:r>
            <w:r>
              <w:rPr>
                <w:rFonts w:eastAsia="新宋体"/>
                <w:color w:val="000000" w:themeColor="text1"/>
                <w:szCs w:val="21"/>
              </w:rPr>
              <w:t>参加反应的CO</w:t>
            </w:r>
            <w:r>
              <w:rPr>
                <w:rFonts w:eastAsia="新宋体"/>
                <w:color w:val="000000" w:themeColor="text1"/>
                <w:sz w:val="24"/>
                <w:szCs w:val="24"/>
                <w:vertAlign w:val="subscript"/>
              </w:rPr>
              <w:t>2</w:t>
            </w:r>
            <w:r>
              <w:rPr>
                <w:rFonts w:eastAsia="新宋体"/>
                <w:color w:val="000000" w:themeColor="text1"/>
                <w:szCs w:val="21"/>
              </w:rPr>
              <w:t>与H</w:t>
            </w:r>
            <w:r>
              <w:rPr>
                <w:rFonts w:eastAsia="新宋体"/>
                <w:color w:val="000000" w:themeColor="text1"/>
                <w:sz w:val="24"/>
                <w:szCs w:val="24"/>
                <w:vertAlign w:val="subscript"/>
              </w:rPr>
              <w:t>2</w:t>
            </w:r>
            <w:r>
              <w:rPr>
                <w:rFonts w:eastAsia="新宋体"/>
                <w:color w:val="000000" w:themeColor="text1"/>
                <w:szCs w:val="21"/>
              </w:rPr>
              <w:t>质量比是11</w:t>
            </w:r>
            <w:r>
              <w:rPr>
                <w:rFonts w:hint="eastAsia" w:eastAsia="新宋体"/>
                <w:color w:val="000000" w:themeColor="text1"/>
                <w:szCs w:val="21"/>
              </w:rPr>
              <w:t>:</w:t>
            </w:r>
            <w:r>
              <w:rPr>
                <w:rFonts w:eastAsia="新宋体"/>
                <w:color w:val="000000" w:themeColor="text1"/>
                <w:szCs w:val="21"/>
              </w:rPr>
              <w:t>1</w:t>
            </w:r>
          </w:p>
        </w:tc>
      </w:tr>
    </w:tbl>
    <w:p>
      <w:pPr>
        <w:pStyle w:val="8"/>
        <w:snapToGrid w:val="0"/>
        <w:spacing w:before="0" w:beforeAutospacing="0" w:after="0" w:afterAutospacing="0" w:line="312" w:lineRule="auto"/>
        <w:rPr>
          <w:rFonts w:ascii="Times New Roman" w:hAnsi="Times New Roman" w:eastAsia="楷体" w:cs="Times New Roman"/>
          <w:color w:val="000000" w:themeColor="text1"/>
          <w:sz w:val="21"/>
          <w:szCs w:val="21"/>
        </w:rPr>
      </w:pPr>
      <w:r>
        <w:rPr>
          <w:rFonts w:ascii="Times New Roman" w:hAnsi="Times New Roman" w:cs="Times New Roman"/>
          <w:b/>
          <w:bCs/>
          <w:color w:val="000000" w:themeColor="text1"/>
          <w:sz w:val="21"/>
          <w:szCs w:val="21"/>
        </w:rPr>
        <w:t>二、填空题</w:t>
      </w:r>
      <w:r>
        <w:rPr>
          <w:rFonts w:hint="eastAsia" w:ascii="Times New Roman" w:hAnsi="Times New Roman" w:cs="Times New Roman"/>
          <w:b/>
          <w:bCs/>
          <w:color w:val="000000" w:themeColor="text1"/>
          <w:sz w:val="21"/>
          <w:szCs w:val="21"/>
        </w:rPr>
        <w:t xml:space="preserve"> </w:t>
      </w:r>
      <w:r>
        <w:rPr>
          <w:rFonts w:ascii="Times New Roman" w:hAnsi="Times New Roman" w:eastAsia="楷体" w:cs="Times New Roman"/>
          <w:color w:val="000000" w:themeColor="text1"/>
          <w:sz w:val="21"/>
          <w:szCs w:val="21"/>
        </w:rPr>
        <w:t>(</w:t>
      </w:r>
      <w:r>
        <w:rPr>
          <w:rFonts w:ascii="Times New Roman" w:hAnsi="Times New Roman" w:eastAsia="楷体" w:cs="Times New Roman"/>
          <w:color w:val="000000" w:themeColor="text1"/>
          <w:spacing w:val="-4"/>
          <w:sz w:val="21"/>
          <w:szCs w:val="21"/>
        </w:rPr>
        <w:t>本题包括2小题，化学方程式每空2分，其余每空1分，共27分</w:t>
      </w:r>
      <w:r>
        <w:rPr>
          <w:rFonts w:ascii="Times New Roman" w:hAnsi="Times New Roman" w:eastAsia="楷体" w:cs="Times New Roman"/>
          <w:color w:val="000000" w:themeColor="text1"/>
          <w:sz w:val="21"/>
          <w:szCs w:val="21"/>
        </w:rPr>
        <w:t>)</w:t>
      </w:r>
    </w:p>
    <w:p>
      <w:pPr>
        <w:spacing w:line="312" w:lineRule="auto"/>
        <w:ind w:left="273" w:hanging="273" w:hangingChars="130"/>
        <w:rPr>
          <w:color w:val="000000" w:themeColor="text1"/>
        </w:rPr>
      </w:pPr>
      <w:r>
        <w:rPr>
          <w:rFonts w:hint="eastAsia" w:eastAsia="新宋体"/>
          <w:color w:val="000000" w:themeColor="text1"/>
          <w:szCs w:val="21"/>
        </w:rPr>
        <w:t>21．（1</w:t>
      </w:r>
      <w:r>
        <w:rPr>
          <w:rFonts w:eastAsia="新宋体"/>
          <w:color w:val="000000" w:themeColor="text1"/>
          <w:szCs w:val="21"/>
        </w:rPr>
        <w:t>4</w:t>
      </w:r>
      <w:r>
        <w:rPr>
          <w:rFonts w:hint="eastAsia" w:eastAsia="新宋体"/>
          <w:color w:val="000000" w:themeColor="text1"/>
          <w:szCs w:val="21"/>
        </w:rPr>
        <w:t>分）</w:t>
      </w:r>
      <w:r>
        <w:rPr>
          <w:rFonts w:hint="eastAsia"/>
          <w:color w:val="000000" w:themeColor="text1"/>
          <w:szCs w:val="21"/>
        </w:rPr>
        <w:t>2022年2月</w:t>
      </w:r>
      <w:r>
        <w:rPr>
          <w:color w:val="000000" w:themeColor="text1"/>
          <w:szCs w:val="21"/>
        </w:rPr>
        <w:t>冬奥会</w:t>
      </w:r>
      <w:r>
        <w:rPr>
          <w:rFonts w:hint="eastAsia"/>
          <w:color w:val="000000" w:themeColor="text1"/>
          <w:szCs w:val="21"/>
        </w:rPr>
        <w:t>在北京开幕，</w:t>
      </w:r>
      <w:r>
        <w:rPr>
          <w:rFonts w:hint="eastAsia" w:eastAsia="新宋体"/>
          <w:color w:val="000000" w:themeColor="text1"/>
          <w:szCs w:val="21"/>
        </w:rPr>
        <w:t>冰墩墩和雪容融是本次冬奥会的吉祥物。</w:t>
      </w:r>
    </w:p>
    <w:p>
      <w:pPr>
        <w:spacing w:line="312" w:lineRule="auto"/>
        <w:ind w:left="273" w:leftChars="130"/>
        <w:jc w:val="center"/>
        <w:rPr>
          <w:color w:val="000000" w:themeColor="text1"/>
        </w:rPr>
      </w:pPr>
      <w:r>
        <w:rPr>
          <w:color w:val="000000" w:themeColor="text1"/>
        </w:rPr>
        <w:object>
          <v:shape id="_x0000_i1028" o:spt="75" alt=" " type="#_x0000_t75" style="height:73.5pt;width:305.25pt;" o:ole="t" filled="f" o:preferrelative="t" stroked="f" coordsize="21600,21600">
            <v:path/>
            <v:fill on="f" focussize="0,0"/>
            <v:stroke on="f" joinstyle="miter"/>
            <v:imagedata r:id="rId28" gain="86230f" blacklevel="-4587f" grayscale="t" o:title=""/>
            <o:lock v:ext="edit" aspectratio="t"/>
            <w10:wrap type="none"/>
            <w10:anchorlock/>
          </v:shape>
          <o:OLEObject Type="Embed" ProgID="Visio.Drawing.15" ShapeID="_x0000_i1028" DrawAspect="Content" ObjectID="_1468075733" r:id="rId27">
            <o:LockedField>false</o:LockedField>
          </o:OLEObject>
        </w:object>
      </w:r>
    </w:p>
    <w:p>
      <w:pPr>
        <w:spacing w:line="312" w:lineRule="auto"/>
        <w:ind w:left="273" w:leftChars="130"/>
        <w:rPr>
          <w:rFonts w:eastAsia="新宋体"/>
          <w:color w:val="000000" w:themeColor="text1"/>
          <w:szCs w:val="21"/>
        </w:rPr>
      </w:pPr>
      <w:r>
        <w:rPr>
          <w:color w:val="000000" w:themeColor="text1"/>
          <w:szCs w:val="21"/>
        </w:rPr>
        <w:t>（1）</w:t>
      </w:r>
      <w:r>
        <w:rPr>
          <w:rFonts w:hint="eastAsia" w:eastAsia="新宋体"/>
          <w:color w:val="000000" w:themeColor="text1"/>
          <w:szCs w:val="21"/>
        </w:rPr>
        <w:t>如图1：冬奥会的吉祥物“冰墩墩和雪容融”，其外用材料为纯羊毛，内充物为</w:t>
      </w:r>
    </w:p>
    <w:p>
      <w:pPr>
        <w:spacing w:line="312" w:lineRule="auto"/>
        <w:ind w:left="273" w:leftChars="130"/>
        <w:rPr>
          <w:rFonts w:eastAsia="新宋体"/>
          <w:color w:val="000000" w:themeColor="text1"/>
          <w:szCs w:val="21"/>
        </w:rPr>
      </w:pPr>
      <w:r>
        <w:rPr>
          <w:rFonts w:hint="eastAsia" w:eastAsia="新宋体"/>
          <w:color w:val="000000" w:themeColor="text1"/>
          <w:szCs w:val="21"/>
        </w:rPr>
        <w:t>涤纶。内充物为</w:t>
      </w:r>
      <w:r>
        <w:rPr>
          <w:color w:val="000000" w:themeColor="text1"/>
          <w:u w:val="single"/>
        </w:rPr>
        <w:t xml:space="preserve">  ▲  </w:t>
      </w:r>
      <w:r>
        <w:rPr>
          <w:rFonts w:hint="eastAsia" w:eastAsia="新宋体"/>
          <w:color w:val="000000" w:themeColor="text1"/>
          <w:szCs w:val="21"/>
        </w:rPr>
        <w:t>(</w:t>
      </w:r>
      <w:r>
        <w:rPr>
          <w:rFonts w:hint="eastAsia" w:ascii="楷体" w:hAnsi="楷体" w:eastAsia="楷体"/>
          <w:color w:val="000000" w:themeColor="text1"/>
          <w:szCs w:val="21"/>
        </w:rPr>
        <w:t>填“无机”或“合成”或“复合”</w:t>
      </w:r>
      <w:r>
        <w:rPr>
          <w:rFonts w:eastAsia="新宋体"/>
          <w:color w:val="000000" w:themeColor="text1"/>
          <w:szCs w:val="21"/>
        </w:rPr>
        <w:t>)</w:t>
      </w:r>
      <w:r>
        <w:rPr>
          <w:rFonts w:hint="eastAsia" w:eastAsia="新宋体"/>
          <w:color w:val="000000" w:themeColor="text1"/>
          <w:szCs w:val="21"/>
        </w:rPr>
        <w:t>材料</w:t>
      </w:r>
      <w:r>
        <w:rPr>
          <w:color w:val="000000" w:themeColor="text1"/>
          <w:szCs w:val="21"/>
        </w:rPr>
        <w:t>；</w:t>
      </w:r>
      <w:r>
        <w:rPr>
          <w:color w:val="000000" w:themeColor="text1"/>
          <w:u w:val="single"/>
        </w:rPr>
        <w:t xml:space="preserve">  ▲  </w:t>
      </w:r>
      <w:r>
        <w:rPr>
          <w:rFonts w:hint="eastAsia" w:ascii="楷体" w:hAnsi="楷体" w:eastAsia="楷体"/>
          <w:color w:val="000000" w:themeColor="text1"/>
          <w:szCs w:val="21"/>
        </w:rPr>
        <w:t>（填“羊毛”或“涤纶”）</w:t>
      </w:r>
      <w:r>
        <w:rPr>
          <w:rFonts w:hint="eastAsia" w:eastAsia="新宋体"/>
          <w:color w:val="000000" w:themeColor="text1"/>
          <w:szCs w:val="21"/>
        </w:rPr>
        <w:t>的吸水性和透气性更好。</w:t>
      </w:r>
    </w:p>
    <w:p>
      <w:pPr>
        <w:spacing w:line="312" w:lineRule="auto"/>
        <w:ind w:left="273" w:leftChars="130"/>
        <w:rPr>
          <w:rFonts w:eastAsia="新宋体"/>
          <w:color w:val="000000" w:themeColor="text1"/>
          <w:szCs w:val="21"/>
        </w:rPr>
      </w:pPr>
      <w:r>
        <w:rPr>
          <w:rFonts w:hint="eastAsia" w:eastAsia="新宋体"/>
          <w:color w:val="000000" w:themeColor="text1"/>
          <w:szCs w:val="21"/>
        </w:rPr>
        <w:t>（2）如图2：</w:t>
      </w:r>
      <w:r>
        <w:rPr>
          <w:rFonts w:hint="eastAsia" w:ascii="新宋体" w:hAnsi="新宋体" w:eastAsia="新宋体" w:cs="宋体"/>
          <w:color w:val="000000" w:themeColor="text1"/>
          <w:spacing w:val="8"/>
          <w:szCs w:val="21"/>
        </w:rPr>
        <w:t>冬奥会的场馆建设中</w:t>
      </w:r>
      <w:r>
        <w:rPr>
          <w:rFonts w:hint="eastAsia" w:eastAsia="新宋体"/>
          <w:color w:val="000000" w:themeColor="text1"/>
          <w:szCs w:val="21"/>
        </w:rPr>
        <w:t>使用了新型塑料膜ETFE【</w:t>
      </w:r>
      <w:r>
        <w:rPr>
          <w:rFonts w:hint="eastAsia" w:ascii="楷体" w:hAnsi="楷体" w:eastAsia="楷体"/>
          <w:color w:val="000000" w:themeColor="text1"/>
          <w:sz w:val="20"/>
          <w:szCs w:val="21"/>
        </w:rPr>
        <w:t>化学式为</w:t>
      </w:r>
      <w:r>
        <w:rPr>
          <w:rFonts w:hint="eastAsia" w:eastAsia="新宋体"/>
          <w:color w:val="000000" w:themeColor="text1"/>
          <w:szCs w:val="21"/>
        </w:rPr>
        <w:t>(C</w:t>
      </w:r>
      <w:r>
        <w:rPr>
          <w:rFonts w:hint="eastAsia" w:eastAsia="新宋体"/>
          <w:color w:val="000000" w:themeColor="text1"/>
          <w:sz w:val="24"/>
          <w:szCs w:val="24"/>
          <w:vertAlign w:val="subscript"/>
        </w:rPr>
        <w:t>2</w:t>
      </w:r>
      <w:r>
        <w:rPr>
          <w:rFonts w:hint="eastAsia" w:eastAsia="新宋体"/>
          <w:color w:val="000000" w:themeColor="text1"/>
          <w:szCs w:val="21"/>
        </w:rPr>
        <w:t>H</w:t>
      </w:r>
      <w:r>
        <w:rPr>
          <w:rFonts w:hint="eastAsia" w:eastAsia="新宋体"/>
          <w:color w:val="000000" w:themeColor="text1"/>
          <w:sz w:val="24"/>
          <w:szCs w:val="24"/>
          <w:vertAlign w:val="subscript"/>
        </w:rPr>
        <w:t>2</w:t>
      </w:r>
      <w:r>
        <w:rPr>
          <w:rFonts w:hint="eastAsia" w:eastAsia="新宋体"/>
          <w:color w:val="000000" w:themeColor="text1"/>
          <w:szCs w:val="21"/>
        </w:rPr>
        <w:t>F</w:t>
      </w:r>
      <w:r>
        <w:rPr>
          <w:rFonts w:hint="eastAsia" w:eastAsia="新宋体"/>
          <w:color w:val="000000" w:themeColor="text1"/>
          <w:sz w:val="24"/>
          <w:szCs w:val="24"/>
          <w:vertAlign w:val="subscript"/>
        </w:rPr>
        <w:t>2</w:t>
      </w:r>
      <w:r>
        <w:rPr>
          <w:rFonts w:eastAsia="新宋体"/>
          <w:color w:val="000000" w:themeColor="text1"/>
          <w:szCs w:val="21"/>
        </w:rPr>
        <w:t>)</w:t>
      </w:r>
      <w:r>
        <w:rPr>
          <w:rFonts w:hint="eastAsia" w:eastAsia="新宋体"/>
          <w:color w:val="000000" w:themeColor="text1"/>
          <w:sz w:val="24"/>
          <w:szCs w:val="24"/>
          <w:vertAlign w:val="subscript"/>
        </w:rPr>
        <w:t>n</w:t>
      </w:r>
      <w:r>
        <w:rPr>
          <w:rFonts w:hint="eastAsia" w:eastAsia="新宋体"/>
          <w:color w:val="000000" w:themeColor="text1"/>
          <w:szCs w:val="21"/>
        </w:rPr>
        <w:t>】，这种材料美观、耐用。</w:t>
      </w:r>
    </w:p>
    <w:p>
      <w:pPr>
        <w:spacing w:line="312" w:lineRule="auto"/>
        <w:ind w:left="273" w:leftChars="130"/>
        <w:rPr>
          <w:rFonts w:eastAsia="新宋体"/>
          <w:color w:val="000000" w:themeColor="text1"/>
          <w:szCs w:val="21"/>
        </w:rPr>
      </w:pPr>
      <w:r>
        <w:rPr>
          <w:rFonts w:eastAsia="新宋体"/>
          <w:color w:val="000000" w:themeColor="text1"/>
          <w:szCs w:val="21"/>
        </w:rPr>
        <w:tab/>
      </w:r>
      <w:r>
        <w:rPr>
          <w:rFonts w:eastAsia="新宋体"/>
          <w:color w:val="000000" w:themeColor="text1"/>
          <w:szCs w:val="21"/>
        </w:rPr>
        <w:tab/>
      </w:r>
      <w:r>
        <w:rPr>
          <w:rFonts w:hint="eastAsia" w:eastAsia="新宋体"/>
          <w:color w:val="000000" w:themeColor="text1"/>
          <w:szCs w:val="21"/>
        </w:rPr>
        <w:t>ETFE材料</w:t>
      </w:r>
      <w:r>
        <w:rPr>
          <w:color w:val="000000" w:themeColor="text1"/>
          <w:u w:val="single"/>
        </w:rPr>
        <w:t xml:space="preserve">  ▲  </w:t>
      </w:r>
      <w:r>
        <w:rPr>
          <w:rFonts w:hint="eastAsia" w:eastAsia="新宋体"/>
          <w:color w:val="000000" w:themeColor="text1"/>
          <w:szCs w:val="21"/>
        </w:rPr>
        <w:t>(</w:t>
      </w:r>
      <w:r>
        <w:rPr>
          <w:rFonts w:hint="eastAsia" w:ascii="楷体" w:hAnsi="楷体" w:eastAsia="楷体"/>
          <w:color w:val="000000" w:themeColor="text1"/>
          <w:szCs w:val="21"/>
        </w:rPr>
        <w:t>填“属于”或“不属于”</w:t>
      </w:r>
      <w:r>
        <w:rPr>
          <w:rFonts w:eastAsia="新宋体"/>
          <w:color w:val="000000" w:themeColor="text1"/>
          <w:szCs w:val="21"/>
        </w:rPr>
        <w:t>)</w:t>
      </w:r>
      <w:r>
        <w:rPr>
          <w:rFonts w:hint="eastAsia" w:eastAsia="新宋体"/>
          <w:color w:val="000000" w:themeColor="text1"/>
          <w:szCs w:val="21"/>
        </w:rPr>
        <w:t>有机高分子材料。</w:t>
      </w:r>
    </w:p>
    <w:p>
      <w:pPr>
        <w:spacing w:line="312" w:lineRule="auto"/>
        <w:ind w:left="273" w:leftChars="130"/>
        <w:rPr>
          <w:rFonts w:eastAsia="新宋体"/>
          <w:color w:val="000000" w:themeColor="text1"/>
          <w:szCs w:val="21"/>
        </w:rPr>
      </w:pPr>
      <w:r>
        <w:rPr>
          <w:rFonts w:hint="eastAsia" w:eastAsia="新宋体"/>
          <w:color w:val="000000" w:themeColor="text1"/>
          <w:szCs w:val="21"/>
        </w:rPr>
        <w:t>（3）如图3：</w:t>
      </w:r>
      <w:r>
        <w:rPr>
          <w:rFonts w:hint="eastAsia" w:ascii="新宋体" w:hAnsi="新宋体" w:eastAsia="新宋体" w:cs="宋体"/>
          <w:color w:val="000000" w:themeColor="text1"/>
          <w:spacing w:val="8"/>
          <w:szCs w:val="21"/>
        </w:rPr>
        <w:t>场馆建设使用了部分</w:t>
      </w:r>
      <w:r>
        <w:rPr>
          <w:rFonts w:hint="eastAsia" w:eastAsia="新宋体"/>
          <w:color w:val="000000" w:themeColor="text1"/>
          <w:szCs w:val="21"/>
        </w:rPr>
        <w:t>石灰石</w:t>
      </w:r>
      <w:r>
        <w:rPr>
          <w:rFonts w:hint="eastAsia" w:ascii="新宋体" w:hAnsi="新宋体" w:eastAsia="新宋体" w:cs="宋体"/>
          <w:color w:val="000000" w:themeColor="text1"/>
          <w:spacing w:val="8"/>
          <w:szCs w:val="21"/>
        </w:rPr>
        <w:t>，</w:t>
      </w:r>
      <w:r>
        <w:rPr>
          <w:rFonts w:hint="eastAsia" w:eastAsia="新宋体"/>
          <w:color w:val="000000" w:themeColor="text1"/>
          <w:szCs w:val="21"/>
        </w:rPr>
        <w:t>石灰石</w:t>
      </w:r>
      <w:r>
        <w:rPr>
          <w:rFonts w:hint="eastAsia" w:ascii="新宋体" w:hAnsi="新宋体" w:eastAsia="新宋体" w:cs="宋体"/>
          <w:color w:val="000000" w:themeColor="text1"/>
          <w:spacing w:val="8"/>
          <w:szCs w:val="21"/>
        </w:rPr>
        <w:t>主要成分是碳酸钙</w:t>
      </w:r>
      <w:r>
        <w:rPr>
          <w:rFonts w:hint="eastAsia" w:eastAsia="新宋体"/>
          <w:color w:val="000000" w:themeColor="text1"/>
          <w:szCs w:val="21"/>
        </w:rPr>
        <w:t>。煅烧石灰石化学方程式为</w:t>
      </w:r>
      <w:r>
        <w:rPr>
          <w:color w:val="000000" w:themeColor="text1"/>
          <w:u w:val="single"/>
        </w:rPr>
        <w:t xml:space="preserve">  ▲  </w:t>
      </w:r>
      <w:r>
        <w:rPr>
          <w:rFonts w:hint="eastAsia" w:eastAsia="新宋体"/>
          <w:color w:val="000000" w:themeColor="text1"/>
          <w:szCs w:val="21"/>
        </w:rPr>
        <w:t>，常用于改良酸性土壤的是</w:t>
      </w:r>
      <w:r>
        <w:rPr>
          <w:color w:val="000000" w:themeColor="text1"/>
          <w:u w:val="single"/>
        </w:rPr>
        <w:t xml:space="preserve">  ▲  </w:t>
      </w:r>
      <w:r>
        <w:rPr>
          <w:rFonts w:hint="eastAsia" w:eastAsia="新宋体"/>
          <w:color w:val="000000" w:themeColor="text1"/>
          <w:szCs w:val="21"/>
        </w:rPr>
        <w:t>(</w:t>
      </w:r>
      <w:r>
        <w:rPr>
          <w:rFonts w:ascii="楷体" w:hAnsi="楷体" w:eastAsia="楷体"/>
          <w:color w:val="000000" w:themeColor="text1"/>
          <w:szCs w:val="21"/>
        </w:rPr>
        <w:t>填字母</w:t>
      </w:r>
      <w:r>
        <w:rPr>
          <w:rFonts w:eastAsia="新宋体"/>
          <w:color w:val="000000" w:themeColor="text1"/>
          <w:szCs w:val="21"/>
        </w:rPr>
        <w:t>)</w:t>
      </w:r>
      <w:r>
        <w:rPr>
          <w:rFonts w:hint="eastAsia" w:eastAsia="新宋体"/>
          <w:color w:val="000000" w:themeColor="text1"/>
          <w:szCs w:val="21"/>
        </w:rPr>
        <w:t>。</w:t>
      </w:r>
    </w:p>
    <w:p>
      <w:pPr>
        <w:spacing w:line="312" w:lineRule="auto"/>
        <w:ind w:left="420" w:firstLine="420"/>
        <w:rPr>
          <w:color w:val="000000" w:themeColor="text1"/>
        </w:rPr>
      </w:pPr>
      <w:r>
        <w:rPr>
          <w:rFonts w:eastAsia="新宋体"/>
          <w:color w:val="000000" w:themeColor="text1"/>
          <w:szCs w:val="21"/>
        </w:rPr>
        <w:t>A．</w:t>
      </w:r>
      <w:r>
        <w:rPr>
          <w:rFonts w:hint="eastAsia" w:eastAsia="新宋体"/>
          <w:color w:val="000000" w:themeColor="text1"/>
          <w:szCs w:val="21"/>
        </w:rPr>
        <w:t>石灰石</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rFonts w:eastAsia="新宋体"/>
          <w:color w:val="000000" w:themeColor="text1"/>
          <w:szCs w:val="21"/>
        </w:rPr>
        <w:t>B．</w:t>
      </w:r>
      <w:r>
        <w:rPr>
          <w:rFonts w:hint="eastAsia" w:eastAsia="新宋体"/>
          <w:color w:val="000000" w:themeColor="text1"/>
          <w:szCs w:val="21"/>
        </w:rPr>
        <w:t>熟石灰</w:t>
      </w:r>
    </w:p>
    <w:p>
      <w:pPr>
        <w:spacing w:line="312" w:lineRule="auto"/>
        <w:ind w:left="273" w:leftChars="130"/>
        <w:rPr>
          <w:color w:val="000000" w:themeColor="text1"/>
        </w:rPr>
      </w:pPr>
      <w:r>
        <w:rPr>
          <w:rFonts w:hint="eastAsia" w:eastAsia="新宋体"/>
          <w:color w:val="000000" w:themeColor="text1"/>
          <w:szCs w:val="21"/>
        </w:rPr>
        <w:t>（4）如图4：“冬奥菜品”深受</w:t>
      </w:r>
      <w:r>
        <w:rPr>
          <w:rFonts w:hint="eastAsia" w:ascii="新宋体" w:hAnsi="新宋体" w:eastAsia="新宋体" w:cs="宋体"/>
          <w:color w:val="000000" w:themeColor="text1"/>
          <w:spacing w:val="8"/>
          <w:szCs w:val="21"/>
        </w:rPr>
        <w:t>运动员喜爱，鲜果台准备了西瓜等新鲜的水果。</w:t>
      </w:r>
    </w:p>
    <w:p>
      <w:pPr>
        <w:spacing w:line="312" w:lineRule="auto"/>
        <w:ind w:left="273" w:leftChars="130"/>
        <w:jc w:val="center"/>
        <w:rPr>
          <w:rFonts w:ascii="楷体" w:hAnsi="楷体" w:eastAsia="楷体"/>
          <w:color w:val="000000" w:themeColor="text1"/>
          <w:szCs w:val="21"/>
        </w:rPr>
      </w:pPr>
      <w:r>
        <w:rPr>
          <w:rFonts w:hint="eastAsia" w:ascii="楷体" w:hAnsi="楷体" w:eastAsia="楷体"/>
          <w:color w:val="000000" w:themeColor="text1"/>
          <w:szCs w:val="21"/>
        </w:rPr>
        <w:t>每100g西瓜中营养成分的含量如表：</w:t>
      </w:r>
    </w:p>
    <w:tbl>
      <w:tblPr>
        <w:tblStyle w:val="10"/>
        <w:tblW w:w="7508" w:type="dxa"/>
        <w:jc w:val="cente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30" w:type="dxa"/>
          <w:left w:w="30" w:type="dxa"/>
          <w:bottom w:w="30" w:type="dxa"/>
          <w:right w:w="30" w:type="dxa"/>
        </w:tblCellMar>
      </w:tblPr>
      <w:tblGrid>
        <w:gridCol w:w="863"/>
        <w:gridCol w:w="1295"/>
        <w:gridCol w:w="873"/>
        <w:gridCol w:w="862"/>
        <w:gridCol w:w="565"/>
        <w:gridCol w:w="575"/>
        <w:gridCol w:w="575"/>
        <w:gridCol w:w="576"/>
        <w:gridCol w:w="132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30" w:type="dxa"/>
            <w:left w:w="30" w:type="dxa"/>
            <w:bottom w:w="30" w:type="dxa"/>
            <w:right w:w="30" w:type="dxa"/>
          </w:tblCellMar>
        </w:tblPrEx>
        <w:trPr>
          <w:trHeight w:val="235" w:hRule="atLeast"/>
          <w:jc w:val="center"/>
        </w:trPr>
        <w:tc>
          <w:tcPr>
            <w:tcW w:w="863" w:type="dxa"/>
            <w:vMerge w:val="restart"/>
            <w:tcBorders>
              <w:tl2br w:val="nil"/>
              <w:tr2bl w:val="nil"/>
            </w:tcBorders>
            <w:vAlign w:val="center"/>
          </w:tcPr>
          <w:p>
            <w:pPr>
              <w:widowControl w:val="0"/>
              <w:spacing w:line="240" w:lineRule="exact"/>
              <w:jc w:val="center"/>
              <w:rPr>
                <w:rFonts w:eastAsia="楷体"/>
                <w:color w:val="000000" w:themeColor="text1"/>
                <w:kern w:val="2"/>
                <w:sz w:val="20"/>
                <w:szCs w:val="22"/>
              </w:rPr>
            </w:pPr>
            <w:r>
              <w:rPr>
                <w:rFonts w:eastAsia="楷体"/>
                <w:color w:val="000000" w:themeColor="text1"/>
                <w:kern w:val="2"/>
                <w:sz w:val="20"/>
                <w:szCs w:val="21"/>
              </w:rPr>
              <w:t>水分/g</w:t>
            </w:r>
          </w:p>
        </w:tc>
        <w:tc>
          <w:tcPr>
            <w:tcW w:w="1295" w:type="dxa"/>
            <w:vMerge w:val="restart"/>
            <w:tcBorders>
              <w:tl2br w:val="nil"/>
              <w:tr2bl w:val="nil"/>
            </w:tcBorders>
            <w:vAlign w:val="center"/>
          </w:tcPr>
          <w:p>
            <w:pPr>
              <w:widowControl w:val="0"/>
              <w:spacing w:line="240" w:lineRule="exact"/>
              <w:jc w:val="center"/>
              <w:rPr>
                <w:rFonts w:eastAsia="楷体"/>
                <w:color w:val="000000" w:themeColor="text1"/>
                <w:kern w:val="2"/>
                <w:sz w:val="20"/>
                <w:szCs w:val="22"/>
              </w:rPr>
            </w:pPr>
            <w:r>
              <w:rPr>
                <w:rFonts w:hint="eastAsia" w:eastAsia="楷体"/>
                <w:color w:val="000000" w:themeColor="text1"/>
                <w:kern w:val="2"/>
                <w:sz w:val="20"/>
                <w:szCs w:val="21"/>
              </w:rPr>
              <w:t>碳水化合物</w:t>
            </w:r>
            <w:r>
              <w:rPr>
                <w:rFonts w:eastAsia="楷体"/>
                <w:color w:val="000000" w:themeColor="text1"/>
                <w:kern w:val="2"/>
                <w:sz w:val="20"/>
                <w:szCs w:val="21"/>
              </w:rPr>
              <w:t>/g</w:t>
            </w:r>
          </w:p>
        </w:tc>
        <w:tc>
          <w:tcPr>
            <w:tcW w:w="873" w:type="dxa"/>
            <w:vMerge w:val="restart"/>
            <w:tcBorders>
              <w:tl2br w:val="nil"/>
              <w:tr2bl w:val="nil"/>
            </w:tcBorders>
            <w:vAlign w:val="center"/>
          </w:tcPr>
          <w:p>
            <w:pPr>
              <w:widowControl w:val="0"/>
              <w:spacing w:line="240" w:lineRule="exact"/>
              <w:jc w:val="center"/>
              <w:rPr>
                <w:rFonts w:eastAsia="楷体"/>
                <w:color w:val="000000" w:themeColor="text1"/>
                <w:kern w:val="2"/>
                <w:sz w:val="20"/>
                <w:szCs w:val="22"/>
              </w:rPr>
            </w:pPr>
            <w:r>
              <w:rPr>
                <w:rFonts w:eastAsia="楷体"/>
                <w:color w:val="000000" w:themeColor="text1"/>
                <w:kern w:val="2"/>
                <w:sz w:val="20"/>
                <w:szCs w:val="21"/>
              </w:rPr>
              <w:t>蛋白质/g</w:t>
            </w:r>
          </w:p>
        </w:tc>
        <w:tc>
          <w:tcPr>
            <w:tcW w:w="862" w:type="dxa"/>
            <w:vMerge w:val="restart"/>
            <w:tcBorders>
              <w:tl2br w:val="nil"/>
              <w:tr2bl w:val="nil"/>
            </w:tcBorders>
            <w:vAlign w:val="center"/>
          </w:tcPr>
          <w:p>
            <w:pPr>
              <w:widowControl w:val="0"/>
              <w:spacing w:line="240" w:lineRule="exact"/>
              <w:jc w:val="center"/>
              <w:rPr>
                <w:rFonts w:eastAsia="楷体"/>
                <w:color w:val="000000" w:themeColor="text1"/>
                <w:kern w:val="2"/>
                <w:sz w:val="20"/>
                <w:szCs w:val="22"/>
              </w:rPr>
            </w:pPr>
            <w:r>
              <w:rPr>
                <w:rFonts w:eastAsia="楷体"/>
                <w:color w:val="000000" w:themeColor="text1"/>
                <w:kern w:val="2"/>
                <w:sz w:val="20"/>
                <w:szCs w:val="21"/>
              </w:rPr>
              <w:t>脂肪/g</w:t>
            </w:r>
          </w:p>
        </w:tc>
        <w:tc>
          <w:tcPr>
            <w:tcW w:w="2291" w:type="dxa"/>
            <w:gridSpan w:val="4"/>
            <w:tcBorders>
              <w:tl2br w:val="nil"/>
              <w:tr2bl w:val="nil"/>
            </w:tcBorders>
            <w:vAlign w:val="center"/>
          </w:tcPr>
          <w:p>
            <w:pPr>
              <w:widowControl w:val="0"/>
              <w:spacing w:line="240" w:lineRule="exact"/>
              <w:jc w:val="center"/>
              <w:rPr>
                <w:rFonts w:eastAsia="楷体"/>
                <w:color w:val="000000" w:themeColor="text1"/>
                <w:kern w:val="2"/>
                <w:sz w:val="20"/>
                <w:szCs w:val="21"/>
              </w:rPr>
            </w:pPr>
            <w:r>
              <w:rPr>
                <w:rFonts w:eastAsia="楷体"/>
                <w:color w:val="000000" w:themeColor="text1"/>
                <w:kern w:val="2"/>
                <w:sz w:val="20"/>
                <w:szCs w:val="21"/>
              </w:rPr>
              <w:t>矿物质/mg</w:t>
            </w:r>
          </w:p>
        </w:tc>
        <w:tc>
          <w:tcPr>
            <w:tcW w:w="1324" w:type="dxa"/>
            <w:vMerge w:val="restart"/>
            <w:tcBorders>
              <w:tl2br w:val="nil"/>
              <w:tr2bl w:val="nil"/>
            </w:tcBorders>
            <w:vAlign w:val="center"/>
          </w:tcPr>
          <w:p>
            <w:pPr>
              <w:widowControl w:val="0"/>
              <w:spacing w:line="240" w:lineRule="exact"/>
              <w:jc w:val="center"/>
              <w:rPr>
                <w:rFonts w:eastAsia="楷体"/>
                <w:color w:val="000000" w:themeColor="text1"/>
                <w:kern w:val="2"/>
                <w:sz w:val="20"/>
                <w:szCs w:val="22"/>
              </w:rPr>
            </w:pPr>
            <w:r>
              <w:rPr>
                <w:rFonts w:eastAsia="楷体"/>
                <w:color w:val="000000" w:themeColor="text1"/>
                <w:kern w:val="2"/>
                <w:sz w:val="20"/>
                <w:szCs w:val="21"/>
              </w:rPr>
              <w:t>维生素C/mg</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30" w:type="dxa"/>
            <w:left w:w="30" w:type="dxa"/>
            <w:bottom w:w="30" w:type="dxa"/>
            <w:right w:w="30" w:type="dxa"/>
          </w:tblCellMar>
        </w:tblPrEx>
        <w:trPr>
          <w:trHeight w:val="90" w:hRule="atLeast"/>
          <w:jc w:val="center"/>
        </w:trPr>
        <w:tc>
          <w:tcPr>
            <w:tcW w:w="863" w:type="dxa"/>
            <w:vMerge w:val="continue"/>
            <w:tcBorders>
              <w:tl2br w:val="nil"/>
              <w:tr2bl w:val="nil"/>
            </w:tcBorders>
            <w:vAlign w:val="center"/>
          </w:tcPr>
          <w:p>
            <w:pPr>
              <w:widowControl w:val="0"/>
              <w:spacing w:line="240" w:lineRule="exact"/>
              <w:jc w:val="center"/>
              <w:rPr>
                <w:rFonts w:ascii="Calibri" w:hAnsi="Calibri"/>
                <w:color w:val="000000" w:themeColor="text1"/>
                <w:kern w:val="2"/>
                <w:szCs w:val="22"/>
              </w:rPr>
            </w:pPr>
          </w:p>
        </w:tc>
        <w:tc>
          <w:tcPr>
            <w:tcW w:w="1295" w:type="dxa"/>
            <w:vMerge w:val="continue"/>
            <w:tcBorders>
              <w:tl2br w:val="nil"/>
              <w:tr2bl w:val="nil"/>
            </w:tcBorders>
            <w:vAlign w:val="center"/>
          </w:tcPr>
          <w:p>
            <w:pPr>
              <w:widowControl w:val="0"/>
              <w:spacing w:line="240" w:lineRule="exact"/>
              <w:jc w:val="center"/>
              <w:rPr>
                <w:rFonts w:ascii="Calibri" w:hAnsi="Calibri"/>
                <w:color w:val="000000" w:themeColor="text1"/>
                <w:kern w:val="2"/>
                <w:szCs w:val="22"/>
              </w:rPr>
            </w:pPr>
          </w:p>
        </w:tc>
        <w:tc>
          <w:tcPr>
            <w:tcW w:w="873" w:type="dxa"/>
            <w:vMerge w:val="continue"/>
            <w:tcBorders>
              <w:tl2br w:val="nil"/>
              <w:tr2bl w:val="nil"/>
            </w:tcBorders>
            <w:vAlign w:val="center"/>
          </w:tcPr>
          <w:p>
            <w:pPr>
              <w:widowControl w:val="0"/>
              <w:spacing w:line="240" w:lineRule="exact"/>
              <w:jc w:val="center"/>
              <w:rPr>
                <w:rFonts w:ascii="Calibri" w:hAnsi="Calibri"/>
                <w:color w:val="000000" w:themeColor="text1"/>
                <w:kern w:val="2"/>
                <w:szCs w:val="22"/>
              </w:rPr>
            </w:pPr>
          </w:p>
        </w:tc>
        <w:tc>
          <w:tcPr>
            <w:tcW w:w="862" w:type="dxa"/>
            <w:vMerge w:val="continue"/>
            <w:tcBorders>
              <w:tl2br w:val="nil"/>
              <w:tr2bl w:val="nil"/>
            </w:tcBorders>
            <w:vAlign w:val="center"/>
          </w:tcPr>
          <w:p>
            <w:pPr>
              <w:widowControl w:val="0"/>
              <w:spacing w:line="240" w:lineRule="exact"/>
              <w:jc w:val="center"/>
              <w:rPr>
                <w:rFonts w:ascii="Calibri" w:hAnsi="Calibri"/>
                <w:color w:val="000000" w:themeColor="text1"/>
                <w:kern w:val="2"/>
                <w:szCs w:val="22"/>
              </w:rPr>
            </w:pPr>
          </w:p>
        </w:tc>
        <w:tc>
          <w:tcPr>
            <w:tcW w:w="565" w:type="dxa"/>
            <w:tcBorders>
              <w:tl2br w:val="nil"/>
              <w:tr2bl w:val="nil"/>
            </w:tcBorders>
            <w:vAlign w:val="center"/>
          </w:tcPr>
          <w:p>
            <w:pPr>
              <w:widowControl w:val="0"/>
              <w:spacing w:line="240" w:lineRule="exact"/>
              <w:jc w:val="center"/>
              <w:rPr>
                <w:rFonts w:eastAsia="楷体"/>
                <w:color w:val="000000" w:themeColor="text1"/>
                <w:kern w:val="2"/>
                <w:sz w:val="20"/>
                <w:szCs w:val="21"/>
              </w:rPr>
            </w:pPr>
            <w:r>
              <w:rPr>
                <w:rFonts w:hint="eastAsia" w:eastAsia="楷体"/>
                <w:color w:val="000000" w:themeColor="text1"/>
                <w:kern w:val="2"/>
                <w:sz w:val="20"/>
                <w:szCs w:val="21"/>
              </w:rPr>
              <w:t>钙</w:t>
            </w:r>
          </w:p>
        </w:tc>
        <w:tc>
          <w:tcPr>
            <w:tcW w:w="575" w:type="dxa"/>
            <w:tcBorders>
              <w:tl2br w:val="nil"/>
              <w:tr2bl w:val="nil"/>
            </w:tcBorders>
            <w:vAlign w:val="center"/>
          </w:tcPr>
          <w:p>
            <w:pPr>
              <w:widowControl w:val="0"/>
              <w:spacing w:line="240" w:lineRule="exact"/>
              <w:jc w:val="center"/>
              <w:rPr>
                <w:rFonts w:eastAsia="楷体"/>
                <w:color w:val="000000" w:themeColor="text1"/>
                <w:kern w:val="2"/>
                <w:sz w:val="20"/>
                <w:szCs w:val="21"/>
              </w:rPr>
            </w:pPr>
            <w:r>
              <w:rPr>
                <w:rFonts w:hint="eastAsia" w:eastAsia="楷体"/>
                <w:color w:val="000000" w:themeColor="text1"/>
                <w:kern w:val="2"/>
                <w:sz w:val="20"/>
                <w:szCs w:val="21"/>
              </w:rPr>
              <w:t>磷</w:t>
            </w:r>
          </w:p>
        </w:tc>
        <w:tc>
          <w:tcPr>
            <w:tcW w:w="575" w:type="dxa"/>
            <w:tcBorders>
              <w:tl2br w:val="nil"/>
              <w:tr2bl w:val="nil"/>
            </w:tcBorders>
            <w:vAlign w:val="center"/>
          </w:tcPr>
          <w:p>
            <w:pPr>
              <w:widowControl w:val="0"/>
              <w:spacing w:line="240" w:lineRule="exact"/>
              <w:jc w:val="center"/>
              <w:rPr>
                <w:rFonts w:eastAsia="楷体"/>
                <w:color w:val="000000" w:themeColor="text1"/>
                <w:kern w:val="2"/>
                <w:sz w:val="20"/>
                <w:szCs w:val="21"/>
              </w:rPr>
            </w:pPr>
            <w:r>
              <w:rPr>
                <w:rFonts w:hint="eastAsia" w:eastAsia="楷体"/>
                <w:color w:val="000000" w:themeColor="text1"/>
                <w:kern w:val="2"/>
                <w:sz w:val="20"/>
                <w:szCs w:val="21"/>
              </w:rPr>
              <w:t>铁</w:t>
            </w:r>
          </w:p>
        </w:tc>
        <w:tc>
          <w:tcPr>
            <w:tcW w:w="576" w:type="dxa"/>
            <w:tcBorders>
              <w:tl2br w:val="nil"/>
              <w:tr2bl w:val="nil"/>
            </w:tcBorders>
            <w:vAlign w:val="center"/>
          </w:tcPr>
          <w:p>
            <w:pPr>
              <w:widowControl w:val="0"/>
              <w:spacing w:line="240" w:lineRule="exact"/>
              <w:jc w:val="center"/>
              <w:rPr>
                <w:rFonts w:eastAsia="楷体"/>
                <w:color w:val="000000" w:themeColor="text1"/>
                <w:kern w:val="2"/>
                <w:sz w:val="20"/>
                <w:szCs w:val="21"/>
              </w:rPr>
            </w:pPr>
            <w:r>
              <w:rPr>
                <w:rFonts w:hint="eastAsia" w:eastAsia="楷体"/>
                <w:color w:val="000000" w:themeColor="text1"/>
                <w:kern w:val="2"/>
                <w:sz w:val="20"/>
                <w:szCs w:val="21"/>
              </w:rPr>
              <w:t>锌</w:t>
            </w:r>
          </w:p>
        </w:tc>
        <w:tc>
          <w:tcPr>
            <w:tcW w:w="1324" w:type="dxa"/>
            <w:vMerge w:val="continue"/>
            <w:tcBorders>
              <w:tl2br w:val="nil"/>
              <w:tr2bl w:val="nil"/>
            </w:tcBorders>
            <w:vAlign w:val="center"/>
          </w:tcPr>
          <w:p>
            <w:pPr>
              <w:widowControl w:val="0"/>
              <w:spacing w:line="240" w:lineRule="exact"/>
              <w:jc w:val="center"/>
              <w:rPr>
                <w:rFonts w:ascii="Calibri" w:hAnsi="Calibri"/>
                <w:color w:val="000000" w:themeColor="text1"/>
                <w:kern w:val="2"/>
                <w:szCs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30" w:type="dxa"/>
            <w:left w:w="30" w:type="dxa"/>
            <w:bottom w:w="30" w:type="dxa"/>
            <w:right w:w="30" w:type="dxa"/>
          </w:tblCellMar>
        </w:tblPrEx>
        <w:trPr>
          <w:trHeight w:val="217" w:hRule="atLeast"/>
          <w:jc w:val="center"/>
        </w:trPr>
        <w:tc>
          <w:tcPr>
            <w:tcW w:w="863" w:type="dxa"/>
            <w:tcBorders>
              <w:tl2br w:val="nil"/>
              <w:tr2bl w:val="nil"/>
            </w:tcBorders>
            <w:vAlign w:val="center"/>
          </w:tcPr>
          <w:p>
            <w:pPr>
              <w:widowControl w:val="0"/>
              <w:spacing w:line="240" w:lineRule="exact"/>
              <w:jc w:val="center"/>
              <w:rPr>
                <w:rFonts w:ascii="Calibri" w:hAnsi="Calibri"/>
                <w:color w:val="000000" w:themeColor="text1"/>
                <w:kern w:val="2"/>
                <w:szCs w:val="22"/>
              </w:rPr>
            </w:pPr>
            <w:r>
              <w:rPr>
                <w:rFonts w:eastAsia="新宋体"/>
                <w:color w:val="000000" w:themeColor="text1"/>
                <w:kern w:val="2"/>
                <w:szCs w:val="21"/>
              </w:rPr>
              <w:t>93.3</w:t>
            </w:r>
          </w:p>
        </w:tc>
        <w:tc>
          <w:tcPr>
            <w:tcW w:w="1295" w:type="dxa"/>
            <w:tcBorders>
              <w:tl2br w:val="nil"/>
              <w:tr2bl w:val="nil"/>
            </w:tcBorders>
            <w:vAlign w:val="center"/>
          </w:tcPr>
          <w:p>
            <w:pPr>
              <w:widowControl w:val="0"/>
              <w:spacing w:line="240" w:lineRule="exact"/>
              <w:jc w:val="center"/>
              <w:rPr>
                <w:rFonts w:ascii="Calibri" w:hAnsi="Calibri"/>
                <w:color w:val="000000" w:themeColor="text1"/>
                <w:kern w:val="2"/>
                <w:szCs w:val="22"/>
              </w:rPr>
            </w:pPr>
            <w:r>
              <w:rPr>
                <w:rFonts w:eastAsia="新宋体"/>
                <w:color w:val="000000" w:themeColor="text1"/>
                <w:kern w:val="2"/>
                <w:szCs w:val="21"/>
              </w:rPr>
              <w:t>5.5</w:t>
            </w:r>
          </w:p>
        </w:tc>
        <w:tc>
          <w:tcPr>
            <w:tcW w:w="873" w:type="dxa"/>
            <w:tcBorders>
              <w:tl2br w:val="nil"/>
              <w:tr2bl w:val="nil"/>
            </w:tcBorders>
            <w:vAlign w:val="center"/>
          </w:tcPr>
          <w:p>
            <w:pPr>
              <w:widowControl w:val="0"/>
              <w:spacing w:line="240" w:lineRule="exact"/>
              <w:jc w:val="center"/>
              <w:rPr>
                <w:rFonts w:ascii="Calibri" w:hAnsi="Calibri"/>
                <w:color w:val="000000" w:themeColor="text1"/>
                <w:kern w:val="2"/>
                <w:szCs w:val="22"/>
              </w:rPr>
            </w:pPr>
            <w:r>
              <w:rPr>
                <w:rFonts w:hint="eastAsia" w:eastAsia="新宋体"/>
                <w:color w:val="000000" w:themeColor="text1"/>
                <w:kern w:val="2"/>
                <w:szCs w:val="21"/>
              </w:rPr>
              <w:t>0.6</w:t>
            </w:r>
          </w:p>
        </w:tc>
        <w:tc>
          <w:tcPr>
            <w:tcW w:w="862" w:type="dxa"/>
            <w:tcBorders>
              <w:tl2br w:val="nil"/>
              <w:tr2bl w:val="nil"/>
            </w:tcBorders>
            <w:vAlign w:val="center"/>
          </w:tcPr>
          <w:p>
            <w:pPr>
              <w:widowControl w:val="0"/>
              <w:spacing w:line="240" w:lineRule="exact"/>
              <w:jc w:val="center"/>
              <w:rPr>
                <w:rFonts w:ascii="Calibri" w:hAnsi="Calibri"/>
                <w:color w:val="000000" w:themeColor="text1"/>
                <w:kern w:val="2"/>
                <w:szCs w:val="22"/>
              </w:rPr>
            </w:pPr>
            <w:r>
              <w:rPr>
                <w:rFonts w:hint="eastAsia" w:eastAsia="新宋体"/>
                <w:color w:val="000000" w:themeColor="text1"/>
                <w:kern w:val="2"/>
                <w:szCs w:val="21"/>
              </w:rPr>
              <w:t>0.</w:t>
            </w:r>
            <w:r>
              <w:rPr>
                <w:rFonts w:eastAsia="新宋体"/>
                <w:color w:val="000000" w:themeColor="text1"/>
                <w:kern w:val="2"/>
                <w:szCs w:val="21"/>
              </w:rPr>
              <w:t>1</w:t>
            </w:r>
          </w:p>
        </w:tc>
        <w:tc>
          <w:tcPr>
            <w:tcW w:w="565" w:type="dxa"/>
            <w:tcBorders>
              <w:tl2br w:val="nil"/>
              <w:tr2bl w:val="nil"/>
            </w:tcBorders>
            <w:vAlign w:val="center"/>
          </w:tcPr>
          <w:p>
            <w:pPr>
              <w:widowControl w:val="0"/>
              <w:spacing w:line="240" w:lineRule="exact"/>
              <w:jc w:val="center"/>
              <w:rPr>
                <w:rFonts w:ascii="Calibri" w:hAnsi="Calibri"/>
                <w:color w:val="000000" w:themeColor="text1"/>
                <w:kern w:val="2"/>
                <w:szCs w:val="22"/>
              </w:rPr>
            </w:pPr>
            <w:r>
              <w:rPr>
                <w:rFonts w:eastAsia="新宋体"/>
                <w:color w:val="000000" w:themeColor="text1"/>
                <w:kern w:val="2"/>
                <w:szCs w:val="21"/>
              </w:rPr>
              <w:t>6.3</w:t>
            </w:r>
          </w:p>
        </w:tc>
        <w:tc>
          <w:tcPr>
            <w:tcW w:w="575" w:type="dxa"/>
            <w:tcBorders>
              <w:tl2br w:val="nil"/>
              <w:tr2bl w:val="nil"/>
            </w:tcBorders>
            <w:vAlign w:val="center"/>
          </w:tcPr>
          <w:p>
            <w:pPr>
              <w:widowControl w:val="0"/>
              <w:spacing w:line="240" w:lineRule="exact"/>
              <w:jc w:val="center"/>
              <w:rPr>
                <w:rFonts w:ascii="Calibri" w:hAnsi="Calibri"/>
                <w:color w:val="000000" w:themeColor="text1"/>
                <w:kern w:val="2"/>
                <w:szCs w:val="22"/>
              </w:rPr>
            </w:pPr>
            <w:r>
              <w:rPr>
                <w:rFonts w:eastAsia="新宋体"/>
                <w:color w:val="000000" w:themeColor="text1"/>
                <w:kern w:val="2"/>
                <w:szCs w:val="21"/>
              </w:rPr>
              <w:t>12.1</w:t>
            </w:r>
          </w:p>
        </w:tc>
        <w:tc>
          <w:tcPr>
            <w:tcW w:w="575" w:type="dxa"/>
            <w:tcBorders>
              <w:tl2br w:val="nil"/>
              <w:tr2bl w:val="nil"/>
            </w:tcBorders>
            <w:vAlign w:val="center"/>
          </w:tcPr>
          <w:p>
            <w:pPr>
              <w:widowControl w:val="0"/>
              <w:spacing w:line="240" w:lineRule="exact"/>
              <w:jc w:val="center"/>
              <w:rPr>
                <w:rFonts w:ascii="Calibri" w:hAnsi="Calibri"/>
                <w:color w:val="000000" w:themeColor="text1"/>
                <w:kern w:val="2"/>
                <w:szCs w:val="22"/>
              </w:rPr>
            </w:pPr>
            <w:r>
              <w:rPr>
                <w:rFonts w:hint="eastAsia" w:eastAsia="新宋体"/>
                <w:color w:val="000000" w:themeColor="text1"/>
                <w:kern w:val="2"/>
                <w:szCs w:val="21"/>
              </w:rPr>
              <w:t>0.</w:t>
            </w:r>
            <w:r>
              <w:rPr>
                <w:rFonts w:eastAsia="新宋体"/>
                <w:color w:val="000000" w:themeColor="text1"/>
                <w:kern w:val="2"/>
                <w:szCs w:val="21"/>
              </w:rPr>
              <w:t>2</w:t>
            </w:r>
          </w:p>
        </w:tc>
        <w:tc>
          <w:tcPr>
            <w:tcW w:w="576" w:type="dxa"/>
            <w:tcBorders>
              <w:tl2br w:val="nil"/>
              <w:tr2bl w:val="nil"/>
            </w:tcBorders>
            <w:vAlign w:val="center"/>
          </w:tcPr>
          <w:p>
            <w:pPr>
              <w:widowControl w:val="0"/>
              <w:spacing w:line="240" w:lineRule="exact"/>
              <w:jc w:val="center"/>
              <w:rPr>
                <w:rFonts w:ascii="Calibri" w:hAnsi="Calibri"/>
                <w:color w:val="000000" w:themeColor="text1"/>
                <w:kern w:val="2"/>
                <w:szCs w:val="22"/>
              </w:rPr>
            </w:pPr>
            <w:r>
              <w:rPr>
                <w:rFonts w:hint="eastAsia" w:eastAsia="新宋体"/>
                <w:color w:val="000000" w:themeColor="text1"/>
                <w:kern w:val="2"/>
                <w:szCs w:val="21"/>
              </w:rPr>
              <w:t>0.</w:t>
            </w:r>
            <w:r>
              <w:rPr>
                <w:rFonts w:eastAsia="新宋体"/>
                <w:color w:val="000000" w:themeColor="text1"/>
                <w:kern w:val="2"/>
                <w:szCs w:val="21"/>
              </w:rPr>
              <w:t>1</w:t>
            </w:r>
          </w:p>
        </w:tc>
        <w:tc>
          <w:tcPr>
            <w:tcW w:w="1324" w:type="dxa"/>
            <w:tcBorders>
              <w:tl2br w:val="nil"/>
              <w:tr2bl w:val="nil"/>
            </w:tcBorders>
            <w:vAlign w:val="center"/>
          </w:tcPr>
          <w:p>
            <w:pPr>
              <w:widowControl w:val="0"/>
              <w:spacing w:line="240" w:lineRule="exact"/>
              <w:jc w:val="center"/>
              <w:rPr>
                <w:rFonts w:ascii="Calibri" w:hAnsi="Calibri"/>
                <w:color w:val="000000" w:themeColor="text1"/>
                <w:kern w:val="2"/>
                <w:szCs w:val="22"/>
              </w:rPr>
            </w:pPr>
            <w:r>
              <w:rPr>
                <w:rFonts w:eastAsia="新宋体"/>
                <w:color w:val="000000" w:themeColor="text1"/>
                <w:kern w:val="2"/>
                <w:szCs w:val="21"/>
              </w:rPr>
              <w:t>0.5</w:t>
            </w:r>
          </w:p>
        </w:tc>
      </w:tr>
    </w:tbl>
    <w:p>
      <w:pPr>
        <w:spacing w:line="312" w:lineRule="auto"/>
        <w:rPr>
          <w:color w:val="000000" w:themeColor="text1"/>
        </w:rPr>
      </w:pPr>
      <w:r>
        <w:rPr>
          <w:color w:val="000000" w:themeColor="text1"/>
        </w:rPr>
        <w:tab/>
      </w:r>
      <w:r>
        <w:rPr>
          <w:color w:val="000000" w:themeColor="text1"/>
        </w:rPr>
        <w:t xml:space="preserve"> </w:t>
      </w:r>
      <w:r>
        <w:rPr>
          <w:rFonts w:hint="eastAsia" w:ascii="宋体" w:hAnsi="宋体" w:cs="宋体"/>
          <w:color w:val="000000" w:themeColor="text1"/>
        </w:rPr>
        <w:t>①</w:t>
      </w:r>
      <w:r>
        <w:rPr>
          <w:color w:val="000000" w:themeColor="text1"/>
        </w:rPr>
        <w:t>西瓜具有甜味，主要是因为含有</w:t>
      </w:r>
      <w:r>
        <w:rPr>
          <w:color w:val="000000" w:themeColor="text1"/>
          <w:u w:val="single"/>
        </w:rPr>
        <w:t xml:space="preserve">  ▲  </w:t>
      </w:r>
      <w:r>
        <w:rPr>
          <w:color w:val="000000" w:themeColor="text1"/>
        </w:rPr>
        <w:t>的原因。西瓜可食部分中含量最多的</w:t>
      </w:r>
      <w:r>
        <w:rPr>
          <w:rFonts w:hint="eastAsia"/>
          <w:color w:val="000000" w:themeColor="text1"/>
        </w:rPr>
        <w:t>营养</w:t>
      </w:r>
      <w:r>
        <w:rPr>
          <w:color w:val="000000" w:themeColor="text1"/>
        </w:rPr>
        <w:tab/>
      </w:r>
      <w:r>
        <w:rPr>
          <w:color w:val="000000" w:themeColor="text1"/>
        </w:rPr>
        <w:t>物质是</w:t>
      </w:r>
      <w:r>
        <w:rPr>
          <w:color w:val="000000" w:themeColor="text1"/>
          <w:u w:val="single"/>
        </w:rPr>
        <w:t xml:space="preserve">  ▲  </w:t>
      </w:r>
      <w:r>
        <w:rPr>
          <w:color w:val="000000" w:themeColor="text1"/>
          <w:szCs w:val="21"/>
        </w:rPr>
        <w:t>；</w:t>
      </w:r>
    </w:p>
    <w:p>
      <w:pPr>
        <w:spacing w:line="312" w:lineRule="auto"/>
        <w:rPr>
          <w:color w:val="000000" w:themeColor="text1"/>
        </w:rPr>
      </w:pPr>
      <w:r>
        <w:rPr>
          <w:rFonts w:ascii="宋体" w:hAnsi="宋体"/>
          <w:color w:val="000000" w:themeColor="text1"/>
        </w:rPr>
        <w:tab/>
      </w:r>
      <w:r>
        <w:rPr>
          <w:rFonts w:ascii="宋体" w:hAnsi="宋体"/>
          <w:color w:val="000000" w:themeColor="text1"/>
        </w:rPr>
        <w:t xml:space="preserve"> </w:t>
      </w:r>
      <w:r>
        <w:rPr>
          <w:rFonts w:hint="eastAsia" w:ascii="宋体" w:hAnsi="宋体" w:cs="宋体"/>
          <w:color w:val="000000" w:themeColor="text1"/>
        </w:rPr>
        <w:t>②</w:t>
      </w:r>
      <w:r>
        <w:rPr>
          <w:rFonts w:ascii="宋体" w:hAnsi="宋体"/>
          <w:color w:val="000000" w:themeColor="text1"/>
        </w:rPr>
        <w:t>“</w:t>
      </w:r>
      <w:r>
        <w:rPr>
          <w:color w:val="000000" w:themeColor="text1"/>
        </w:rPr>
        <w:t>钙、磷、铁</w:t>
      </w:r>
      <w:r>
        <w:rPr>
          <w:rFonts w:hint="eastAsia"/>
          <w:color w:val="000000" w:themeColor="text1"/>
        </w:rPr>
        <w:t>、锌</w:t>
      </w:r>
      <w:r>
        <w:rPr>
          <w:rFonts w:ascii="宋体" w:hAnsi="宋体"/>
          <w:color w:val="000000" w:themeColor="text1"/>
        </w:rPr>
        <w:t>”</w:t>
      </w:r>
      <w:r>
        <w:rPr>
          <w:color w:val="000000" w:themeColor="text1"/>
        </w:rPr>
        <w:t>中属于人体微量元素的是</w:t>
      </w:r>
      <w:r>
        <w:rPr>
          <w:color w:val="000000" w:themeColor="text1"/>
          <w:u w:val="single"/>
        </w:rPr>
        <w:t xml:space="preserve">  ▲  </w:t>
      </w:r>
      <w:r>
        <w:rPr>
          <w:color w:val="000000" w:themeColor="text1"/>
        </w:rPr>
        <w:t>；缺</w:t>
      </w:r>
      <w:r>
        <w:rPr>
          <w:color w:val="000000" w:themeColor="text1"/>
          <w:u w:val="single"/>
        </w:rPr>
        <w:t xml:space="preserve">  ▲  </w:t>
      </w:r>
      <w:r>
        <w:rPr>
          <w:color w:val="000000" w:themeColor="text1"/>
        </w:rPr>
        <w:t>元素可引起儿童</w:t>
      </w:r>
      <w:r>
        <w:rPr>
          <w:color w:val="000000" w:themeColor="text1"/>
        </w:rPr>
        <w:tab/>
      </w:r>
      <w:r>
        <w:rPr>
          <w:color w:val="000000" w:themeColor="text1"/>
        </w:rPr>
        <w:t>发育停滞，智力低下，可导致侏儒症</w:t>
      </w:r>
      <w:r>
        <w:rPr>
          <w:color w:val="000000" w:themeColor="text1"/>
          <w:szCs w:val="21"/>
        </w:rPr>
        <w:t>；</w:t>
      </w:r>
      <w:r>
        <w:rPr>
          <w:color w:val="000000" w:themeColor="text1"/>
        </w:rPr>
        <w:t>缺铁元素可致</w:t>
      </w:r>
      <w:r>
        <w:rPr>
          <w:color w:val="000000" w:themeColor="text1"/>
          <w:u w:val="single"/>
        </w:rPr>
        <w:t xml:space="preserve">  ▲  </w:t>
      </w:r>
      <w:r>
        <w:rPr>
          <w:color w:val="000000" w:themeColor="text1"/>
          <w:szCs w:val="21"/>
        </w:rPr>
        <w:t>；</w:t>
      </w:r>
    </w:p>
    <w:p>
      <w:pPr>
        <w:spacing w:line="312" w:lineRule="auto"/>
        <w:rPr>
          <w:color w:val="000000" w:themeColor="text1"/>
        </w:rPr>
      </w:pPr>
      <w:r>
        <w:rPr>
          <w:color w:val="000000" w:themeColor="text1"/>
        </w:rPr>
        <w:tab/>
      </w:r>
      <w:r>
        <w:rPr>
          <w:color w:val="000000" w:themeColor="text1"/>
        </w:rPr>
        <w:t xml:space="preserve"> </w:t>
      </w:r>
      <w:r>
        <w:rPr>
          <w:rFonts w:hint="eastAsia" w:ascii="宋体" w:hAnsi="宋体" w:cs="宋体"/>
          <w:color w:val="000000" w:themeColor="text1"/>
        </w:rPr>
        <w:t>③</w:t>
      </w:r>
      <w:r>
        <w:rPr>
          <w:color w:val="000000" w:themeColor="text1"/>
        </w:rPr>
        <w:t>检验</w:t>
      </w:r>
      <w:r>
        <w:rPr>
          <w:rFonts w:hint="eastAsia" w:eastAsia="新宋体"/>
          <w:color w:val="000000" w:themeColor="text1"/>
          <w:szCs w:val="21"/>
        </w:rPr>
        <w:t>西瓜中</w:t>
      </w:r>
      <w:r>
        <w:rPr>
          <w:color w:val="000000" w:themeColor="text1"/>
        </w:rPr>
        <w:t>是否含淀粉可用</w:t>
      </w:r>
      <w:r>
        <w:rPr>
          <w:color w:val="000000" w:themeColor="text1"/>
          <w:u w:val="single"/>
        </w:rPr>
        <w:t xml:space="preserve">  ▲  </w:t>
      </w:r>
      <w:r>
        <w:rPr>
          <w:rFonts w:hint="eastAsia" w:eastAsia="新宋体"/>
          <w:color w:val="000000" w:themeColor="text1"/>
          <w:szCs w:val="21"/>
        </w:rPr>
        <w:t>(</w:t>
      </w:r>
      <w:r>
        <w:rPr>
          <w:rFonts w:ascii="楷体" w:hAnsi="楷体" w:eastAsia="楷体"/>
          <w:color w:val="000000" w:themeColor="text1"/>
          <w:szCs w:val="21"/>
        </w:rPr>
        <w:t>填试剂名称</w:t>
      </w:r>
      <w:r>
        <w:rPr>
          <w:rFonts w:eastAsia="新宋体"/>
          <w:color w:val="000000" w:themeColor="text1"/>
          <w:szCs w:val="21"/>
        </w:rPr>
        <w:t>)</w:t>
      </w:r>
      <w:r>
        <w:rPr>
          <w:color w:val="000000" w:themeColor="text1"/>
        </w:rPr>
        <w:t>滴在</w:t>
      </w:r>
      <w:r>
        <w:rPr>
          <w:rFonts w:hint="eastAsia"/>
          <w:color w:val="000000" w:themeColor="text1"/>
        </w:rPr>
        <w:t>瓜</w:t>
      </w:r>
      <w:r>
        <w:rPr>
          <w:color w:val="000000" w:themeColor="text1"/>
        </w:rPr>
        <w:t>上，观察是否变</w:t>
      </w:r>
      <w:r>
        <w:rPr>
          <w:color w:val="000000" w:themeColor="text1"/>
          <w:u w:val="single"/>
        </w:rPr>
        <w:t xml:space="preserve">  ▲  </w:t>
      </w:r>
      <w:r>
        <w:rPr>
          <w:color w:val="000000" w:themeColor="text1"/>
        </w:rPr>
        <w:t>色</w:t>
      </w:r>
      <w:r>
        <w:rPr>
          <w:color w:val="000000" w:themeColor="text1"/>
          <w:szCs w:val="21"/>
        </w:rPr>
        <w:t>；</w:t>
      </w:r>
    </w:p>
    <w:p>
      <w:pPr>
        <w:spacing w:line="312" w:lineRule="auto"/>
        <w:rPr>
          <w:color w:val="000000" w:themeColor="text1"/>
        </w:rPr>
      </w:pPr>
      <w:r>
        <w:rPr>
          <w:rFonts w:eastAsia="新宋体"/>
          <w:color w:val="000000" w:themeColor="text1"/>
          <w:szCs w:val="21"/>
        </w:rPr>
        <w:tab/>
      </w:r>
      <w:r>
        <w:rPr>
          <w:rFonts w:eastAsia="新宋体"/>
          <w:color w:val="000000" w:themeColor="text1"/>
          <w:szCs w:val="21"/>
        </w:rPr>
        <w:t xml:space="preserve"> </w:t>
      </w:r>
      <w:r>
        <w:rPr>
          <w:rFonts w:hint="eastAsia" w:ascii="宋体" w:hAnsi="宋体" w:cs="宋体"/>
          <w:color w:val="000000" w:themeColor="text1"/>
          <w:szCs w:val="21"/>
        </w:rPr>
        <w:t>④</w:t>
      </w:r>
      <w:r>
        <w:rPr>
          <w:rFonts w:hint="eastAsia" w:eastAsia="新宋体"/>
          <w:color w:val="000000" w:themeColor="text1"/>
          <w:szCs w:val="21"/>
        </w:rPr>
        <w:t>维生素C溶液中滴入紫色石蕊试液变红，说明维生素C溶液呈</w:t>
      </w:r>
      <w:r>
        <w:rPr>
          <w:color w:val="000000" w:themeColor="text1"/>
          <w:u w:val="single"/>
        </w:rPr>
        <w:t xml:space="preserve">  ▲ </w:t>
      </w:r>
      <w:r>
        <w:rPr>
          <w:color w:val="000000" w:themeColor="text1"/>
          <w:szCs w:val="21"/>
          <w:u w:val="single"/>
        </w:rPr>
        <w:t xml:space="preserve"> </w:t>
      </w:r>
      <w:r>
        <w:rPr>
          <w:rFonts w:hint="eastAsia" w:eastAsia="新宋体"/>
          <w:color w:val="000000" w:themeColor="text1"/>
          <w:szCs w:val="21"/>
        </w:rPr>
        <w:t>(</w:t>
      </w:r>
      <w:r>
        <w:rPr>
          <w:rFonts w:hint="eastAsia" w:ascii="楷体" w:hAnsi="楷体" w:eastAsia="楷体"/>
          <w:color w:val="000000" w:themeColor="text1"/>
          <w:szCs w:val="21"/>
        </w:rPr>
        <w:t>填“酸”</w:t>
      </w:r>
      <w:r>
        <w:rPr>
          <w:rFonts w:ascii="楷体" w:hAnsi="楷体" w:eastAsia="楷体"/>
          <w:color w:val="000000" w:themeColor="text1"/>
          <w:szCs w:val="21"/>
        </w:rPr>
        <w:tab/>
      </w:r>
      <w:r>
        <w:rPr>
          <w:rFonts w:hint="eastAsia" w:ascii="楷体" w:hAnsi="楷体" w:eastAsia="楷体"/>
          <w:color w:val="000000" w:themeColor="text1"/>
          <w:szCs w:val="21"/>
        </w:rPr>
        <w:t>或“碱”</w:t>
      </w:r>
      <w:r>
        <w:rPr>
          <w:rFonts w:eastAsia="新宋体"/>
          <w:color w:val="000000" w:themeColor="text1"/>
          <w:szCs w:val="21"/>
        </w:rPr>
        <w:t>)</w:t>
      </w:r>
      <w:r>
        <w:rPr>
          <w:rFonts w:hint="eastAsia" w:eastAsia="新宋体"/>
          <w:color w:val="000000" w:themeColor="text1"/>
          <w:szCs w:val="21"/>
        </w:rPr>
        <w:t>性。</w:t>
      </w:r>
    </w:p>
    <w:p>
      <w:pPr>
        <w:adjustRightInd w:val="0"/>
        <w:snapToGrid w:val="0"/>
        <w:spacing w:line="312" w:lineRule="auto"/>
        <w:ind w:left="273" w:hanging="273" w:hangingChars="130"/>
        <w:contextualSpacing/>
        <w:rPr>
          <w:color w:val="000000" w:themeColor="text1"/>
          <w:szCs w:val="21"/>
        </w:rPr>
      </w:pPr>
      <w:r>
        <w:rPr>
          <w:color w:val="000000" w:themeColor="text1"/>
          <w:szCs w:val="21"/>
        </w:rPr>
        <w:t>22．</w:t>
      </w:r>
      <w:r>
        <w:rPr>
          <w:color w:val="000000" w:themeColor="text1"/>
        </w:rPr>
        <w:t>(7分)</w:t>
      </w:r>
      <w:r>
        <w:rPr>
          <w:color w:val="000000" w:themeColor="text1"/>
          <w:szCs w:val="21"/>
        </w:rPr>
        <w:t>阅读下列科普短文，回答问题。</w:t>
      </w:r>
    </w:p>
    <w:p>
      <w:pPr>
        <w:adjustRightInd w:val="0"/>
        <w:snapToGrid w:val="0"/>
        <w:spacing w:line="312" w:lineRule="auto"/>
        <w:ind w:left="273" w:hanging="273" w:hangingChars="130"/>
        <w:contextualSpacing/>
        <w:jc w:val="center"/>
        <w:rPr>
          <w:rFonts w:ascii="黑体" w:hAnsi="黑体" w:eastAsia="黑体"/>
          <w:color w:val="000000" w:themeColor="text1"/>
          <w:sz w:val="28"/>
          <w:szCs w:val="21"/>
        </w:rPr>
      </w:pPr>
      <w:r>
        <w:rPr>
          <w:color w:val="000000" w:themeColor="text1"/>
        </w:rPr>
        <w:pict>
          <v:shape id="_x0000_s1040" o:spid="_x0000_s1040" o:spt="75" type="#_x0000_t75" style="position:absolute;left:0pt;margin-left:286.2pt;margin-top:7.9pt;height:100.7pt;width:147.55pt;mso-wrap-distance-left:9pt;mso-wrap-distance-right:9pt;z-index:-251652096;mso-width-relative:page;mso-height-relative:page;" o:ole="t" filled="f" o:preferrelative="t" stroked="f" coordsize="21600,21600" wrapcoords="3549 1470 1080 2149 617 2375 617 4637 1003 5089 694 5089 617 10857 3009 12327 3471 12327 1851 13005 1851 13910 3471 14136 1929 15719 2083 15946 1851 16511 2314 17076 3471 17755 3240 19564 3317 20130 17666 20130 17743 20130 17589 19564 20829 19112 20829 18547 17434 17755 17434 6898 17743 5315 17126 5089 12034 5089 4011 3280 4011 2036 3857 1470 3549 1470">
            <v:path/>
            <v:fill on="f" focussize="0,0"/>
            <v:stroke on="f" joinstyle="miter"/>
            <v:imagedata r:id="rId30" o:title=""/>
            <o:lock v:ext="edit" aspectratio="t"/>
            <w10:wrap type="tight"/>
          </v:shape>
          <o:OLEObject Type="Embed" ProgID="Visio.Drawing.15" ShapeID="_x0000_s1040" DrawAspect="Content" ObjectID="_1468075734" r:id="rId29">
            <o:LockedField>false</o:LockedField>
          </o:OLEObject>
        </w:pict>
      </w:r>
      <w:r>
        <w:rPr>
          <w:rFonts w:hint="eastAsia" w:eastAsia="楷体_GB2312"/>
          <w:color w:val="000000" w:themeColor="text1"/>
          <w:szCs w:val="21"/>
        </w:rPr>
        <w:t xml:space="preserve">                             </w:t>
      </w:r>
      <w:r>
        <w:rPr>
          <w:rFonts w:ascii="黑体" w:hAnsi="黑体" w:eastAsia="黑体"/>
          <w:color w:val="000000" w:themeColor="text1"/>
          <w:sz w:val="28"/>
          <w:szCs w:val="21"/>
        </w:rPr>
        <w:t>石墨烯</w:t>
      </w:r>
    </w:p>
    <w:p>
      <w:pPr>
        <w:adjustRightInd w:val="0"/>
        <w:snapToGrid w:val="0"/>
        <w:spacing w:line="312" w:lineRule="auto"/>
        <w:ind w:left="273" w:hanging="273" w:hangingChars="130"/>
        <w:contextualSpacing/>
        <w:rPr>
          <w:color w:val="000000" w:themeColor="text1"/>
          <w:szCs w:val="21"/>
        </w:rPr>
      </w:pPr>
      <w:r>
        <w:rPr>
          <w:rFonts w:eastAsia="楷体_GB2312"/>
          <w:color w:val="000000" w:themeColor="text1"/>
          <w:szCs w:val="21"/>
        </w:rPr>
        <w:tab/>
      </w:r>
      <w:r>
        <w:rPr>
          <w:rFonts w:eastAsia="楷体_GB2312"/>
          <w:color w:val="000000" w:themeColor="text1"/>
          <w:szCs w:val="21"/>
        </w:rPr>
        <w:tab/>
      </w:r>
      <w:r>
        <w:rPr>
          <w:rFonts w:eastAsia="楷体_GB2312"/>
          <w:color w:val="000000" w:themeColor="text1"/>
          <w:szCs w:val="21"/>
        </w:rPr>
        <w:tab/>
      </w:r>
      <w:r>
        <w:rPr>
          <w:rFonts w:eastAsia="楷体_GB2312"/>
          <w:color w:val="000000" w:themeColor="text1"/>
          <w:szCs w:val="21"/>
        </w:rPr>
        <w:t>石墨烯一层层叠起来就是石墨，1mm厚的石墨大约包含300万层石墨烯。石墨烯本来就存在于自然界，只是难以从石墨中剥离出单层结构。石墨烯的制备方法之一是在特定装置中进行剥离，科学家测定了烘干温度对制得的石墨烯的比表面积的影响如图所示。</w:t>
      </w:r>
    </w:p>
    <w:p>
      <w:pPr>
        <w:adjustRightInd w:val="0"/>
        <w:snapToGrid w:val="0"/>
        <w:spacing w:line="336" w:lineRule="auto"/>
        <w:ind w:left="273" w:hanging="273" w:hangingChars="130"/>
        <w:contextualSpacing/>
        <w:rPr>
          <w:color w:val="000000" w:themeColor="text1"/>
          <w:szCs w:val="21"/>
        </w:rPr>
      </w:pPr>
      <w:r>
        <w:rPr>
          <w:color w:val="000000" w:themeColor="text1"/>
          <w:szCs w:val="21"/>
        </w:rPr>
        <w:tab/>
      </w:r>
      <w:r>
        <w:rPr>
          <w:color w:val="000000" w:themeColor="text1"/>
          <w:szCs w:val="21"/>
        </w:rPr>
        <w:tab/>
      </w:r>
      <w:r>
        <w:rPr>
          <w:color w:val="000000" w:themeColor="text1"/>
          <w:szCs w:val="21"/>
        </w:rPr>
        <w:tab/>
      </w:r>
      <w:r>
        <w:rPr>
          <w:rFonts w:eastAsia="楷体_GB2312"/>
          <w:color w:val="000000" w:themeColor="text1"/>
          <w:szCs w:val="21"/>
        </w:rPr>
        <w:t>石墨烯具有强度高、导电性强、韧性好等特点，是构成其它新型碳材料的基本组成单元。碳纳米管也是碳元素的一种单质，利用石墨烯和碳纳米管两种纳米材料可制造出的一种超轻材料被称为“全碳气凝胶”。“全碳气凝胶”是吸油能力最强的材料，吸收量可高达自身质量的900倍。随着石墨烯</w:t>
      </w:r>
      <w:r>
        <w:rPr>
          <w:rFonts w:hint="eastAsia" w:eastAsia="楷体_GB2312"/>
          <w:color w:val="000000" w:themeColor="text1"/>
          <w:szCs w:val="21"/>
        </w:rPr>
        <w:t>产品</w:t>
      </w:r>
      <w:r>
        <w:rPr>
          <w:rFonts w:eastAsia="楷体_GB2312"/>
          <w:color w:val="000000" w:themeColor="text1"/>
          <w:szCs w:val="21"/>
        </w:rPr>
        <w:t>的研发，石墨烯必将广泛应用到各领域中</w:t>
      </w:r>
      <w:r>
        <w:rPr>
          <w:rFonts w:hint="eastAsia" w:eastAsia="楷体_GB2312"/>
          <w:color w:val="000000" w:themeColor="text1"/>
          <w:szCs w:val="21"/>
        </w:rPr>
        <w:t>。</w:t>
      </w:r>
      <w:r>
        <w:rPr>
          <w:color w:val="000000" w:themeColor="text1"/>
          <w:szCs w:val="21"/>
        </w:rPr>
        <w:t>（1）石墨烯是</w:t>
      </w:r>
      <w:r>
        <w:rPr>
          <w:color w:val="000000" w:themeColor="text1"/>
          <w:szCs w:val="21"/>
          <w:u w:val="single"/>
        </w:rPr>
        <w:t>　</w:t>
      </w:r>
      <w:r>
        <w:rPr>
          <w:color w:val="000000" w:themeColor="text1"/>
          <w:u w:val="single"/>
        </w:rPr>
        <w:t>▲</w:t>
      </w:r>
      <w:r>
        <w:rPr>
          <w:color w:val="000000" w:themeColor="text1"/>
          <w:szCs w:val="21"/>
          <w:u w:val="single"/>
        </w:rPr>
        <w:t>　</w:t>
      </w:r>
      <w:r>
        <w:rPr>
          <w:rFonts w:ascii="楷体" w:hAnsi="楷体" w:eastAsia="楷体"/>
          <w:color w:val="000000" w:themeColor="text1"/>
          <w:szCs w:val="21"/>
        </w:rPr>
        <w:t>(填“单质”或“化合物”)</w:t>
      </w:r>
      <w:r>
        <w:rPr>
          <w:color w:val="000000" w:themeColor="text1"/>
          <w:szCs w:val="21"/>
        </w:rPr>
        <w:t>。</w:t>
      </w:r>
    </w:p>
    <w:p>
      <w:pPr>
        <w:adjustRightInd w:val="0"/>
        <w:snapToGrid w:val="0"/>
        <w:spacing w:line="336" w:lineRule="auto"/>
        <w:ind w:left="273" w:leftChars="130"/>
        <w:contextualSpacing/>
        <w:rPr>
          <w:color w:val="000000" w:themeColor="text1"/>
        </w:rPr>
      </w:pPr>
      <w:r>
        <w:rPr>
          <w:color w:val="000000" w:themeColor="text1"/>
          <w:szCs w:val="21"/>
        </w:rPr>
        <w:t>（2）石墨烯可用于新能源电池，主要利用石墨烯的</w:t>
      </w:r>
      <w:r>
        <w:rPr>
          <w:color w:val="000000" w:themeColor="text1"/>
          <w:szCs w:val="21"/>
          <w:u w:val="single"/>
        </w:rPr>
        <w:t>　</w:t>
      </w:r>
      <w:r>
        <w:rPr>
          <w:color w:val="000000" w:themeColor="text1"/>
          <w:u w:val="single"/>
        </w:rPr>
        <w:t>▲</w:t>
      </w:r>
      <w:r>
        <w:rPr>
          <w:color w:val="000000" w:themeColor="text1"/>
          <w:szCs w:val="21"/>
          <w:u w:val="single"/>
        </w:rPr>
        <w:t>　</w:t>
      </w:r>
      <w:r>
        <w:rPr>
          <w:rFonts w:ascii="楷体" w:hAnsi="楷体" w:eastAsia="楷体"/>
          <w:color w:val="000000" w:themeColor="text1"/>
          <w:szCs w:val="21"/>
        </w:rPr>
        <w:t>(填“</w:t>
      </w:r>
      <w:r>
        <w:rPr>
          <w:rFonts w:hint="eastAsia" w:ascii="楷体" w:hAnsi="楷体" w:eastAsia="楷体"/>
          <w:color w:val="000000" w:themeColor="text1"/>
          <w:szCs w:val="21"/>
        </w:rPr>
        <w:t>导电</w:t>
      </w:r>
      <w:r>
        <w:rPr>
          <w:rFonts w:ascii="楷体" w:hAnsi="楷体" w:eastAsia="楷体"/>
          <w:color w:val="000000" w:themeColor="text1"/>
          <w:szCs w:val="21"/>
        </w:rPr>
        <w:t>”或“</w:t>
      </w:r>
      <w:r>
        <w:rPr>
          <w:rFonts w:hint="eastAsia" w:ascii="楷体" w:hAnsi="楷体" w:eastAsia="楷体"/>
          <w:color w:val="000000" w:themeColor="text1"/>
          <w:szCs w:val="21"/>
        </w:rPr>
        <w:t>韧</w:t>
      </w:r>
      <w:r>
        <w:rPr>
          <w:rFonts w:ascii="楷体" w:hAnsi="楷体" w:eastAsia="楷体"/>
          <w:color w:val="000000" w:themeColor="text1"/>
          <w:szCs w:val="21"/>
        </w:rPr>
        <w:t>”)</w:t>
      </w:r>
      <w:r>
        <w:rPr>
          <w:color w:val="000000" w:themeColor="text1"/>
          <w:szCs w:val="21"/>
        </w:rPr>
        <w:t>性。</w:t>
      </w:r>
    </w:p>
    <w:p>
      <w:pPr>
        <w:adjustRightInd w:val="0"/>
        <w:snapToGrid w:val="0"/>
        <w:spacing w:line="336" w:lineRule="auto"/>
        <w:ind w:left="273" w:leftChars="130"/>
        <w:contextualSpacing/>
        <w:rPr>
          <w:color w:val="000000" w:themeColor="text1"/>
        </w:rPr>
      </w:pPr>
      <w:r>
        <w:rPr>
          <w:color w:val="000000" w:themeColor="text1"/>
          <w:szCs w:val="21"/>
        </w:rPr>
        <w:t>（3）</w:t>
      </w:r>
      <w:r>
        <w:rPr>
          <w:rFonts w:ascii="宋体" w:hAnsi="宋体"/>
          <w:color w:val="000000" w:themeColor="text1"/>
          <w:szCs w:val="21"/>
        </w:rPr>
        <w:t>“</w:t>
      </w:r>
      <w:r>
        <w:rPr>
          <w:color w:val="000000" w:themeColor="text1"/>
          <w:szCs w:val="21"/>
        </w:rPr>
        <w:t>1mm厚的石墨大约包含300万层石墨烯</w:t>
      </w:r>
      <w:r>
        <w:rPr>
          <w:rFonts w:ascii="宋体" w:hAnsi="宋体"/>
          <w:color w:val="000000" w:themeColor="text1"/>
          <w:szCs w:val="21"/>
        </w:rPr>
        <w:t>”</w:t>
      </w:r>
      <w:r>
        <w:rPr>
          <w:color w:val="000000" w:themeColor="text1"/>
          <w:szCs w:val="21"/>
        </w:rPr>
        <w:t>，说明构成物质的微粒</w:t>
      </w:r>
      <w:r>
        <w:rPr>
          <w:color w:val="000000" w:themeColor="text1"/>
          <w:szCs w:val="21"/>
          <w:u w:val="single"/>
        </w:rPr>
        <w:t>　</w:t>
      </w:r>
      <w:r>
        <w:rPr>
          <w:color w:val="000000" w:themeColor="text1"/>
          <w:u w:val="single"/>
        </w:rPr>
        <w:t>▲</w:t>
      </w:r>
      <w:r>
        <w:rPr>
          <w:color w:val="000000" w:themeColor="text1"/>
          <w:szCs w:val="21"/>
          <w:u w:val="single"/>
        </w:rPr>
        <w:t>　</w:t>
      </w:r>
      <w:r>
        <w:rPr>
          <w:color w:val="000000" w:themeColor="text1"/>
          <w:szCs w:val="21"/>
        </w:rPr>
        <w:t>。</w:t>
      </w:r>
    </w:p>
    <w:p>
      <w:pPr>
        <w:adjustRightInd w:val="0"/>
        <w:snapToGrid w:val="0"/>
        <w:spacing w:line="336" w:lineRule="auto"/>
        <w:ind w:left="273" w:leftChars="130"/>
        <w:contextualSpacing/>
        <w:rPr>
          <w:color w:val="000000" w:themeColor="text1"/>
        </w:rPr>
      </w:pPr>
      <w:r>
        <w:rPr>
          <w:color w:val="000000" w:themeColor="text1"/>
          <w:szCs w:val="21"/>
        </w:rPr>
        <w:t>（4）</w:t>
      </w:r>
      <w:r>
        <w:rPr>
          <w:rFonts w:hint="eastAsia"/>
          <w:color w:val="000000" w:themeColor="text1"/>
          <w:szCs w:val="21"/>
        </w:rPr>
        <w:t>预获得石墨烯的比表面积最大，</w:t>
      </w:r>
      <w:r>
        <w:rPr>
          <w:color w:val="000000" w:themeColor="text1"/>
          <w:szCs w:val="21"/>
        </w:rPr>
        <w:t>最佳的烘干温度约为</w:t>
      </w:r>
      <w:r>
        <w:rPr>
          <w:color w:val="000000" w:themeColor="text1"/>
          <w:szCs w:val="21"/>
          <w:u w:val="single"/>
        </w:rPr>
        <w:t>　</w:t>
      </w:r>
      <w:r>
        <w:rPr>
          <w:color w:val="000000" w:themeColor="text1"/>
          <w:u w:val="single"/>
        </w:rPr>
        <w:t>▲</w:t>
      </w:r>
      <w:r>
        <w:rPr>
          <w:color w:val="000000" w:themeColor="text1"/>
          <w:szCs w:val="21"/>
          <w:u w:val="single"/>
        </w:rPr>
        <w:t>　</w:t>
      </w:r>
      <w:r>
        <w:rPr>
          <w:color w:val="000000" w:themeColor="text1"/>
          <w:szCs w:val="21"/>
        </w:rPr>
        <w:t>℃。</w:t>
      </w:r>
    </w:p>
    <w:p>
      <w:pPr>
        <w:adjustRightInd w:val="0"/>
        <w:snapToGrid w:val="0"/>
        <w:spacing w:line="336" w:lineRule="auto"/>
        <w:ind w:left="273" w:leftChars="130"/>
        <w:contextualSpacing/>
        <w:rPr>
          <w:color w:val="000000" w:themeColor="text1"/>
        </w:rPr>
      </w:pPr>
      <w:r>
        <w:rPr>
          <w:color w:val="000000" w:themeColor="text1"/>
          <w:szCs w:val="21"/>
        </w:rPr>
        <w:t>（5）写出高温条件下，碳纳米管</w:t>
      </w:r>
      <w:r>
        <w:rPr>
          <w:rFonts w:hint="eastAsia" w:ascii="楷体" w:hAnsi="楷体" w:eastAsia="楷体"/>
          <w:color w:val="000000" w:themeColor="text1"/>
          <w:szCs w:val="21"/>
        </w:rPr>
        <w:t>（</w:t>
      </w:r>
      <w:r>
        <w:rPr>
          <w:rFonts w:ascii="楷体" w:hAnsi="楷体" w:eastAsia="楷体"/>
          <w:color w:val="000000" w:themeColor="text1"/>
          <w:szCs w:val="21"/>
        </w:rPr>
        <w:t>碳元素的一种单质</w:t>
      </w:r>
      <w:r>
        <w:rPr>
          <w:rFonts w:hint="eastAsia" w:ascii="楷体" w:hAnsi="楷体" w:eastAsia="楷体"/>
          <w:color w:val="000000" w:themeColor="text1"/>
          <w:szCs w:val="21"/>
        </w:rPr>
        <w:t>）</w:t>
      </w:r>
      <w:r>
        <w:rPr>
          <w:color w:val="000000" w:themeColor="text1"/>
          <w:szCs w:val="21"/>
        </w:rPr>
        <w:t>完全燃烧的化学方程式</w:t>
      </w:r>
      <w:r>
        <w:rPr>
          <w:color w:val="000000" w:themeColor="text1"/>
          <w:szCs w:val="21"/>
          <w:u w:val="single"/>
        </w:rPr>
        <w:t>　</w:t>
      </w:r>
      <w:r>
        <w:rPr>
          <w:color w:val="000000" w:themeColor="text1"/>
          <w:u w:val="single"/>
        </w:rPr>
        <w:t>▲</w:t>
      </w:r>
      <w:r>
        <w:rPr>
          <w:color w:val="000000" w:themeColor="text1"/>
          <w:szCs w:val="21"/>
          <w:u w:val="single"/>
        </w:rPr>
        <w:t>　</w:t>
      </w:r>
      <w:r>
        <w:rPr>
          <w:color w:val="000000" w:themeColor="text1"/>
          <w:szCs w:val="21"/>
        </w:rPr>
        <w:t>。</w:t>
      </w:r>
    </w:p>
    <w:p>
      <w:pPr>
        <w:adjustRightInd w:val="0"/>
        <w:snapToGrid w:val="0"/>
        <w:spacing w:line="336" w:lineRule="auto"/>
        <w:ind w:left="273" w:leftChars="130"/>
        <w:contextualSpacing/>
        <w:rPr>
          <w:color w:val="000000" w:themeColor="text1"/>
        </w:rPr>
      </w:pPr>
      <w:r>
        <w:rPr>
          <w:color w:val="000000" w:themeColor="text1"/>
          <w:szCs w:val="21"/>
        </w:rPr>
        <w:t>（6）下列说法正确的是</w:t>
      </w:r>
      <w:r>
        <w:rPr>
          <w:color w:val="000000" w:themeColor="text1"/>
          <w:szCs w:val="21"/>
          <w:u w:val="single"/>
        </w:rPr>
        <w:t>　</w:t>
      </w:r>
      <w:r>
        <w:rPr>
          <w:color w:val="000000" w:themeColor="text1"/>
          <w:u w:val="single"/>
        </w:rPr>
        <w:t>▲</w:t>
      </w:r>
      <w:r>
        <w:rPr>
          <w:color w:val="000000" w:themeColor="text1"/>
          <w:szCs w:val="21"/>
          <w:u w:val="single"/>
        </w:rPr>
        <w:t>　</w:t>
      </w:r>
      <w:r>
        <w:rPr>
          <w:color w:val="000000" w:themeColor="text1"/>
          <w:szCs w:val="21"/>
        </w:rPr>
        <w:t>。</w:t>
      </w:r>
    </w:p>
    <w:p>
      <w:pPr>
        <w:adjustRightInd w:val="0"/>
        <w:snapToGrid w:val="0"/>
        <w:spacing w:line="336" w:lineRule="auto"/>
        <w:ind w:left="273" w:leftChars="130"/>
        <w:contextualSpacing/>
        <w:rPr>
          <w:color w:val="000000" w:themeColor="text1"/>
          <w:szCs w:val="21"/>
        </w:rPr>
      </w:pPr>
      <w:r>
        <w:rPr>
          <w:color w:val="000000" w:themeColor="text1"/>
          <w:szCs w:val="21"/>
        </w:rPr>
        <w:tab/>
      </w:r>
      <w:r>
        <w:rPr>
          <w:color w:val="000000" w:themeColor="text1"/>
          <w:szCs w:val="21"/>
        </w:rPr>
        <w:tab/>
      </w:r>
      <w:r>
        <w:rPr>
          <w:color w:val="000000" w:themeColor="text1"/>
          <w:szCs w:val="21"/>
        </w:rPr>
        <w:t>A．石墨烯可制备新型碳材料</w:t>
      </w:r>
      <w:r>
        <w:rPr>
          <w:color w:val="000000" w:themeColor="text1"/>
          <w:szCs w:val="21"/>
        </w:rPr>
        <w:tab/>
      </w:r>
      <w:r>
        <w:rPr>
          <w:color w:val="000000" w:themeColor="text1"/>
          <w:szCs w:val="21"/>
        </w:rPr>
        <w:tab/>
      </w:r>
      <w:r>
        <w:rPr>
          <w:color w:val="000000" w:themeColor="text1"/>
          <w:szCs w:val="21"/>
        </w:rPr>
        <w:t>B．</w:t>
      </w:r>
      <w:r>
        <w:rPr>
          <w:rFonts w:ascii="宋体" w:hAnsi="宋体"/>
          <w:color w:val="000000" w:themeColor="text1"/>
          <w:szCs w:val="21"/>
        </w:rPr>
        <w:t>“</w:t>
      </w:r>
      <w:r>
        <w:rPr>
          <w:color w:val="000000" w:themeColor="text1"/>
          <w:szCs w:val="21"/>
        </w:rPr>
        <w:t>全碳气凝胶</w:t>
      </w:r>
      <w:r>
        <w:rPr>
          <w:rFonts w:ascii="宋体" w:hAnsi="宋体"/>
          <w:color w:val="000000" w:themeColor="text1"/>
          <w:szCs w:val="21"/>
        </w:rPr>
        <w:t>”</w:t>
      </w:r>
      <w:r>
        <w:rPr>
          <w:color w:val="000000" w:themeColor="text1"/>
          <w:szCs w:val="21"/>
        </w:rPr>
        <w:t>可处理海上石油泄漏</w:t>
      </w:r>
    </w:p>
    <w:p>
      <w:pPr>
        <w:adjustRightInd w:val="0"/>
        <w:snapToGrid w:val="0"/>
        <w:spacing w:line="336" w:lineRule="auto"/>
        <w:ind w:left="273" w:hanging="273" w:hangingChars="130"/>
        <w:contextualSpacing/>
        <w:rPr>
          <w:color w:val="000000" w:themeColor="text1"/>
        </w:rPr>
      </w:pPr>
      <w:r>
        <w:rPr>
          <w:color w:val="000000" w:themeColor="text1"/>
          <w:szCs w:val="21"/>
        </w:rPr>
        <w:t>23．</w:t>
      </w:r>
      <w:r>
        <w:rPr>
          <w:color w:val="000000" w:themeColor="text1"/>
        </w:rPr>
        <w:t>(6分)</w:t>
      </w:r>
      <w:r>
        <w:rPr>
          <w:rFonts w:ascii="宋体" w:hAnsi="宋体"/>
          <w:color w:val="000000" w:themeColor="text1"/>
          <w:szCs w:val="21"/>
        </w:rPr>
        <w:t>我国将完成“天宫二号”空</w:t>
      </w:r>
      <w:r>
        <w:rPr>
          <w:color w:val="000000" w:themeColor="text1"/>
          <w:szCs w:val="21"/>
        </w:rPr>
        <w:t>间实验室建造。</w:t>
      </w:r>
    </w:p>
    <w:p>
      <w:pPr>
        <w:adjustRightInd w:val="0"/>
        <w:snapToGrid w:val="0"/>
        <w:spacing w:line="336" w:lineRule="auto"/>
        <w:ind w:left="273" w:leftChars="130"/>
        <w:contextualSpacing/>
        <w:rPr>
          <w:color w:val="000000" w:themeColor="text1"/>
        </w:rPr>
      </w:pPr>
      <w:r>
        <w:rPr>
          <w:color w:val="000000" w:themeColor="text1"/>
          <w:szCs w:val="21"/>
        </w:rPr>
        <w:t>（1）运载火箭使用的燃料有液氢、煤油等。</w:t>
      </w:r>
    </w:p>
    <w:p>
      <w:pPr>
        <w:adjustRightInd w:val="0"/>
        <w:snapToGrid w:val="0"/>
        <w:spacing w:line="336" w:lineRule="auto"/>
        <w:ind w:left="273" w:leftChars="130"/>
        <w:contextualSpacing/>
        <w:rPr>
          <w:color w:val="000000" w:themeColor="text1"/>
        </w:rPr>
      </w:pPr>
      <w:r>
        <w:rPr>
          <w:rFonts w:hint="eastAsia" w:ascii="宋体" w:hAnsi="宋体" w:cs="宋体"/>
          <w:color w:val="000000" w:themeColor="text1"/>
          <w:szCs w:val="21"/>
        </w:rPr>
        <w:t xml:space="preserve"> </w:t>
      </w:r>
      <w:r>
        <w:rPr>
          <w:rFonts w:ascii="宋体" w:hAnsi="宋体" w:cs="宋体"/>
          <w:color w:val="000000" w:themeColor="text1"/>
          <w:szCs w:val="21"/>
        </w:rPr>
        <w:t xml:space="preserve">  </w:t>
      </w:r>
      <w:r>
        <w:rPr>
          <w:rFonts w:hint="eastAsia" w:ascii="宋体" w:hAnsi="宋体" w:cs="宋体"/>
          <w:color w:val="000000" w:themeColor="text1"/>
          <w:szCs w:val="21"/>
        </w:rPr>
        <w:t>①</w:t>
      </w:r>
      <w:r>
        <w:rPr>
          <w:rFonts w:hint="eastAsia"/>
          <w:color w:val="000000" w:themeColor="text1"/>
          <w:szCs w:val="21"/>
        </w:rPr>
        <w:t>氢能是21世纪最理想的能源，其原因与</w:t>
      </w:r>
      <w:r>
        <w:rPr>
          <w:color w:val="000000" w:themeColor="text1"/>
          <w:szCs w:val="21"/>
        </w:rPr>
        <w:t>之</w:t>
      </w:r>
      <w:r>
        <w:rPr>
          <w:rFonts w:hint="eastAsia"/>
          <w:color w:val="000000" w:themeColor="text1"/>
          <w:szCs w:val="21"/>
        </w:rPr>
        <w:t>无关是</w:t>
      </w:r>
      <w:r>
        <w:rPr>
          <w:color w:val="000000" w:themeColor="text1"/>
          <w:szCs w:val="21"/>
          <w:u w:val="single"/>
        </w:rPr>
        <w:t>　</w:t>
      </w:r>
      <w:r>
        <w:rPr>
          <w:color w:val="000000" w:themeColor="text1"/>
          <w:u w:val="single"/>
        </w:rPr>
        <w:t>▲</w:t>
      </w:r>
      <w:r>
        <w:rPr>
          <w:color w:val="000000" w:themeColor="text1"/>
          <w:szCs w:val="21"/>
          <w:u w:val="single"/>
        </w:rPr>
        <w:t>　</w:t>
      </w:r>
      <w:r>
        <w:rPr>
          <w:rFonts w:ascii="楷体" w:hAnsi="楷体" w:eastAsia="楷体"/>
          <w:color w:val="000000" w:themeColor="text1"/>
          <w:szCs w:val="21"/>
        </w:rPr>
        <w:t>(填字母)</w:t>
      </w:r>
      <w:r>
        <w:rPr>
          <w:color w:val="000000" w:themeColor="text1"/>
          <w:szCs w:val="21"/>
        </w:rPr>
        <w:t xml:space="preserve"> ；</w:t>
      </w:r>
    </w:p>
    <w:p>
      <w:pPr>
        <w:adjustRightInd w:val="0"/>
        <w:snapToGrid w:val="0"/>
        <w:spacing w:line="336" w:lineRule="auto"/>
        <w:ind w:left="273" w:leftChars="130"/>
        <w:contextualSpacing/>
        <w:rPr>
          <w:color w:val="000000" w:themeColor="text1"/>
        </w:rPr>
      </w:pPr>
      <w:r>
        <w:rPr>
          <w:color w:val="000000" w:themeColor="text1"/>
          <w:szCs w:val="21"/>
        </w:rPr>
        <w:tab/>
      </w:r>
      <w:r>
        <w:rPr>
          <w:color w:val="000000" w:themeColor="text1"/>
          <w:szCs w:val="21"/>
        </w:rPr>
        <w:tab/>
      </w:r>
      <w:r>
        <w:rPr>
          <w:color w:val="000000" w:themeColor="text1"/>
          <w:szCs w:val="21"/>
        </w:rPr>
        <w:t>A．</w:t>
      </w:r>
      <w:r>
        <w:rPr>
          <w:rFonts w:hint="eastAsia"/>
          <w:color w:val="000000" w:themeColor="text1"/>
          <w:szCs w:val="21"/>
        </w:rPr>
        <w:t>密度小</w:t>
      </w:r>
      <w:r>
        <w:rPr>
          <w:color w:val="000000" w:themeColor="text1"/>
          <w:szCs w:val="21"/>
        </w:rPr>
        <w:tab/>
      </w:r>
      <w:r>
        <w:rPr>
          <w:color w:val="000000" w:themeColor="text1"/>
          <w:szCs w:val="21"/>
        </w:rPr>
        <w:tab/>
      </w:r>
      <w:r>
        <w:rPr>
          <w:rFonts w:hint="eastAsia"/>
          <w:color w:val="000000" w:themeColor="text1"/>
          <w:szCs w:val="21"/>
        </w:rPr>
        <w:t>B</w:t>
      </w:r>
      <w:r>
        <w:rPr>
          <w:color w:val="000000" w:themeColor="text1"/>
          <w:szCs w:val="21"/>
        </w:rPr>
        <w:t>．</w:t>
      </w:r>
      <w:r>
        <w:rPr>
          <w:rFonts w:hint="eastAsia"/>
          <w:color w:val="000000" w:themeColor="text1"/>
          <w:szCs w:val="21"/>
        </w:rPr>
        <w:t>原料广泛</w:t>
      </w:r>
      <w:r>
        <w:rPr>
          <w:color w:val="000000" w:themeColor="text1"/>
          <w:szCs w:val="21"/>
        </w:rPr>
        <w:tab/>
      </w:r>
      <w:r>
        <w:rPr>
          <w:color w:val="000000" w:themeColor="text1"/>
          <w:szCs w:val="21"/>
        </w:rPr>
        <w:tab/>
      </w:r>
      <w:r>
        <w:rPr>
          <w:color w:val="000000" w:themeColor="text1"/>
          <w:szCs w:val="21"/>
        </w:rPr>
        <w:t xml:space="preserve"> C．燃烧热值高</w:t>
      </w:r>
      <w:r>
        <w:rPr>
          <w:color w:val="000000" w:themeColor="text1"/>
          <w:szCs w:val="21"/>
        </w:rPr>
        <w:tab/>
      </w:r>
      <w:r>
        <w:rPr>
          <w:color w:val="000000" w:themeColor="text1"/>
          <w:szCs w:val="21"/>
        </w:rPr>
        <w:tab/>
      </w:r>
      <w:r>
        <w:rPr>
          <w:color w:val="000000" w:themeColor="text1"/>
          <w:szCs w:val="21"/>
        </w:rPr>
        <w:t xml:space="preserve"> D．产物无污染</w:t>
      </w:r>
      <w:r>
        <w:rPr>
          <w:color w:val="000000" w:themeColor="text1"/>
          <w:szCs w:val="21"/>
        </w:rPr>
        <w:tab/>
      </w:r>
    </w:p>
    <w:p>
      <w:pPr>
        <w:adjustRightInd w:val="0"/>
        <w:snapToGrid w:val="0"/>
        <w:spacing w:line="336" w:lineRule="auto"/>
        <w:ind w:left="273" w:leftChars="130"/>
        <w:contextualSpacing/>
        <w:rPr>
          <w:color w:val="000000" w:themeColor="text1"/>
          <w:szCs w:val="21"/>
        </w:rPr>
      </w:pPr>
      <w:r>
        <w:rPr>
          <w:rFonts w:hint="eastAsia" w:ascii="宋体" w:hAnsi="宋体" w:cs="宋体"/>
          <w:color w:val="000000" w:themeColor="text1"/>
          <w:szCs w:val="21"/>
        </w:rPr>
        <w:t xml:space="preserve"> </w:t>
      </w:r>
      <w:r>
        <w:rPr>
          <w:rFonts w:ascii="宋体" w:hAnsi="宋体" w:cs="宋体"/>
          <w:color w:val="000000" w:themeColor="text1"/>
          <w:szCs w:val="21"/>
        </w:rPr>
        <w:t xml:space="preserve">  </w:t>
      </w:r>
      <w:r>
        <w:rPr>
          <w:rFonts w:hint="eastAsia" w:ascii="宋体" w:hAnsi="宋体" w:cs="宋体"/>
          <w:color w:val="000000" w:themeColor="text1"/>
          <w:szCs w:val="21"/>
        </w:rPr>
        <w:t>②</w:t>
      </w:r>
      <w:r>
        <w:rPr>
          <w:color w:val="000000" w:themeColor="text1"/>
          <w:szCs w:val="21"/>
        </w:rPr>
        <w:t>航空煤油是由石油炼制的，石油属于</w:t>
      </w:r>
      <w:r>
        <w:rPr>
          <w:color w:val="000000" w:themeColor="text1"/>
          <w:szCs w:val="21"/>
          <w:u w:val="single"/>
        </w:rPr>
        <w:t>　</w:t>
      </w:r>
      <w:r>
        <w:rPr>
          <w:color w:val="000000" w:themeColor="text1"/>
          <w:u w:val="single"/>
        </w:rPr>
        <w:t>▲</w:t>
      </w:r>
      <w:r>
        <w:rPr>
          <w:color w:val="000000" w:themeColor="text1"/>
          <w:szCs w:val="21"/>
          <w:u w:val="single"/>
        </w:rPr>
        <w:t>　</w:t>
      </w:r>
      <w:r>
        <w:rPr>
          <w:rFonts w:ascii="楷体" w:hAnsi="楷体" w:eastAsia="楷体"/>
          <w:color w:val="000000" w:themeColor="text1"/>
          <w:szCs w:val="21"/>
        </w:rPr>
        <w:t>(填“可再生”或“不可再生”)</w:t>
      </w:r>
      <w:r>
        <w:rPr>
          <w:color w:val="000000" w:themeColor="text1"/>
          <w:szCs w:val="21"/>
        </w:rPr>
        <w:t>能源；</w:t>
      </w:r>
    </w:p>
    <w:p>
      <w:pPr>
        <w:adjustRightInd w:val="0"/>
        <w:snapToGrid w:val="0"/>
        <w:spacing w:line="336" w:lineRule="auto"/>
        <w:ind w:left="273" w:leftChars="130"/>
        <w:contextualSpacing/>
        <w:rPr>
          <w:color w:val="000000" w:themeColor="text1"/>
        </w:rPr>
      </w:pPr>
      <w:r>
        <w:rPr>
          <w:color w:val="000000" w:themeColor="text1"/>
          <w:szCs w:val="21"/>
        </w:rPr>
        <w:t>煤油</w:t>
      </w:r>
      <w:r>
        <w:rPr>
          <w:rFonts w:hint="eastAsia"/>
          <w:color w:val="000000" w:themeColor="text1"/>
          <w:szCs w:val="21"/>
        </w:rPr>
        <w:t>在空气中燃烧产生少量黑烟，说明发生了</w:t>
      </w:r>
      <w:r>
        <w:rPr>
          <w:color w:val="000000" w:themeColor="text1"/>
          <w:szCs w:val="21"/>
          <w:u w:val="single"/>
        </w:rPr>
        <w:t>　</w:t>
      </w:r>
      <w:r>
        <w:rPr>
          <w:color w:val="000000" w:themeColor="text1"/>
          <w:u w:val="single"/>
        </w:rPr>
        <w:t>▲</w:t>
      </w:r>
      <w:r>
        <w:rPr>
          <w:color w:val="000000" w:themeColor="text1"/>
          <w:szCs w:val="21"/>
          <w:u w:val="single"/>
        </w:rPr>
        <w:t>　</w:t>
      </w:r>
      <w:r>
        <w:rPr>
          <w:rFonts w:ascii="楷体" w:hAnsi="楷体" w:eastAsia="楷体"/>
          <w:color w:val="000000" w:themeColor="text1"/>
          <w:szCs w:val="21"/>
        </w:rPr>
        <w:t>(填“</w:t>
      </w:r>
      <w:r>
        <w:rPr>
          <w:rFonts w:hint="eastAsia" w:ascii="楷体" w:hAnsi="楷体" w:eastAsia="楷体"/>
          <w:color w:val="000000" w:themeColor="text1"/>
          <w:szCs w:val="21"/>
        </w:rPr>
        <w:t>完全</w:t>
      </w:r>
      <w:r>
        <w:rPr>
          <w:rFonts w:ascii="楷体" w:hAnsi="楷体" w:eastAsia="楷体"/>
          <w:color w:val="000000" w:themeColor="text1"/>
          <w:szCs w:val="21"/>
        </w:rPr>
        <w:t>”或“不</w:t>
      </w:r>
      <w:r>
        <w:rPr>
          <w:rFonts w:hint="eastAsia" w:ascii="楷体" w:hAnsi="楷体" w:eastAsia="楷体"/>
          <w:color w:val="000000" w:themeColor="text1"/>
          <w:szCs w:val="21"/>
        </w:rPr>
        <w:t>完全</w:t>
      </w:r>
      <w:r>
        <w:rPr>
          <w:rFonts w:ascii="楷体" w:hAnsi="楷体" w:eastAsia="楷体"/>
          <w:color w:val="000000" w:themeColor="text1"/>
          <w:szCs w:val="21"/>
        </w:rPr>
        <w:t>”)</w:t>
      </w:r>
      <w:r>
        <w:rPr>
          <w:rFonts w:hint="eastAsia"/>
          <w:color w:val="000000" w:themeColor="text1"/>
          <w:szCs w:val="21"/>
        </w:rPr>
        <w:t>燃烧。</w:t>
      </w:r>
    </w:p>
    <w:p>
      <w:pPr>
        <w:adjustRightInd w:val="0"/>
        <w:snapToGrid w:val="0"/>
        <w:spacing w:line="336" w:lineRule="auto"/>
        <w:ind w:left="273" w:leftChars="130"/>
        <w:contextualSpacing/>
        <w:rPr>
          <w:color w:val="000000" w:themeColor="text1"/>
        </w:rPr>
      </w:pPr>
      <w:r>
        <w:rPr>
          <w:color w:val="000000" w:themeColor="text1"/>
          <w:szCs w:val="21"/>
        </w:rPr>
        <w:t>（2）舱段建造使用的新型铝基碳化硅材料是由颗粒状的铝和碳化硅(SiC)复合而成</w:t>
      </w:r>
    </w:p>
    <w:p>
      <w:pPr>
        <w:adjustRightInd w:val="0"/>
        <w:snapToGrid w:val="0"/>
        <w:spacing w:line="336" w:lineRule="auto"/>
        <w:ind w:left="273" w:leftChars="130"/>
        <w:contextualSpacing/>
        <w:rPr>
          <w:color w:val="000000" w:themeColor="text1"/>
        </w:rPr>
      </w:pPr>
      <w:r>
        <w:rPr>
          <w:rFonts w:hint="eastAsia" w:ascii="宋体" w:hAnsi="宋体" w:cs="宋体"/>
          <w:color w:val="000000" w:themeColor="text1"/>
          <w:szCs w:val="21"/>
        </w:rPr>
        <w:t xml:space="preserve"> </w:t>
      </w:r>
      <w:r>
        <w:rPr>
          <w:rFonts w:ascii="宋体" w:hAnsi="宋体" w:cs="宋体"/>
          <w:color w:val="000000" w:themeColor="text1"/>
          <w:szCs w:val="21"/>
        </w:rPr>
        <w:t xml:space="preserve">  </w:t>
      </w:r>
      <w:r>
        <w:rPr>
          <w:rFonts w:hint="eastAsia" w:ascii="宋体" w:hAnsi="宋体" w:cs="宋体"/>
          <w:color w:val="000000" w:themeColor="text1"/>
          <w:szCs w:val="21"/>
        </w:rPr>
        <w:t>①</w:t>
      </w:r>
      <w:r>
        <w:rPr>
          <w:color w:val="000000" w:themeColor="text1"/>
          <w:szCs w:val="21"/>
        </w:rPr>
        <w:t>铝在空气中具有很好的抗腐蚀性能，原因用</w:t>
      </w:r>
      <w:r>
        <w:rPr>
          <w:rFonts w:hint="eastAsia"/>
          <w:color w:val="000000" w:themeColor="text1"/>
          <w:szCs w:val="21"/>
        </w:rPr>
        <w:t>化学</w:t>
      </w:r>
      <w:r>
        <w:rPr>
          <w:color w:val="000000" w:themeColor="text1"/>
          <w:szCs w:val="21"/>
        </w:rPr>
        <w:t>方程式表示</w:t>
      </w:r>
      <w:r>
        <w:rPr>
          <w:color w:val="000000" w:themeColor="text1"/>
          <w:szCs w:val="21"/>
          <w:u w:val="single"/>
        </w:rPr>
        <w:t>　</w:t>
      </w:r>
      <w:r>
        <w:rPr>
          <w:color w:val="000000" w:themeColor="text1"/>
          <w:u w:val="single"/>
        </w:rPr>
        <w:t>▲</w:t>
      </w:r>
      <w:r>
        <w:rPr>
          <w:color w:val="000000" w:themeColor="text1"/>
          <w:szCs w:val="21"/>
          <w:u w:val="single"/>
        </w:rPr>
        <w:t>　</w:t>
      </w:r>
      <w:r>
        <w:rPr>
          <w:color w:val="000000" w:themeColor="text1"/>
          <w:szCs w:val="21"/>
        </w:rPr>
        <w:t>；</w:t>
      </w:r>
    </w:p>
    <w:p>
      <w:pPr>
        <w:adjustRightInd w:val="0"/>
        <w:snapToGrid w:val="0"/>
        <w:spacing w:line="336" w:lineRule="auto"/>
        <w:ind w:left="273" w:leftChars="130"/>
        <w:contextualSpacing/>
        <w:rPr>
          <w:rFonts w:ascii="宋体" w:hAnsi="宋体"/>
          <w:color w:val="000000" w:themeColor="text1"/>
          <w:szCs w:val="21"/>
        </w:rPr>
      </w:pPr>
      <w:r>
        <w:rPr>
          <w:rFonts w:ascii="宋体" w:hAnsi="宋体" w:cs="宋体"/>
          <w:color w:val="000000" w:themeColor="text1"/>
          <w:szCs w:val="21"/>
        </w:rPr>
        <w:t xml:space="preserve">   </w:t>
      </w:r>
      <w:r>
        <w:rPr>
          <w:rFonts w:hint="eastAsia" w:ascii="宋体" w:hAnsi="宋体" w:cs="宋体"/>
          <w:color w:val="000000" w:themeColor="text1"/>
          <w:szCs w:val="21"/>
        </w:rPr>
        <w:t>②通常用石英砂(</w:t>
      </w:r>
      <w:r>
        <w:rPr>
          <w:color w:val="000000" w:themeColor="text1"/>
          <w:szCs w:val="21"/>
        </w:rPr>
        <w:t>SiO</w:t>
      </w:r>
      <w:r>
        <w:rPr>
          <w:color w:val="000000" w:themeColor="text1"/>
          <w:sz w:val="24"/>
          <w:szCs w:val="24"/>
          <w:vertAlign w:val="subscript"/>
        </w:rPr>
        <w:t>2</w:t>
      </w:r>
      <w:r>
        <w:rPr>
          <w:rFonts w:ascii="宋体" w:hAnsi="宋体" w:cs="宋体"/>
          <w:color w:val="000000" w:themeColor="text1"/>
          <w:szCs w:val="21"/>
        </w:rPr>
        <w:t>)</w:t>
      </w:r>
      <w:r>
        <w:rPr>
          <w:rFonts w:hint="eastAsia" w:ascii="宋体" w:hAnsi="宋体" w:cs="宋体"/>
          <w:color w:val="000000" w:themeColor="text1"/>
          <w:szCs w:val="21"/>
        </w:rPr>
        <w:t>和碳单质制取碳化硅，</w:t>
      </w:r>
      <w:r>
        <w:rPr>
          <w:color w:val="000000" w:themeColor="text1"/>
          <w:szCs w:val="21"/>
        </w:rPr>
        <w:t>反应为SiO</w:t>
      </w:r>
      <w:r>
        <w:rPr>
          <w:color w:val="000000" w:themeColor="text1"/>
          <w:sz w:val="24"/>
          <w:szCs w:val="24"/>
          <w:vertAlign w:val="subscript"/>
        </w:rPr>
        <w:t>2</w:t>
      </w:r>
      <w:r>
        <w:rPr>
          <w:color w:val="000000" w:themeColor="text1"/>
          <w:szCs w:val="21"/>
        </w:rPr>
        <w:t>+3C</w:t>
      </w:r>
      <w:r>
        <w:object>
          <v:shape id="_x0000_i1029" o:spt="75" alt=" " type="#_x0000_t75" style="height:13.5pt;width:20.25pt;" o:ole="t" filled="f" o:preferrelative="t" stroked="f" coordsize="21600,21600">
            <v:path/>
            <v:fill on="f" focussize="0,0"/>
            <v:stroke on="f" joinstyle="miter"/>
            <v:imagedata r:id="rId32" o:title=""/>
            <o:lock v:ext="edit" aspectratio="t"/>
            <w10:wrap type="none"/>
            <w10:anchorlock/>
          </v:shape>
          <o:OLEObject Type="Embed" ProgID="Visio.Drawing.15" ShapeID="_x0000_i1029" DrawAspect="Content" ObjectID="_1468075735" r:id="rId31">
            <o:LockedField>false</o:LockedField>
          </o:OLEObject>
        </w:object>
      </w:r>
      <w:r>
        <w:rPr>
          <w:color w:val="000000" w:themeColor="text1"/>
          <w:szCs w:val="21"/>
        </w:rPr>
        <w:t>SiC+2CO</w:t>
      </w:r>
      <w:r>
        <w:rPr>
          <w:rFonts w:ascii="宋体" w:hAnsi="宋体"/>
          <w:color w:val="000000" w:themeColor="text1"/>
          <w:szCs w:val="21"/>
        </w:rPr>
        <w:t>↑</w:t>
      </w:r>
      <w:r>
        <w:rPr>
          <w:rFonts w:hint="eastAsia" w:ascii="宋体" w:hAnsi="宋体"/>
          <w:color w:val="000000" w:themeColor="text1"/>
          <w:szCs w:val="21"/>
        </w:rPr>
        <w:t>。</w:t>
      </w:r>
    </w:p>
    <w:p>
      <w:pPr>
        <w:adjustRightInd w:val="0"/>
        <w:snapToGrid w:val="0"/>
        <w:spacing w:line="336" w:lineRule="auto"/>
        <w:ind w:left="273" w:leftChars="130"/>
        <w:contextualSpacing/>
        <w:rPr>
          <w:color w:val="000000" w:themeColor="text1"/>
        </w:rPr>
      </w:pPr>
      <w:r>
        <w:rPr>
          <w:rFonts w:hint="eastAsia" w:ascii="宋体" w:hAnsi="宋体" w:cs="宋体"/>
          <w:color w:val="000000" w:themeColor="text1"/>
          <w:szCs w:val="21"/>
        </w:rPr>
        <w:t>下列</w:t>
      </w:r>
      <w:r>
        <w:rPr>
          <w:color w:val="000000" w:themeColor="text1"/>
          <w:szCs w:val="21"/>
        </w:rPr>
        <w:t>说法</w:t>
      </w:r>
      <w:r>
        <w:rPr>
          <w:rFonts w:hint="eastAsia"/>
          <w:color w:val="000000" w:themeColor="text1"/>
          <w:szCs w:val="21"/>
        </w:rPr>
        <w:t>错误的是</w:t>
      </w:r>
      <w:r>
        <w:rPr>
          <w:color w:val="000000" w:themeColor="text1"/>
          <w:szCs w:val="21"/>
          <w:u w:val="single"/>
        </w:rPr>
        <w:t>　</w:t>
      </w:r>
      <w:r>
        <w:rPr>
          <w:color w:val="000000" w:themeColor="text1"/>
          <w:u w:val="single"/>
        </w:rPr>
        <w:t>▲</w:t>
      </w:r>
      <w:r>
        <w:rPr>
          <w:color w:val="000000" w:themeColor="text1"/>
          <w:szCs w:val="21"/>
          <w:u w:val="single"/>
        </w:rPr>
        <w:t>　</w:t>
      </w:r>
      <w:r>
        <w:rPr>
          <w:rFonts w:ascii="楷体" w:hAnsi="楷体" w:eastAsia="楷体"/>
          <w:color w:val="000000" w:themeColor="text1"/>
          <w:szCs w:val="21"/>
        </w:rPr>
        <w:t>(填字母)</w:t>
      </w:r>
      <w:r>
        <w:rPr>
          <w:color w:val="000000" w:themeColor="text1"/>
          <w:szCs w:val="21"/>
        </w:rPr>
        <w:t>。</w:t>
      </w:r>
    </w:p>
    <w:p>
      <w:pPr>
        <w:adjustRightInd w:val="0"/>
        <w:snapToGrid w:val="0"/>
        <w:spacing w:line="336" w:lineRule="auto"/>
        <w:ind w:left="273" w:leftChars="130"/>
        <w:contextualSpacing/>
        <w:rPr>
          <w:color w:val="000000" w:themeColor="text1"/>
          <w:szCs w:val="21"/>
        </w:rPr>
      </w:pPr>
      <w:r>
        <w:rPr>
          <w:color w:val="000000" w:themeColor="text1"/>
          <w:szCs w:val="21"/>
        </w:rPr>
        <w:tab/>
      </w:r>
      <w:r>
        <w:rPr>
          <w:color w:val="000000" w:themeColor="text1"/>
          <w:szCs w:val="21"/>
        </w:rPr>
        <w:tab/>
      </w:r>
      <w:r>
        <w:rPr>
          <w:color w:val="000000" w:themeColor="text1"/>
          <w:szCs w:val="21"/>
        </w:rPr>
        <w:t>A．碳化硅材料</w:t>
      </w:r>
      <w:r>
        <w:rPr>
          <w:rFonts w:hint="eastAsia"/>
          <w:color w:val="000000" w:themeColor="text1"/>
          <w:szCs w:val="21"/>
        </w:rPr>
        <w:t>属于无机非金属材料，</w:t>
      </w:r>
      <w:r>
        <w:rPr>
          <w:color w:val="000000" w:themeColor="text1"/>
          <w:szCs w:val="21"/>
        </w:rPr>
        <w:t>铝基碳化硅材料</w:t>
      </w:r>
      <w:r>
        <w:rPr>
          <w:rFonts w:hint="eastAsia"/>
          <w:color w:val="000000" w:themeColor="text1"/>
          <w:szCs w:val="21"/>
        </w:rPr>
        <w:t>属于复合材料</w:t>
      </w:r>
    </w:p>
    <w:p>
      <w:pPr>
        <w:adjustRightInd w:val="0"/>
        <w:snapToGrid w:val="0"/>
        <w:spacing w:line="336" w:lineRule="auto"/>
        <w:ind w:left="273" w:leftChars="130"/>
        <w:contextualSpacing/>
        <w:rPr>
          <w:color w:val="000000" w:themeColor="text1"/>
          <w:szCs w:val="21"/>
        </w:rPr>
      </w:pPr>
      <w:r>
        <w:rPr>
          <w:color w:val="000000" w:themeColor="text1"/>
          <w:szCs w:val="21"/>
        </w:rPr>
        <w:tab/>
      </w:r>
      <w:r>
        <w:rPr>
          <w:color w:val="000000" w:themeColor="text1"/>
          <w:szCs w:val="21"/>
        </w:rPr>
        <w:tab/>
      </w:r>
      <w:r>
        <w:rPr>
          <w:color w:val="000000" w:themeColor="text1"/>
          <w:szCs w:val="21"/>
        </w:rPr>
        <w:t>B．</w:t>
      </w:r>
      <w:r>
        <w:rPr>
          <w:rFonts w:hint="eastAsia" w:ascii="宋体" w:hAnsi="宋体" w:cs="宋体"/>
          <w:color w:val="000000" w:themeColor="text1"/>
          <w:szCs w:val="21"/>
        </w:rPr>
        <w:t>制取碳化硅的反应属于置换反应</w:t>
      </w:r>
    </w:p>
    <w:p>
      <w:pPr>
        <w:adjustRightInd w:val="0"/>
        <w:snapToGrid w:val="0"/>
        <w:spacing w:line="336" w:lineRule="auto"/>
        <w:ind w:left="273" w:leftChars="130"/>
        <w:contextualSpacing/>
        <w:rPr>
          <w:color w:val="000000" w:themeColor="text1"/>
          <w:szCs w:val="21"/>
        </w:rPr>
      </w:pPr>
      <w:r>
        <w:rPr>
          <w:color w:val="000000" w:themeColor="text1"/>
          <w:szCs w:val="21"/>
        </w:rPr>
        <w:tab/>
      </w:r>
      <w:r>
        <w:rPr>
          <w:color w:val="000000" w:themeColor="text1"/>
          <w:szCs w:val="21"/>
        </w:rPr>
        <w:tab/>
      </w:r>
      <w:r>
        <w:rPr>
          <w:color w:val="000000" w:themeColor="text1"/>
          <w:szCs w:val="21"/>
        </w:rPr>
        <w:t>C．</w:t>
      </w:r>
      <w:r>
        <w:rPr>
          <w:rFonts w:hint="eastAsia" w:ascii="宋体" w:hAnsi="宋体" w:cs="宋体"/>
          <w:color w:val="000000" w:themeColor="text1"/>
          <w:szCs w:val="21"/>
        </w:rPr>
        <w:t>石英砂在工业上可用来制造光导纤维</w:t>
      </w:r>
      <w:r>
        <w:rPr>
          <w:rFonts w:hint="eastAsia"/>
          <w:color w:val="000000" w:themeColor="text1"/>
          <w:szCs w:val="21"/>
        </w:rPr>
        <w:t xml:space="preserve"> </w:t>
      </w:r>
    </w:p>
    <w:p>
      <w:pPr>
        <w:pStyle w:val="8"/>
        <w:snapToGrid w:val="0"/>
        <w:spacing w:before="0" w:beforeAutospacing="0" w:after="0" w:afterAutospacing="0" w:line="336" w:lineRule="auto"/>
        <w:rPr>
          <w:rFonts w:ascii="Times New Roman" w:hAnsi="Times New Roman" w:eastAsia="楷体" w:cs="Times New Roman"/>
          <w:color w:val="000000" w:themeColor="text1"/>
          <w:sz w:val="21"/>
          <w:szCs w:val="21"/>
        </w:rPr>
      </w:pPr>
      <w:r>
        <w:rPr>
          <w:rFonts w:hint="eastAsia" w:ascii="Times New Roman" w:hAnsi="Times New Roman" w:cs="Times New Roman"/>
          <w:b/>
          <w:bCs/>
          <w:color w:val="000000" w:themeColor="text1"/>
          <w:sz w:val="21"/>
          <w:szCs w:val="21"/>
        </w:rPr>
        <w:t>三</w:t>
      </w:r>
      <w:r>
        <w:rPr>
          <w:rFonts w:ascii="Times New Roman" w:hAnsi="Times New Roman" w:cs="Times New Roman"/>
          <w:b/>
          <w:bCs/>
          <w:color w:val="000000" w:themeColor="text1"/>
          <w:sz w:val="21"/>
          <w:szCs w:val="21"/>
        </w:rPr>
        <w:t>、</w:t>
      </w:r>
      <w:r>
        <w:rPr>
          <w:rFonts w:hint="eastAsia" w:ascii="Times New Roman" w:hAnsi="Times New Roman" w:cs="Times New Roman"/>
          <w:b/>
          <w:bCs/>
          <w:color w:val="000000" w:themeColor="text1"/>
          <w:sz w:val="21"/>
          <w:szCs w:val="21"/>
        </w:rPr>
        <w:t>实验探究</w:t>
      </w:r>
      <w:r>
        <w:rPr>
          <w:rFonts w:ascii="Times New Roman" w:hAnsi="Times New Roman" w:cs="Times New Roman"/>
          <w:b/>
          <w:bCs/>
          <w:color w:val="000000" w:themeColor="text1"/>
          <w:sz w:val="21"/>
          <w:szCs w:val="21"/>
        </w:rPr>
        <w:t>题</w:t>
      </w:r>
      <w:r>
        <w:rPr>
          <w:rFonts w:hint="eastAsia" w:ascii="Times New Roman" w:hAnsi="Times New Roman" w:cs="Times New Roman"/>
          <w:b/>
          <w:bCs/>
          <w:color w:val="000000" w:themeColor="text1"/>
          <w:sz w:val="21"/>
          <w:szCs w:val="21"/>
        </w:rPr>
        <w:t xml:space="preserve"> </w:t>
      </w:r>
      <w:r>
        <w:rPr>
          <w:rFonts w:ascii="Times New Roman" w:hAnsi="Times New Roman" w:eastAsia="楷体" w:cs="Times New Roman"/>
          <w:color w:val="000000" w:themeColor="text1"/>
          <w:sz w:val="21"/>
          <w:szCs w:val="21"/>
        </w:rPr>
        <w:t>(</w:t>
      </w:r>
      <w:r>
        <w:rPr>
          <w:rFonts w:ascii="Times New Roman" w:hAnsi="Times New Roman" w:eastAsia="楷体" w:cs="Times New Roman"/>
          <w:color w:val="000000" w:themeColor="text1"/>
          <w:spacing w:val="-4"/>
          <w:sz w:val="21"/>
          <w:szCs w:val="21"/>
        </w:rPr>
        <w:t>本题包括3小题，化学方程式每空2分，其余每空1分，共33分</w:t>
      </w:r>
      <w:r>
        <w:rPr>
          <w:rFonts w:ascii="Times New Roman" w:hAnsi="Times New Roman" w:eastAsia="楷体" w:cs="Times New Roman"/>
          <w:color w:val="000000" w:themeColor="text1"/>
          <w:sz w:val="21"/>
          <w:szCs w:val="21"/>
        </w:rPr>
        <w:t>)</w:t>
      </w:r>
    </w:p>
    <w:p>
      <w:pPr>
        <w:adjustRightInd w:val="0"/>
        <w:snapToGrid w:val="0"/>
        <w:spacing w:line="336" w:lineRule="auto"/>
        <w:ind w:left="273" w:hanging="273" w:hangingChars="130"/>
        <w:contextualSpacing/>
        <w:rPr>
          <w:color w:val="000000" w:themeColor="text1"/>
        </w:rPr>
      </w:pPr>
      <w:r>
        <w:rPr>
          <w:color w:val="000000" w:themeColor="text1"/>
          <w:szCs w:val="21"/>
        </w:rPr>
        <w:t>24．</w:t>
      </w:r>
      <w:r>
        <w:rPr>
          <w:color w:val="000000" w:themeColor="text1"/>
        </w:rPr>
        <w:t>(12分)</w:t>
      </w:r>
      <w:r>
        <w:rPr>
          <w:rFonts w:hint="eastAsia" w:eastAsia="新宋体"/>
          <w:color w:val="000000" w:themeColor="text1"/>
          <w:szCs w:val="21"/>
        </w:rPr>
        <w:t>请结合图示实验装置，回答下列问题。</w:t>
      </w:r>
    </w:p>
    <w:p>
      <w:pPr>
        <w:adjustRightInd w:val="0"/>
        <w:snapToGrid w:val="0"/>
        <w:spacing w:line="336" w:lineRule="auto"/>
        <w:ind w:left="273" w:leftChars="130"/>
        <w:contextualSpacing/>
        <w:jc w:val="center"/>
        <w:rPr>
          <w:color w:val="000000" w:themeColor="text1"/>
        </w:rPr>
      </w:pPr>
      <w:r>
        <w:rPr>
          <w:color w:val="000000" w:themeColor="text1"/>
        </w:rPr>
        <w:object>
          <v:shape id="_x0000_i1030" o:spt="75" alt=" " type="#_x0000_t75" style="height:122.25pt;width:415.5pt;" o:ole="t" filled="f" o:preferrelative="t" stroked="f" coordsize="21600,21600">
            <v:path/>
            <v:fill on="f" focussize="0,0"/>
            <v:stroke on="f" joinstyle="miter"/>
            <v:imagedata r:id="rId34" o:title=""/>
            <o:lock v:ext="edit" aspectratio="t"/>
            <w10:wrap type="none"/>
            <w10:anchorlock/>
          </v:shape>
          <o:OLEObject Type="Embed" ProgID="Visio.Drawing.15" ShapeID="_x0000_i1030" DrawAspect="Content" ObjectID="_1468075736" r:id="rId33">
            <o:LockedField>false</o:LockedField>
          </o:OLEObject>
        </w:object>
      </w:r>
    </w:p>
    <w:p>
      <w:pPr>
        <w:adjustRightInd w:val="0"/>
        <w:snapToGrid w:val="0"/>
        <w:spacing w:line="336" w:lineRule="auto"/>
        <w:ind w:left="273" w:leftChars="130"/>
        <w:contextualSpacing/>
        <w:rPr>
          <w:color w:val="000000" w:themeColor="text1"/>
        </w:rPr>
      </w:pPr>
      <w:r>
        <w:rPr>
          <w:color w:val="000000" w:themeColor="text1"/>
          <w:szCs w:val="21"/>
        </w:rPr>
        <w:t>（1）</w:t>
      </w:r>
      <w:r>
        <w:rPr>
          <w:rFonts w:hint="eastAsia" w:eastAsia="新宋体"/>
          <w:color w:val="000000" w:themeColor="text1"/>
          <w:szCs w:val="21"/>
        </w:rPr>
        <w:t>写出有标号的仪器名称：</w:t>
      </w:r>
      <w:r>
        <w:rPr>
          <w:rFonts w:hint="eastAsia" w:eastAsia="Calibri"/>
          <w:color w:val="000000" w:themeColor="text1"/>
          <w:szCs w:val="21"/>
        </w:rPr>
        <w:t>①</w:t>
      </w:r>
      <w:r>
        <w:rPr>
          <w:color w:val="000000" w:themeColor="text1"/>
          <w:szCs w:val="21"/>
          <w:u w:val="single"/>
        </w:rPr>
        <w:t>　</w:t>
      </w:r>
      <w:r>
        <w:rPr>
          <w:color w:val="000000" w:themeColor="text1"/>
          <w:u w:val="single"/>
        </w:rPr>
        <w:t>▲</w:t>
      </w:r>
      <w:r>
        <w:rPr>
          <w:color w:val="000000" w:themeColor="text1"/>
          <w:szCs w:val="21"/>
          <w:u w:val="single"/>
        </w:rPr>
        <w:t>　</w:t>
      </w:r>
      <w:r>
        <w:rPr>
          <w:rFonts w:hint="eastAsia" w:eastAsia="新宋体"/>
          <w:color w:val="000000" w:themeColor="text1"/>
          <w:szCs w:val="21"/>
        </w:rPr>
        <w:t>。</w:t>
      </w:r>
    </w:p>
    <w:p>
      <w:pPr>
        <w:adjustRightInd w:val="0"/>
        <w:snapToGrid w:val="0"/>
        <w:spacing w:line="336" w:lineRule="auto"/>
        <w:ind w:left="273" w:leftChars="130"/>
        <w:contextualSpacing/>
        <w:rPr>
          <w:rFonts w:eastAsia="新宋体"/>
          <w:color w:val="000000" w:themeColor="text1"/>
          <w:szCs w:val="21"/>
        </w:rPr>
      </w:pPr>
      <w:r>
        <w:rPr>
          <w:color w:val="000000" w:themeColor="text1"/>
          <w:szCs w:val="21"/>
        </w:rPr>
        <w:t>（2）</w:t>
      </w:r>
      <w:r>
        <w:rPr>
          <w:rFonts w:hint="eastAsia" w:eastAsia="新宋体"/>
          <w:color w:val="000000" w:themeColor="text1"/>
          <w:szCs w:val="21"/>
        </w:rPr>
        <w:t>加热高锰酸钾制O</w:t>
      </w:r>
      <w:r>
        <w:rPr>
          <w:rFonts w:hint="eastAsia" w:eastAsia="新宋体"/>
          <w:color w:val="000000" w:themeColor="text1"/>
          <w:sz w:val="24"/>
          <w:szCs w:val="24"/>
          <w:vertAlign w:val="subscript"/>
        </w:rPr>
        <w:t>2</w:t>
      </w:r>
      <w:r>
        <w:rPr>
          <w:rFonts w:hint="eastAsia" w:eastAsia="新宋体"/>
          <w:color w:val="000000" w:themeColor="text1"/>
          <w:szCs w:val="21"/>
        </w:rPr>
        <w:t>的化学方程式为</w:t>
      </w:r>
      <w:r>
        <w:rPr>
          <w:color w:val="000000" w:themeColor="text1"/>
          <w:szCs w:val="21"/>
          <w:u w:val="single"/>
        </w:rPr>
        <w:t>　</w:t>
      </w:r>
      <w:r>
        <w:rPr>
          <w:color w:val="000000" w:themeColor="text1"/>
          <w:u w:val="single"/>
        </w:rPr>
        <w:t>▲</w:t>
      </w:r>
      <w:r>
        <w:rPr>
          <w:color w:val="000000" w:themeColor="text1"/>
          <w:szCs w:val="21"/>
          <w:u w:val="single"/>
        </w:rPr>
        <w:t>　</w:t>
      </w:r>
      <w:r>
        <w:rPr>
          <w:rFonts w:hint="eastAsia" w:eastAsia="新宋体"/>
          <w:color w:val="000000" w:themeColor="text1"/>
          <w:szCs w:val="21"/>
        </w:rPr>
        <w:t>，选用的发生装置是</w:t>
      </w:r>
      <w:r>
        <w:rPr>
          <w:color w:val="000000" w:themeColor="text1"/>
          <w:szCs w:val="21"/>
          <w:u w:val="single"/>
        </w:rPr>
        <w:t>　</w:t>
      </w:r>
      <w:r>
        <w:rPr>
          <w:color w:val="000000" w:themeColor="text1"/>
          <w:u w:val="single"/>
        </w:rPr>
        <w:t>▲</w:t>
      </w:r>
      <w:r>
        <w:rPr>
          <w:color w:val="000000" w:themeColor="text1"/>
          <w:szCs w:val="21"/>
          <w:u w:val="single"/>
        </w:rPr>
        <w:t>　</w:t>
      </w:r>
      <w:r>
        <w:rPr>
          <w:rFonts w:ascii="楷体" w:hAnsi="楷体" w:eastAsia="楷体"/>
          <w:color w:val="000000" w:themeColor="text1"/>
          <w:szCs w:val="21"/>
        </w:rPr>
        <w:t>(填字母)</w:t>
      </w:r>
      <w:r>
        <w:rPr>
          <w:color w:val="000000" w:themeColor="text1"/>
          <w:szCs w:val="21"/>
        </w:rPr>
        <w:t>。</w:t>
      </w:r>
    </w:p>
    <w:p>
      <w:pPr>
        <w:adjustRightInd w:val="0"/>
        <w:snapToGrid w:val="0"/>
        <w:spacing w:line="336" w:lineRule="auto"/>
        <w:ind w:left="273" w:leftChars="130"/>
        <w:contextualSpacing/>
        <w:rPr>
          <w:color w:val="000000" w:themeColor="text1"/>
        </w:rPr>
      </w:pPr>
      <w:r>
        <w:rPr>
          <w:color w:val="000000" w:themeColor="text1"/>
          <w:szCs w:val="21"/>
        </w:rPr>
        <w:t>（3）</w:t>
      </w:r>
      <w:r>
        <w:rPr>
          <w:rFonts w:hint="eastAsia"/>
          <w:color w:val="000000" w:themeColor="text1"/>
          <w:szCs w:val="21"/>
        </w:rPr>
        <w:t>实验室制取</w:t>
      </w:r>
      <w:r>
        <w:rPr>
          <w:color w:val="000000" w:themeColor="text1"/>
          <w:szCs w:val="21"/>
        </w:rPr>
        <w:t>CO</w:t>
      </w:r>
      <w:r>
        <w:rPr>
          <w:color w:val="000000" w:themeColor="text1"/>
          <w:szCs w:val="21"/>
          <w:vertAlign w:val="subscript"/>
        </w:rPr>
        <w:t>2</w:t>
      </w:r>
      <w:r>
        <w:rPr>
          <w:rFonts w:hint="eastAsia"/>
          <w:color w:val="000000" w:themeColor="text1"/>
          <w:szCs w:val="21"/>
        </w:rPr>
        <w:t>的</w:t>
      </w:r>
      <w:r>
        <w:rPr>
          <w:color w:val="000000" w:themeColor="text1"/>
          <w:szCs w:val="21"/>
        </w:rPr>
        <w:t>化学方程式为</w:t>
      </w:r>
      <w:r>
        <w:rPr>
          <w:color w:val="000000" w:themeColor="text1"/>
          <w:szCs w:val="21"/>
          <w:u w:val="single"/>
        </w:rPr>
        <w:t>　</w:t>
      </w:r>
      <w:r>
        <w:rPr>
          <w:color w:val="000000" w:themeColor="text1"/>
          <w:u w:val="single"/>
        </w:rPr>
        <w:t>▲</w:t>
      </w:r>
      <w:r>
        <w:rPr>
          <w:color w:val="000000" w:themeColor="text1"/>
          <w:szCs w:val="21"/>
          <w:u w:val="single"/>
        </w:rPr>
        <w:t>　</w:t>
      </w:r>
      <w:r>
        <w:rPr>
          <w:rFonts w:hint="eastAsia" w:eastAsia="新宋体"/>
          <w:color w:val="000000" w:themeColor="text1"/>
          <w:szCs w:val="21"/>
        </w:rPr>
        <w:t>，</w:t>
      </w:r>
      <w:r>
        <w:rPr>
          <w:color w:val="000000" w:themeColor="text1"/>
          <w:szCs w:val="21"/>
        </w:rPr>
        <w:t>如果用装置F收集CO</w:t>
      </w:r>
      <w:r>
        <w:rPr>
          <w:color w:val="000000" w:themeColor="text1"/>
          <w:szCs w:val="21"/>
          <w:vertAlign w:val="subscript"/>
        </w:rPr>
        <w:t>2</w:t>
      </w:r>
      <w:r>
        <w:rPr>
          <w:color w:val="000000" w:themeColor="text1"/>
          <w:szCs w:val="21"/>
        </w:rPr>
        <w:t>，则CO</w:t>
      </w:r>
      <w:r>
        <w:rPr>
          <w:color w:val="000000" w:themeColor="text1"/>
          <w:szCs w:val="21"/>
          <w:vertAlign w:val="subscript"/>
        </w:rPr>
        <w:t>2</w:t>
      </w:r>
      <w:r>
        <w:rPr>
          <w:color w:val="000000" w:themeColor="text1"/>
          <w:szCs w:val="21"/>
        </w:rPr>
        <w:t>从导管口</w:t>
      </w:r>
      <w:r>
        <w:rPr>
          <w:color w:val="000000" w:themeColor="text1"/>
          <w:szCs w:val="21"/>
          <w:u w:val="single"/>
        </w:rPr>
        <w:t>　</w:t>
      </w:r>
      <w:r>
        <w:rPr>
          <w:color w:val="000000" w:themeColor="text1"/>
          <w:u w:val="single"/>
        </w:rPr>
        <w:t>▲</w:t>
      </w:r>
      <w:r>
        <w:rPr>
          <w:color w:val="000000" w:themeColor="text1"/>
          <w:szCs w:val="21"/>
          <w:u w:val="single"/>
        </w:rPr>
        <w:t>　</w:t>
      </w:r>
      <w:r>
        <w:rPr>
          <w:color w:val="000000" w:themeColor="text1"/>
          <w:szCs w:val="21"/>
        </w:rPr>
        <w:t>进入</w:t>
      </w:r>
      <w:r>
        <w:rPr>
          <w:rFonts w:ascii="楷体" w:hAnsi="楷体" w:eastAsia="楷体"/>
          <w:color w:val="000000" w:themeColor="text1"/>
          <w:szCs w:val="21"/>
        </w:rPr>
        <w:t>(填“</w:t>
      </w:r>
      <w:r>
        <w:rPr>
          <w:rFonts w:eastAsia="楷体"/>
          <w:color w:val="000000" w:themeColor="text1"/>
          <w:szCs w:val="21"/>
        </w:rPr>
        <w:t>a</w:t>
      </w:r>
      <w:r>
        <w:rPr>
          <w:rFonts w:ascii="楷体" w:hAnsi="楷体" w:eastAsia="楷体"/>
          <w:color w:val="000000" w:themeColor="text1"/>
          <w:szCs w:val="21"/>
        </w:rPr>
        <w:t>”或“</w:t>
      </w:r>
      <w:r>
        <w:rPr>
          <w:rFonts w:eastAsia="楷体"/>
          <w:color w:val="000000" w:themeColor="text1"/>
          <w:szCs w:val="21"/>
        </w:rPr>
        <w:t>b</w:t>
      </w:r>
      <w:r>
        <w:rPr>
          <w:rFonts w:ascii="楷体" w:hAnsi="楷体" w:eastAsia="楷体"/>
          <w:color w:val="000000" w:themeColor="text1"/>
          <w:szCs w:val="21"/>
        </w:rPr>
        <w:t>”)</w:t>
      </w:r>
      <w:r>
        <w:rPr>
          <w:color w:val="000000" w:themeColor="text1"/>
          <w:szCs w:val="21"/>
        </w:rPr>
        <w:t>。</w:t>
      </w:r>
    </w:p>
    <w:p>
      <w:pPr>
        <w:adjustRightInd w:val="0"/>
        <w:snapToGrid w:val="0"/>
        <w:spacing w:line="336" w:lineRule="auto"/>
        <w:ind w:left="273" w:leftChars="130"/>
        <w:contextualSpacing/>
        <w:rPr>
          <w:color w:val="000000" w:themeColor="text1"/>
        </w:rPr>
      </w:pPr>
      <w:r>
        <w:rPr>
          <w:color w:val="000000" w:themeColor="text1"/>
          <w:szCs w:val="21"/>
        </w:rPr>
        <w:t>（4）</w:t>
      </w:r>
      <w:r>
        <w:rPr>
          <w:rFonts w:hint="eastAsia"/>
          <w:color w:val="000000" w:themeColor="text1"/>
          <w:szCs w:val="21"/>
        </w:rPr>
        <w:t>工业</w:t>
      </w:r>
      <w:r>
        <w:rPr>
          <w:color w:val="000000" w:themeColor="text1"/>
          <w:szCs w:val="21"/>
        </w:rPr>
        <w:t>炼铁高炉</w:t>
      </w:r>
      <w:r>
        <w:rPr>
          <w:rFonts w:hint="eastAsia"/>
          <w:color w:val="000000" w:themeColor="text1"/>
          <w:szCs w:val="21"/>
        </w:rPr>
        <w:t>废</w:t>
      </w:r>
      <w:r>
        <w:rPr>
          <w:color w:val="000000" w:themeColor="text1"/>
          <w:szCs w:val="21"/>
        </w:rPr>
        <w:t>气</w:t>
      </w:r>
      <w:r>
        <w:rPr>
          <w:rFonts w:hint="eastAsia"/>
          <w:color w:val="000000" w:themeColor="text1"/>
          <w:szCs w:val="21"/>
        </w:rPr>
        <w:t>主要是</w:t>
      </w:r>
      <w:r>
        <w:rPr>
          <w:color w:val="000000" w:themeColor="text1"/>
          <w:szCs w:val="21"/>
        </w:rPr>
        <w:t>N</w:t>
      </w:r>
      <w:r>
        <w:rPr>
          <w:color w:val="000000" w:themeColor="text1"/>
          <w:szCs w:val="21"/>
          <w:vertAlign w:val="subscript"/>
        </w:rPr>
        <w:t>2</w:t>
      </w:r>
      <w:r>
        <w:rPr>
          <w:color w:val="000000" w:themeColor="text1"/>
          <w:szCs w:val="21"/>
        </w:rPr>
        <w:t>、CO、CO</w:t>
      </w:r>
      <w:r>
        <w:rPr>
          <w:color w:val="000000" w:themeColor="text1"/>
          <w:szCs w:val="21"/>
          <w:vertAlign w:val="subscript"/>
        </w:rPr>
        <w:t>2</w:t>
      </w:r>
      <w:r>
        <w:rPr>
          <w:color w:val="000000" w:themeColor="text1"/>
          <w:szCs w:val="21"/>
        </w:rPr>
        <w:t>、SO</w:t>
      </w:r>
      <w:r>
        <w:rPr>
          <w:color w:val="000000" w:themeColor="text1"/>
          <w:szCs w:val="21"/>
          <w:vertAlign w:val="subscript"/>
        </w:rPr>
        <w:t>2</w:t>
      </w:r>
      <w:r>
        <w:rPr>
          <w:rFonts w:hint="eastAsia"/>
          <w:color w:val="000000" w:themeColor="text1"/>
          <w:szCs w:val="21"/>
        </w:rPr>
        <w:t>气体</w:t>
      </w:r>
      <w:r>
        <w:rPr>
          <w:color w:val="000000" w:themeColor="text1"/>
          <w:szCs w:val="21"/>
        </w:rPr>
        <w:t>，</w:t>
      </w:r>
      <w:r>
        <w:rPr>
          <w:rFonts w:hint="eastAsia"/>
          <w:color w:val="000000" w:themeColor="text1"/>
          <w:szCs w:val="21"/>
        </w:rPr>
        <w:t>某</w:t>
      </w:r>
      <w:r>
        <w:rPr>
          <w:color w:val="000000" w:themeColor="text1"/>
          <w:szCs w:val="21"/>
        </w:rPr>
        <w:t>兴趣小组为检验高炉</w:t>
      </w:r>
      <w:r>
        <w:rPr>
          <w:rFonts w:hint="eastAsia"/>
          <w:color w:val="000000" w:themeColor="text1"/>
          <w:szCs w:val="21"/>
        </w:rPr>
        <w:t>废</w:t>
      </w:r>
      <w:r>
        <w:rPr>
          <w:color w:val="000000" w:themeColor="text1"/>
          <w:szCs w:val="21"/>
        </w:rPr>
        <w:t>气</w:t>
      </w:r>
      <w:r>
        <w:rPr>
          <w:rFonts w:hint="eastAsia"/>
          <w:color w:val="000000" w:themeColor="text1"/>
          <w:szCs w:val="21"/>
        </w:rPr>
        <w:t>中是否存在</w:t>
      </w:r>
      <w:r>
        <w:rPr>
          <w:color w:val="000000" w:themeColor="text1"/>
          <w:szCs w:val="21"/>
        </w:rPr>
        <w:t>CO</w:t>
      </w:r>
      <w:r>
        <w:rPr>
          <w:rFonts w:hint="eastAsia"/>
          <w:color w:val="000000" w:themeColor="text1"/>
          <w:szCs w:val="21"/>
        </w:rPr>
        <w:t>气体</w:t>
      </w:r>
      <w:r>
        <w:rPr>
          <w:color w:val="000000" w:themeColor="text1"/>
          <w:szCs w:val="21"/>
        </w:rPr>
        <w:t>，设计了</w:t>
      </w:r>
      <w:r>
        <w:rPr>
          <w:rFonts w:hint="eastAsia"/>
          <w:color w:val="000000" w:themeColor="text1"/>
          <w:szCs w:val="21"/>
        </w:rPr>
        <w:t>下</w:t>
      </w:r>
      <w:r>
        <w:rPr>
          <w:color w:val="000000" w:themeColor="text1"/>
          <w:szCs w:val="21"/>
        </w:rPr>
        <w:t>图所示装置</w:t>
      </w:r>
      <w:r>
        <w:rPr>
          <w:rFonts w:ascii="楷体" w:hAnsi="楷体" w:eastAsia="楷体"/>
          <w:color w:val="000000" w:themeColor="text1"/>
          <w:szCs w:val="21"/>
        </w:rPr>
        <w:t>（不考虑其他气体）</w:t>
      </w:r>
    </w:p>
    <w:p>
      <w:pPr>
        <w:adjustRightInd w:val="0"/>
        <w:snapToGrid w:val="0"/>
        <w:spacing w:line="336" w:lineRule="auto"/>
        <w:contextualSpacing/>
        <w:jc w:val="center"/>
        <w:rPr>
          <w:rFonts w:ascii="楷体" w:hAnsi="楷体" w:eastAsia="楷体"/>
          <w:color w:val="000000" w:themeColor="text1"/>
          <w:szCs w:val="21"/>
        </w:rPr>
      </w:pPr>
      <w:r>
        <w:rPr>
          <w:rFonts w:ascii="楷体" w:hAnsi="楷体" w:eastAsia="楷体"/>
          <w:color w:val="000000" w:themeColor="text1"/>
          <w:szCs w:val="21"/>
        </w:rPr>
        <w:t>（已知：</w:t>
      </w:r>
      <w:r>
        <w:rPr>
          <w:rFonts w:eastAsia="楷体"/>
          <w:color w:val="000000" w:themeColor="text1"/>
          <w:szCs w:val="21"/>
        </w:rPr>
        <w:t>SO</w:t>
      </w:r>
      <w:r>
        <w:rPr>
          <w:rFonts w:eastAsia="楷体"/>
          <w:color w:val="000000" w:themeColor="text1"/>
          <w:szCs w:val="21"/>
          <w:vertAlign w:val="subscript"/>
        </w:rPr>
        <w:t>2</w:t>
      </w:r>
      <w:r>
        <w:rPr>
          <w:rFonts w:ascii="楷体" w:hAnsi="楷体" w:eastAsia="楷体"/>
          <w:color w:val="000000" w:themeColor="text1"/>
          <w:szCs w:val="21"/>
        </w:rPr>
        <w:t>能使品红溶液褪色，</w:t>
      </w:r>
      <w:r>
        <w:rPr>
          <w:rFonts w:eastAsia="楷体"/>
          <w:color w:val="000000" w:themeColor="text1"/>
          <w:szCs w:val="21"/>
        </w:rPr>
        <w:t>CO</w:t>
      </w:r>
      <w:r>
        <w:rPr>
          <w:rFonts w:eastAsia="楷体"/>
          <w:color w:val="000000" w:themeColor="text1"/>
          <w:szCs w:val="21"/>
          <w:vertAlign w:val="subscript"/>
        </w:rPr>
        <w:t>2</w:t>
      </w:r>
      <w:r>
        <w:rPr>
          <w:rFonts w:ascii="楷体" w:hAnsi="楷体" w:eastAsia="楷体"/>
          <w:color w:val="000000" w:themeColor="text1"/>
          <w:szCs w:val="21"/>
        </w:rPr>
        <w:t>、</w:t>
      </w:r>
      <w:r>
        <w:rPr>
          <w:rFonts w:eastAsia="楷体"/>
          <w:color w:val="000000" w:themeColor="text1"/>
          <w:szCs w:val="21"/>
        </w:rPr>
        <w:t>SO</w:t>
      </w:r>
      <w:r>
        <w:rPr>
          <w:rFonts w:eastAsia="楷体"/>
          <w:color w:val="000000" w:themeColor="text1"/>
          <w:szCs w:val="21"/>
          <w:vertAlign w:val="subscript"/>
        </w:rPr>
        <w:t>2</w:t>
      </w:r>
      <w:r>
        <w:rPr>
          <w:rFonts w:ascii="楷体" w:hAnsi="楷体" w:eastAsia="楷体"/>
          <w:color w:val="000000" w:themeColor="text1"/>
          <w:szCs w:val="21"/>
        </w:rPr>
        <w:t>都能</w:t>
      </w:r>
      <w:r>
        <w:rPr>
          <w:rFonts w:hint="eastAsia" w:ascii="楷体" w:hAnsi="楷体" w:eastAsia="楷体"/>
          <w:color w:val="000000" w:themeColor="text1"/>
          <w:szCs w:val="21"/>
        </w:rPr>
        <w:t>与碱性溶液反应，都能</w:t>
      </w:r>
      <w:r>
        <w:rPr>
          <w:rFonts w:ascii="楷体" w:hAnsi="楷体" w:eastAsia="楷体"/>
          <w:color w:val="000000" w:themeColor="text1"/>
          <w:szCs w:val="21"/>
        </w:rPr>
        <w:t>使石灰水变浑浊）</w:t>
      </w:r>
    </w:p>
    <w:p>
      <w:pPr>
        <w:adjustRightInd w:val="0"/>
        <w:snapToGrid w:val="0"/>
        <w:spacing w:line="336" w:lineRule="auto"/>
        <w:contextualSpacing/>
        <w:jc w:val="center"/>
        <w:rPr>
          <w:color w:val="000000" w:themeColor="text1"/>
          <w:szCs w:val="21"/>
        </w:rPr>
      </w:pPr>
      <w:r>
        <w:rPr>
          <w:color w:val="000000" w:themeColor="text1"/>
        </w:rPr>
        <w:object>
          <v:shape id="_x0000_i1031" o:spt="75" alt=" " type="#_x0000_t75" style="height:128.25pt;width:393pt;" o:ole="t" filled="f" o:preferrelative="t" stroked="f" coordsize="21600,21600">
            <v:path/>
            <v:fill on="f" focussize="0,0"/>
            <v:stroke on="f" joinstyle="miter"/>
            <v:imagedata r:id="rId36" o:title=""/>
            <o:lock v:ext="edit" aspectratio="t"/>
            <w10:wrap type="none"/>
            <w10:anchorlock/>
          </v:shape>
          <o:OLEObject Type="Embed" ProgID="Visio.Drawing.15" ShapeID="_x0000_i1031" DrawAspect="Content" ObjectID="_1468075737" r:id="rId35">
            <o:LockedField>false</o:LockedField>
          </o:OLEObject>
        </w:object>
      </w:r>
    </w:p>
    <w:p>
      <w:pPr>
        <w:adjustRightInd w:val="0"/>
        <w:snapToGrid w:val="0"/>
        <w:spacing w:line="336" w:lineRule="auto"/>
        <w:ind w:firstLine="420"/>
        <w:contextualSpacing/>
        <w:rPr>
          <w:color w:val="000000" w:themeColor="text1"/>
          <w:szCs w:val="21"/>
        </w:rPr>
      </w:pPr>
      <w:r>
        <w:rPr>
          <w:rFonts w:hint="eastAsia" w:ascii="宋体" w:hAnsi="宋体" w:cs="宋体"/>
          <w:color w:val="000000" w:themeColor="text1"/>
          <w:szCs w:val="21"/>
        </w:rPr>
        <w:t>①</w:t>
      </w:r>
      <w:r>
        <w:rPr>
          <w:color w:val="000000" w:themeColor="text1"/>
          <w:szCs w:val="21"/>
        </w:rPr>
        <w:t xml:space="preserve"> 装置A</w:t>
      </w:r>
      <w:r>
        <w:rPr>
          <w:rFonts w:hint="eastAsia"/>
          <w:color w:val="000000" w:themeColor="text1"/>
          <w:szCs w:val="21"/>
        </w:rPr>
        <w:t>中颜色的变化说明了</w:t>
      </w:r>
      <w:r>
        <w:rPr>
          <w:color w:val="000000" w:themeColor="text1"/>
          <w:szCs w:val="21"/>
        </w:rPr>
        <w:t>高炉</w:t>
      </w:r>
      <w:r>
        <w:rPr>
          <w:rFonts w:hint="eastAsia"/>
          <w:color w:val="000000" w:themeColor="text1"/>
          <w:szCs w:val="21"/>
        </w:rPr>
        <w:t>废</w:t>
      </w:r>
      <w:r>
        <w:rPr>
          <w:color w:val="000000" w:themeColor="text1"/>
          <w:szCs w:val="21"/>
        </w:rPr>
        <w:t>气</w:t>
      </w:r>
      <w:r>
        <w:rPr>
          <w:rFonts w:hint="eastAsia"/>
          <w:color w:val="000000" w:themeColor="text1"/>
          <w:szCs w:val="21"/>
        </w:rPr>
        <w:t>含有</w:t>
      </w:r>
      <w:r>
        <w:rPr>
          <w:color w:val="000000" w:themeColor="text1"/>
          <w:szCs w:val="21"/>
          <w:u w:val="single"/>
        </w:rPr>
        <w:t xml:space="preserve">   ▲    </w:t>
      </w:r>
      <w:r>
        <w:rPr>
          <w:color w:val="000000" w:themeColor="text1"/>
          <w:szCs w:val="21"/>
        </w:rPr>
        <w:t>；</w:t>
      </w:r>
    </w:p>
    <w:p>
      <w:pPr>
        <w:adjustRightInd w:val="0"/>
        <w:snapToGrid w:val="0"/>
        <w:spacing w:line="336" w:lineRule="auto"/>
        <w:ind w:firstLine="420"/>
        <w:contextualSpacing/>
        <w:rPr>
          <w:color w:val="000000" w:themeColor="text1"/>
          <w:szCs w:val="21"/>
        </w:rPr>
      </w:pPr>
      <w:r>
        <w:rPr>
          <w:rFonts w:hint="eastAsia" w:ascii="宋体" w:hAnsi="宋体" w:cs="宋体"/>
          <w:color w:val="000000" w:themeColor="text1"/>
          <w:szCs w:val="21"/>
        </w:rPr>
        <w:t xml:space="preserve">② </w:t>
      </w:r>
      <w:r>
        <w:rPr>
          <w:color w:val="000000" w:themeColor="text1"/>
          <w:szCs w:val="21"/>
        </w:rPr>
        <w:t>装置E中发生反应的化学方程式为</w:t>
      </w:r>
      <w:r>
        <w:rPr>
          <w:color w:val="000000" w:themeColor="text1"/>
          <w:szCs w:val="21"/>
          <w:u w:val="single"/>
        </w:rPr>
        <w:t xml:space="preserve">   ▲    </w:t>
      </w:r>
      <w:r>
        <w:rPr>
          <w:color w:val="000000" w:themeColor="text1"/>
          <w:szCs w:val="21"/>
        </w:rPr>
        <w:t>；</w:t>
      </w:r>
    </w:p>
    <w:p>
      <w:pPr>
        <w:adjustRightInd w:val="0"/>
        <w:snapToGrid w:val="0"/>
        <w:spacing w:line="336" w:lineRule="auto"/>
        <w:ind w:firstLine="420"/>
        <w:contextualSpacing/>
        <w:rPr>
          <w:color w:val="000000" w:themeColor="text1"/>
          <w:szCs w:val="21"/>
        </w:rPr>
      </w:pPr>
      <w:r>
        <w:rPr>
          <w:rFonts w:hint="eastAsia" w:ascii="宋体" w:hAnsi="宋体" w:cs="宋体"/>
          <w:color w:val="000000" w:themeColor="text1"/>
          <w:szCs w:val="21"/>
        </w:rPr>
        <w:t>③</w:t>
      </w:r>
      <w:r>
        <w:rPr>
          <w:color w:val="000000" w:themeColor="text1"/>
          <w:szCs w:val="21"/>
        </w:rPr>
        <w:t xml:space="preserve"> 确认高炉气中含CO的依据是</w:t>
      </w:r>
      <w:r>
        <w:rPr>
          <w:color w:val="000000" w:themeColor="text1"/>
          <w:szCs w:val="21"/>
          <w:u w:val="single"/>
        </w:rPr>
        <w:t xml:space="preserve">   ▲    </w:t>
      </w:r>
      <w:r>
        <w:rPr>
          <w:rFonts w:ascii="楷体" w:hAnsi="楷体" w:eastAsia="楷体"/>
          <w:color w:val="000000" w:themeColor="text1"/>
          <w:szCs w:val="21"/>
        </w:rPr>
        <w:t>(填字母)</w:t>
      </w:r>
      <w:r>
        <w:rPr>
          <w:color w:val="000000" w:themeColor="text1"/>
          <w:szCs w:val="21"/>
        </w:rPr>
        <w:t>；</w:t>
      </w:r>
    </w:p>
    <w:p>
      <w:pPr>
        <w:adjustRightInd w:val="0"/>
        <w:snapToGrid w:val="0"/>
        <w:spacing w:line="336" w:lineRule="auto"/>
        <w:ind w:left="420" w:firstLine="420"/>
        <w:contextualSpacing/>
        <w:rPr>
          <w:color w:val="000000" w:themeColor="text1"/>
          <w:szCs w:val="21"/>
        </w:rPr>
      </w:pPr>
      <w:r>
        <w:rPr>
          <w:color w:val="000000" w:themeColor="text1"/>
          <w:szCs w:val="21"/>
        </w:rPr>
        <w:t>a．装置C中澄清石灰水变浑浊</w:t>
      </w:r>
      <w:r>
        <w:rPr>
          <w:color w:val="000000" w:themeColor="text1"/>
          <w:szCs w:val="21"/>
        </w:rPr>
        <w:tab/>
      </w:r>
      <w:r>
        <w:rPr>
          <w:color w:val="000000" w:themeColor="text1"/>
          <w:szCs w:val="21"/>
        </w:rPr>
        <w:tab/>
      </w:r>
      <w:r>
        <w:rPr>
          <w:color w:val="000000" w:themeColor="text1"/>
          <w:szCs w:val="21"/>
        </w:rPr>
        <w:tab/>
      </w:r>
      <w:r>
        <w:rPr>
          <w:color w:val="000000" w:themeColor="text1"/>
          <w:szCs w:val="21"/>
        </w:rPr>
        <w:t>b．装置C中澄清石灰水不变浑浊</w:t>
      </w:r>
    </w:p>
    <w:p>
      <w:pPr>
        <w:adjustRightInd w:val="0"/>
        <w:snapToGrid w:val="0"/>
        <w:spacing w:line="336" w:lineRule="auto"/>
        <w:ind w:left="420" w:firstLine="420"/>
        <w:contextualSpacing/>
        <w:rPr>
          <w:color w:val="000000" w:themeColor="text1"/>
          <w:szCs w:val="21"/>
        </w:rPr>
      </w:pPr>
      <w:r>
        <w:rPr>
          <w:color w:val="000000" w:themeColor="text1"/>
          <w:szCs w:val="21"/>
        </w:rPr>
        <w:t>c．装置E中黑色粉末变成红色</w:t>
      </w:r>
      <w:r>
        <w:rPr>
          <w:color w:val="000000" w:themeColor="text1"/>
          <w:szCs w:val="21"/>
        </w:rPr>
        <w:tab/>
      </w:r>
      <w:r>
        <w:rPr>
          <w:color w:val="000000" w:themeColor="text1"/>
          <w:szCs w:val="21"/>
        </w:rPr>
        <w:tab/>
      </w:r>
      <w:r>
        <w:rPr>
          <w:color w:val="000000" w:themeColor="text1"/>
          <w:szCs w:val="21"/>
        </w:rPr>
        <w:tab/>
      </w:r>
      <w:r>
        <w:rPr>
          <w:color w:val="000000" w:themeColor="text1"/>
          <w:szCs w:val="21"/>
        </w:rPr>
        <w:t>d．装置F中澄清石灰水变浑浊</w:t>
      </w:r>
    </w:p>
    <w:p>
      <w:pPr>
        <w:adjustRightInd w:val="0"/>
        <w:snapToGrid w:val="0"/>
        <w:spacing w:line="336" w:lineRule="auto"/>
        <w:ind w:firstLine="420"/>
        <w:contextualSpacing/>
        <w:rPr>
          <w:color w:val="000000" w:themeColor="text1"/>
          <w:szCs w:val="21"/>
        </w:rPr>
      </w:pPr>
      <w:r>
        <w:rPr>
          <w:rFonts w:hint="eastAsia" w:ascii="宋体" w:hAnsi="宋体" w:cs="宋体"/>
          <w:color w:val="000000" w:themeColor="text1"/>
          <w:szCs w:val="21"/>
        </w:rPr>
        <w:t>④</w:t>
      </w:r>
      <w:r>
        <w:rPr>
          <w:color w:val="000000" w:themeColor="text1"/>
          <w:szCs w:val="21"/>
        </w:rPr>
        <w:t xml:space="preserve"> 请指出该装置存在的一处明显缺陷</w:t>
      </w:r>
      <w:r>
        <w:rPr>
          <w:color w:val="000000" w:themeColor="text1"/>
          <w:szCs w:val="21"/>
          <w:u w:val="single"/>
        </w:rPr>
        <w:t xml:space="preserve">   ▲    </w:t>
      </w:r>
      <w:r>
        <w:rPr>
          <w:color w:val="000000" w:themeColor="text1"/>
          <w:szCs w:val="21"/>
        </w:rPr>
        <w:t>。</w:t>
      </w:r>
    </w:p>
    <w:p>
      <w:pPr>
        <w:adjustRightInd w:val="0"/>
        <w:snapToGrid w:val="0"/>
        <w:spacing w:line="336" w:lineRule="auto"/>
        <w:ind w:left="273" w:hanging="273" w:hangingChars="130"/>
        <w:contextualSpacing/>
        <w:rPr>
          <w:color w:val="000000" w:themeColor="text1"/>
        </w:rPr>
      </w:pPr>
      <w:r>
        <w:rPr>
          <w:color w:val="000000" w:themeColor="text1"/>
          <w:szCs w:val="21"/>
        </w:rPr>
        <w:t>25．</w:t>
      </w:r>
      <w:r>
        <w:rPr>
          <w:color w:val="000000" w:themeColor="text1"/>
        </w:rPr>
        <w:t>(7分)</w:t>
      </w:r>
      <w:r>
        <w:rPr>
          <w:color w:val="000000" w:themeColor="text1"/>
          <w:szCs w:val="21"/>
        </w:rPr>
        <w:t>钨(W)是一种重要的战略资源。如图是一种生产钨的工业流程：</w:t>
      </w:r>
    </w:p>
    <w:p>
      <w:pPr>
        <w:adjustRightInd w:val="0"/>
        <w:snapToGrid w:val="0"/>
        <w:spacing w:line="336" w:lineRule="auto"/>
        <w:ind w:left="273" w:leftChars="130"/>
        <w:contextualSpacing/>
        <w:rPr>
          <w:color w:val="000000" w:themeColor="text1"/>
          <w:szCs w:val="21"/>
        </w:rPr>
      </w:pPr>
      <w:r>
        <w:rPr>
          <w:color w:val="000000" w:themeColor="text1"/>
        </w:rPr>
        <w:object>
          <v:shape id="_x0000_i1032" o:spt="75" alt=" " type="#_x0000_t75" style="height:83.25pt;width:414.75pt;" o:ole="t" filled="f" o:preferrelative="t" stroked="f" coordsize="21600,21600">
            <v:path/>
            <v:fill on="f" focussize="0,0"/>
            <v:stroke on="f" joinstyle="miter"/>
            <v:imagedata r:id="rId38" o:title=""/>
            <o:lock v:ext="edit" aspectratio="t"/>
            <w10:wrap type="none"/>
            <w10:anchorlock/>
          </v:shape>
          <o:OLEObject Type="Embed" ProgID="Visio.Drawing.15" ShapeID="_x0000_i1032" DrawAspect="Content" ObjectID="_1468075738" r:id="rId37">
            <o:LockedField>false</o:LockedField>
          </o:OLEObject>
        </w:object>
      </w:r>
      <w:r>
        <w:rPr>
          <w:color w:val="000000" w:themeColor="text1"/>
          <w:szCs w:val="21"/>
        </w:rPr>
        <w:t>已知：</w:t>
      </w:r>
      <w:r>
        <w:rPr>
          <w:rFonts w:hint="eastAsia" w:ascii="宋体" w:hAnsi="宋体" w:cs="宋体"/>
          <w:color w:val="000000" w:themeColor="text1"/>
          <w:szCs w:val="21"/>
        </w:rPr>
        <w:t>①</w:t>
      </w:r>
      <w:r>
        <w:rPr>
          <w:rFonts w:ascii="楷体" w:hAnsi="楷体" w:eastAsia="楷体"/>
          <w:color w:val="000000" w:themeColor="text1"/>
          <w:szCs w:val="21"/>
        </w:rPr>
        <w:t>白钨矿的主要成分是钨酸钙(</w:t>
      </w:r>
      <w:r>
        <w:rPr>
          <w:rFonts w:eastAsia="楷体"/>
          <w:color w:val="000000" w:themeColor="text1"/>
          <w:szCs w:val="21"/>
        </w:rPr>
        <w:t>CaWO</w:t>
      </w:r>
      <w:r>
        <w:rPr>
          <w:rFonts w:eastAsia="楷体"/>
          <w:color w:val="000000" w:themeColor="text1"/>
          <w:szCs w:val="21"/>
          <w:vertAlign w:val="subscript"/>
        </w:rPr>
        <w:t>4</w:t>
      </w:r>
      <w:r>
        <w:rPr>
          <w:rFonts w:ascii="楷体" w:hAnsi="楷体" w:eastAsia="楷体"/>
          <w:color w:val="000000" w:themeColor="text1"/>
          <w:szCs w:val="21"/>
        </w:rPr>
        <w:t>)，还含有</w:t>
      </w:r>
      <w:r>
        <w:rPr>
          <w:rFonts w:eastAsia="楷体"/>
          <w:color w:val="000000" w:themeColor="text1"/>
          <w:szCs w:val="21"/>
        </w:rPr>
        <w:t>CaO、SiO</w:t>
      </w:r>
      <w:r>
        <w:rPr>
          <w:rFonts w:eastAsia="楷体"/>
          <w:color w:val="000000" w:themeColor="text1"/>
          <w:szCs w:val="21"/>
          <w:vertAlign w:val="subscript"/>
        </w:rPr>
        <w:t>2</w:t>
      </w:r>
      <w:r>
        <w:rPr>
          <w:rFonts w:ascii="楷体" w:hAnsi="楷体" w:eastAsia="楷体"/>
          <w:color w:val="000000" w:themeColor="text1"/>
          <w:szCs w:val="21"/>
        </w:rPr>
        <w:t>等；</w:t>
      </w:r>
    </w:p>
    <w:p>
      <w:pPr>
        <w:adjustRightInd w:val="0"/>
        <w:snapToGrid w:val="0"/>
        <w:spacing w:line="336" w:lineRule="auto"/>
        <w:ind w:left="273" w:leftChars="130"/>
        <w:contextualSpacing/>
        <w:rPr>
          <w:color w:val="000000" w:themeColor="text1"/>
          <w:szCs w:val="21"/>
        </w:rPr>
      </w:pPr>
      <w:r>
        <w:rPr>
          <w:color w:val="000000" w:themeColor="text1"/>
          <w:szCs w:val="21"/>
        </w:rPr>
        <w:t xml:space="preserve">      </w:t>
      </w:r>
      <w:r>
        <w:rPr>
          <w:rFonts w:hint="eastAsia" w:ascii="宋体" w:hAnsi="宋体" w:cs="宋体"/>
          <w:color w:val="000000" w:themeColor="text1"/>
          <w:szCs w:val="21"/>
        </w:rPr>
        <w:t>②</w:t>
      </w:r>
      <w:r>
        <w:rPr>
          <w:rFonts w:ascii="楷体" w:hAnsi="楷体" w:eastAsia="楷体"/>
          <w:color w:val="000000" w:themeColor="text1"/>
          <w:szCs w:val="21"/>
        </w:rPr>
        <w:t>碳在高温条件下会与金属钨反应生成碳化钨。</w:t>
      </w:r>
    </w:p>
    <w:p>
      <w:pPr>
        <w:adjustRightInd w:val="0"/>
        <w:snapToGrid w:val="0"/>
        <w:spacing w:line="336" w:lineRule="auto"/>
        <w:ind w:left="273" w:leftChars="130"/>
        <w:contextualSpacing/>
        <w:rPr>
          <w:color w:val="000000" w:themeColor="text1"/>
          <w:szCs w:val="21"/>
        </w:rPr>
      </w:pPr>
      <w:r>
        <w:rPr>
          <w:color w:val="000000" w:themeColor="text1"/>
          <w:szCs w:val="21"/>
        </w:rPr>
        <w:t>（1）操作1中粉碎白钨矿的目的是</w:t>
      </w:r>
      <w:r>
        <w:rPr>
          <w:color w:val="000000" w:themeColor="text1"/>
          <w:szCs w:val="21"/>
          <w:u w:val="single"/>
        </w:rPr>
        <w:t xml:space="preserve">  </w:t>
      </w:r>
      <w:r>
        <w:rPr>
          <w:color w:val="000000" w:themeColor="text1"/>
          <w:szCs w:val="21"/>
          <w:u w:val="single"/>
          <w:lang w:val="pt-BR"/>
        </w:rPr>
        <w:t xml:space="preserve">▲ </w:t>
      </w:r>
      <w:r>
        <w:rPr>
          <w:color w:val="000000" w:themeColor="text1"/>
          <w:szCs w:val="21"/>
          <w:u w:val="single"/>
        </w:rPr>
        <w:t xml:space="preserve"> </w:t>
      </w:r>
      <w:r>
        <w:rPr>
          <w:color w:val="000000" w:themeColor="text1"/>
          <w:szCs w:val="21"/>
        </w:rPr>
        <w:t>；</w:t>
      </w:r>
      <w:r>
        <w:rPr>
          <w:rFonts w:ascii="宋体" w:hAnsi="宋体"/>
          <w:color w:val="000000" w:themeColor="text1"/>
        </w:rPr>
        <w:t>“酸浸”</w:t>
      </w:r>
      <w:r>
        <w:rPr>
          <w:color w:val="000000" w:themeColor="text1"/>
        </w:rPr>
        <w:t>时适当升高温度会提高浸出率，但温度不宜太高，原因为</w:t>
      </w:r>
      <w:r>
        <w:rPr>
          <w:color w:val="000000" w:themeColor="text1"/>
          <w:szCs w:val="21"/>
          <w:u w:val="single"/>
        </w:rPr>
        <w:t xml:space="preserve">  </w:t>
      </w:r>
      <w:r>
        <w:rPr>
          <w:color w:val="000000" w:themeColor="text1"/>
          <w:szCs w:val="21"/>
          <w:u w:val="single"/>
          <w:lang w:val="pt-BR"/>
        </w:rPr>
        <w:t xml:space="preserve">▲ </w:t>
      </w:r>
      <w:r>
        <w:rPr>
          <w:color w:val="000000" w:themeColor="text1"/>
          <w:szCs w:val="21"/>
          <w:u w:val="single"/>
        </w:rPr>
        <w:t xml:space="preserve"> </w:t>
      </w:r>
      <w:r>
        <w:rPr>
          <w:color w:val="000000" w:themeColor="text1"/>
          <w:szCs w:val="21"/>
        </w:rPr>
        <w:t>。</w:t>
      </w:r>
    </w:p>
    <w:p>
      <w:pPr>
        <w:adjustRightInd w:val="0"/>
        <w:snapToGrid w:val="0"/>
        <w:spacing w:line="336" w:lineRule="auto"/>
        <w:ind w:left="273" w:leftChars="130"/>
        <w:contextualSpacing/>
        <w:rPr>
          <w:color w:val="000000" w:themeColor="text1"/>
        </w:rPr>
      </w:pPr>
      <w:r>
        <w:rPr>
          <w:color w:val="000000" w:themeColor="text1"/>
          <w:szCs w:val="21"/>
        </w:rPr>
        <w:t>（2）操作2所得滤液中一定含有的阳离子是</w:t>
      </w:r>
      <w:r>
        <w:rPr>
          <w:color w:val="000000" w:themeColor="text1"/>
          <w:szCs w:val="21"/>
          <w:u w:val="single"/>
        </w:rPr>
        <w:t xml:space="preserve">  </w:t>
      </w:r>
      <w:r>
        <w:rPr>
          <w:color w:val="000000" w:themeColor="text1"/>
          <w:szCs w:val="21"/>
          <w:u w:val="single"/>
          <w:lang w:val="pt-BR"/>
        </w:rPr>
        <w:t xml:space="preserve">▲ </w:t>
      </w:r>
      <w:r>
        <w:rPr>
          <w:color w:val="000000" w:themeColor="text1"/>
          <w:szCs w:val="21"/>
          <w:u w:val="single"/>
        </w:rPr>
        <w:t xml:space="preserve"> </w:t>
      </w:r>
      <w:r>
        <w:rPr>
          <w:color w:val="000000" w:themeColor="text1"/>
          <w:szCs w:val="21"/>
        </w:rPr>
        <w:t>、</w:t>
      </w:r>
      <w:r>
        <w:rPr>
          <w:color w:val="000000" w:themeColor="text1"/>
          <w:szCs w:val="21"/>
          <w:u w:val="single"/>
        </w:rPr>
        <w:t xml:space="preserve">  </w:t>
      </w:r>
      <w:r>
        <w:rPr>
          <w:color w:val="000000" w:themeColor="text1"/>
          <w:szCs w:val="21"/>
          <w:u w:val="single"/>
          <w:lang w:val="pt-BR"/>
        </w:rPr>
        <w:t xml:space="preserve">▲ </w:t>
      </w:r>
      <w:r>
        <w:rPr>
          <w:color w:val="000000" w:themeColor="text1"/>
          <w:szCs w:val="21"/>
          <w:u w:val="single"/>
        </w:rPr>
        <w:t xml:space="preserve"> </w:t>
      </w:r>
      <w:r>
        <w:rPr>
          <w:color w:val="000000" w:themeColor="text1"/>
          <w:szCs w:val="21"/>
        </w:rPr>
        <w:t>。</w:t>
      </w:r>
    </w:p>
    <w:p>
      <w:pPr>
        <w:adjustRightInd w:val="0"/>
        <w:snapToGrid w:val="0"/>
        <w:spacing w:line="336" w:lineRule="auto"/>
        <w:ind w:left="273" w:leftChars="130"/>
        <w:contextualSpacing/>
        <w:rPr>
          <w:color w:val="000000" w:themeColor="text1"/>
        </w:rPr>
      </w:pPr>
      <w:r>
        <w:rPr>
          <w:color w:val="000000" w:themeColor="text1"/>
          <w:szCs w:val="21"/>
        </w:rPr>
        <w:t>（3）流程中氨水(NH</w:t>
      </w:r>
      <w:r>
        <w:rPr>
          <w:color w:val="000000" w:themeColor="text1"/>
          <w:sz w:val="24"/>
          <w:szCs w:val="24"/>
          <w:vertAlign w:val="subscript"/>
        </w:rPr>
        <w:t>3</w:t>
      </w:r>
      <w:r>
        <w:rPr>
          <w:color w:val="000000" w:themeColor="text1"/>
          <w:szCs w:val="21"/>
        </w:rPr>
        <w:t>•H</w:t>
      </w:r>
      <w:r>
        <w:rPr>
          <w:color w:val="000000" w:themeColor="text1"/>
          <w:sz w:val="24"/>
          <w:szCs w:val="24"/>
          <w:vertAlign w:val="subscript"/>
        </w:rPr>
        <w:t>2</w:t>
      </w:r>
      <w:r>
        <w:rPr>
          <w:color w:val="000000" w:themeColor="text1"/>
          <w:szCs w:val="21"/>
        </w:rPr>
        <w:t>O)和H</w:t>
      </w:r>
      <w:r>
        <w:rPr>
          <w:color w:val="000000" w:themeColor="text1"/>
          <w:sz w:val="24"/>
          <w:szCs w:val="24"/>
          <w:vertAlign w:val="subscript"/>
        </w:rPr>
        <w:t>2</w:t>
      </w:r>
      <w:r>
        <w:rPr>
          <w:color w:val="000000" w:themeColor="text1"/>
          <w:szCs w:val="21"/>
        </w:rPr>
        <w:t>WO</w:t>
      </w:r>
      <w:r>
        <w:rPr>
          <w:color w:val="000000" w:themeColor="text1"/>
          <w:sz w:val="24"/>
          <w:szCs w:val="24"/>
          <w:vertAlign w:val="subscript"/>
        </w:rPr>
        <w:t>4</w:t>
      </w:r>
      <w:r>
        <w:rPr>
          <w:color w:val="000000" w:themeColor="text1"/>
          <w:szCs w:val="21"/>
        </w:rPr>
        <w:t>反应生成(NH</w:t>
      </w:r>
      <w:r>
        <w:rPr>
          <w:color w:val="000000" w:themeColor="text1"/>
          <w:sz w:val="24"/>
          <w:szCs w:val="24"/>
          <w:vertAlign w:val="subscript"/>
        </w:rPr>
        <w:t>4</w:t>
      </w:r>
      <w:r>
        <w:rPr>
          <w:color w:val="000000" w:themeColor="text1"/>
          <w:szCs w:val="21"/>
        </w:rPr>
        <w:t>)</w:t>
      </w:r>
      <w:r>
        <w:rPr>
          <w:color w:val="000000" w:themeColor="text1"/>
          <w:sz w:val="24"/>
          <w:szCs w:val="24"/>
          <w:vertAlign w:val="subscript"/>
        </w:rPr>
        <w:t>2</w:t>
      </w:r>
      <w:r>
        <w:rPr>
          <w:color w:val="000000" w:themeColor="text1"/>
          <w:szCs w:val="21"/>
        </w:rPr>
        <w:t>WO</w:t>
      </w:r>
      <w:r>
        <w:rPr>
          <w:color w:val="000000" w:themeColor="text1"/>
          <w:sz w:val="24"/>
          <w:szCs w:val="24"/>
          <w:vertAlign w:val="subscript"/>
        </w:rPr>
        <w:t>4</w:t>
      </w:r>
      <w:r>
        <w:rPr>
          <w:color w:val="000000" w:themeColor="text1"/>
          <w:szCs w:val="21"/>
        </w:rPr>
        <w:t>的化学方程式为</w:t>
      </w:r>
      <w:r>
        <w:rPr>
          <w:color w:val="000000" w:themeColor="text1"/>
          <w:szCs w:val="21"/>
          <w:u w:val="single"/>
        </w:rPr>
        <w:t xml:space="preserve">  </w:t>
      </w:r>
      <w:r>
        <w:rPr>
          <w:color w:val="000000" w:themeColor="text1"/>
          <w:szCs w:val="21"/>
          <w:u w:val="single"/>
          <w:lang w:val="pt-BR"/>
        </w:rPr>
        <w:t xml:space="preserve">▲ </w:t>
      </w:r>
      <w:r>
        <w:rPr>
          <w:color w:val="000000" w:themeColor="text1"/>
          <w:szCs w:val="21"/>
          <w:u w:val="single"/>
        </w:rPr>
        <w:t xml:space="preserve"> </w:t>
      </w:r>
      <w:r>
        <w:rPr>
          <w:color w:val="000000" w:themeColor="text1"/>
          <w:szCs w:val="21"/>
        </w:rPr>
        <w:t>。</w:t>
      </w:r>
    </w:p>
    <w:p>
      <w:pPr>
        <w:adjustRightInd w:val="0"/>
        <w:snapToGrid w:val="0"/>
        <w:spacing w:line="336" w:lineRule="auto"/>
        <w:ind w:left="273" w:leftChars="130"/>
        <w:contextualSpacing/>
        <w:rPr>
          <w:color w:val="000000" w:themeColor="text1"/>
        </w:rPr>
      </w:pPr>
      <w:r>
        <w:rPr>
          <w:color w:val="000000" w:themeColor="text1"/>
          <w:szCs w:val="21"/>
        </w:rPr>
        <w:t>（4）用氢气还原WO</w:t>
      </w:r>
      <w:r>
        <w:rPr>
          <w:color w:val="000000" w:themeColor="text1"/>
          <w:sz w:val="24"/>
          <w:szCs w:val="24"/>
          <w:vertAlign w:val="subscript"/>
        </w:rPr>
        <w:t>3</w:t>
      </w:r>
      <w:r>
        <w:rPr>
          <w:color w:val="000000" w:themeColor="text1"/>
          <w:szCs w:val="21"/>
        </w:rPr>
        <w:t>可获得高纯度的钨</w:t>
      </w:r>
      <w:r>
        <w:rPr>
          <w:rFonts w:hint="eastAsia"/>
          <w:color w:val="000000" w:themeColor="text1"/>
          <w:szCs w:val="21"/>
        </w:rPr>
        <w:t>，</w:t>
      </w:r>
      <w:r>
        <w:rPr>
          <w:color w:val="000000" w:themeColor="text1"/>
          <w:szCs w:val="21"/>
        </w:rPr>
        <w:t>此处不宜用焦炭代替氢气的原因是</w:t>
      </w:r>
      <w:r>
        <w:rPr>
          <w:color w:val="000000" w:themeColor="text1"/>
          <w:szCs w:val="21"/>
          <w:u w:val="single"/>
        </w:rPr>
        <w:t xml:space="preserve">  </w:t>
      </w:r>
      <w:r>
        <w:rPr>
          <w:color w:val="000000" w:themeColor="text1"/>
          <w:szCs w:val="21"/>
          <w:u w:val="single"/>
          <w:lang w:val="pt-BR"/>
        </w:rPr>
        <w:t xml:space="preserve">▲ </w:t>
      </w:r>
      <w:r>
        <w:rPr>
          <w:color w:val="000000" w:themeColor="text1"/>
          <w:szCs w:val="21"/>
          <w:u w:val="single"/>
        </w:rPr>
        <w:t xml:space="preserve"> </w:t>
      </w:r>
      <w:r>
        <w:rPr>
          <w:color w:val="000000" w:themeColor="text1"/>
          <w:szCs w:val="21"/>
        </w:rPr>
        <w:t>。</w:t>
      </w:r>
    </w:p>
    <w:p>
      <w:pPr>
        <w:adjustRightInd w:val="0"/>
        <w:snapToGrid w:val="0"/>
        <w:spacing w:line="336" w:lineRule="auto"/>
        <w:ind w:left="273" w:hanging="273" w:hangingChars="130"/>
        <w:contextualSpacing/>
        <w:rPr>
          <w:color w:val="000000" w:themeColor="text1"/>
          <w:szCs w:val="21"/>
        </w:rPr>
      </w:pPr>
    </w:p>
    <w:p>
      <w:pPr>
        <w:adjustRightInd w:val="0"/>
        <w:snapToGrid w:val="0"/>
        <w:spacing w:line="336" w:lineRule="auto"/>
        <w:ind w:left="273" w:hanging="273" w:hangingChars="130"/>
        <w:contextualSpacing/>
        <w:rPr>
          <w:color w:val="000000" w:themeColor="text1"/>
          <w:szCs w:val="21"/>
        </w:rPr>
      </w:pPr>
      <w:r>
        <w:rPr>
          <w:color w:val="000000" w:themeColor="text1"/>
          <w:szCs w:val="21"/>
        </w:rPr>
        <w:t>26．</w:t>
      </w:r>
      <w:r>
        <w:rPr>
          <w:color w:val="000000" w:themeColor="text1"/>
        </w:rPr>
        <w:t>(14分)</w:t>
      </w:r>
      <w:r>
        <w:rPr>
          <w:color w:val="000000" w:themeColor="text1"/>
          <w:szCs w:val="21"/>
        </w:rPr>
        <w:t>某</w:t>
      </w:r>
      <w:r>
        <w:rPr>
          <w:rFonts w:ascii="宋体" w:hAnsi="宋体"/>
          <w:color w:val="000000" w:themeColor="text1"/>
          <w:szCs w:val="21"/>
        </w:rPr>
        <w:t>“茶垢清洁剂”外</w:t>
      </w:r>
      <w:r>
        <w:rPr>
          <w:color w:val="000000" w:themeColor="text1"/>
          <w:szCs w:val="21"/>
        </w:rPr>
        <w:t>观为白色粉末，主要成分为过碳酸钠(2Na</w:t>
      </w:r>
      <w:r>
        <w:rPr>
          <w:color w:val="000000" w:themeColor="text1"/>
          <w:sz w:val="24"/>
          <w:szCs w:val="24"/>
          <w:vertAlign w:val="subscript"/>
        </w:rPr>
        <w:t>2</w:t>
      </w:r>
      <w:r>
        <w:rPr>
          <w:color w:val="000000" w:themeColor="text1"/>
          <w:szCs w:val="21"/>
        </w:rPr>
        <w:t>CO</w:t>
      </w:r>
      <w:r>
        <w:rPr>
          <w:color w:val="000000" w:themeColor="text1"/>
          <w:sz w:val="24"/>
          <w:szCs w:val="24"/>
          <w:vertAlign w:val="subscript"/>
        </w:rPr>
        <w:t>3</w:t>
      </w:r>
      <w:r>
        <w:rPr>
          <w:color w:val="000000" w:themeColor="text1"/>
          <w:szCs w:val="21"/>
        </w:rPr>
        <w:t>•3H</w:t>
      </w:r>
      <w:r>
        <w:rPr>
          <w:color w:val="000000" w:themeColor="text1"/>
          <w:sz w:val="24"/>
          <w:szCs w:val="24"/>
          <w:vertAlign w:val="subscript"/>
        </w:rPr>
        <w:t>2</w:t>
      </w:r>
      <w:r>
        <w:rPr>
          <w:color w:val="000000" w:themeColor="text1"/>
          <w:szCs w:val="21"/>
        </w:rPr>
        <w:t>O</w:t>
      </w:r>
      <w:r>
        <w:rPr>
          <w:color w:val="000000" w:themeColor="text1"/>
          <w:sz w:val="24"/>
          <w:szCs w:val="24"/>
          <w:vertAlign w:val="subscript"/>
        </w:rPr>
        <w:t>2</w:t>
      </w:r>
      <w:r>
        <w:rPr>
          <w:color w:val="000000" w:themeColor="text1"/>
          <w:szCs w:val="21"/>
        </w:rPr>
        <w:t>)，能快速清洁茶具上附着的茶垢。某兴趣小组对该茶垢清洁剂展开探究。</w:t>
      </w:r>
    </w:p>
    <w:p>
      <w:pPr>
        <w:adjustRightInd w:val="0"/>
        <w:snapToGrid w:val="0"/>
        <w:spacing w:line="336" w:lineRule="auto"/>
        <w:ind w:left="-273" w:leftChars="-130"/>
        <w:contextualSpacing/>
        <w:rPr>
          <w:rFonts w:eastAsia="楷体"/>
          <w:color w:val="000000" w:themeColor="text1"/>
          <w:szCs w:val="21"/>
        </w:rPr>
      </w:pPr>
      <w:r>
        <w:rPr>
          <w:rFonts w:eastAsia="楷体"/>
          <w:color w:val="000000" w:themeColor="text1"/>
          <w:sz w:val="20"/>
        </w:rPr>
        <w:tab/>
      </w:r>
      <w:r>
        <w:rPr>
          <w:rFonts w:eastAsia="楷体"/>
          <w:color w:val="000000" w:themeColor="text1"/>
          <w:sz w:val="20"/>
        </w:rPr>
        <w:tab/>
      </w:r>
      <w:r>
        <w:rPr>
          <w:rFonts w:eastAsia="楷体"/>
          <w:color w:val="000000" w:themeColor="text1"/>
          <w:szCs w:val="21"/>
        </w:rPr>
        <w:t>已知：过碳酸钠具有Na</w:t>
      </w:r>
      <w:r>
        <w:rPr>
          <w:rFonts w:eastAsia="楷体"/>
          <w:color w:val="000000" w:themeColor="text1"/>
          <w:szCs w:val="21"/>
          <w:vertAlign w:val="subscript"/>
        </w:rPr>
        <w:t>2</w:t>
      </w:r>
      <w:r>
        <w:rPr>
          <w:rFonts w:eastAsia="楷体"/>
          <w:color w:val="000000" w:themeColor="text1"/>
          <w:szCs w:val="21"/>
        </w:rPr>
        <w:t>CO</w:t>
      </w:r>
      <w:r>
        <w:rPr>
          <w:rFonts w:eastAsia="楷体"/>
          <w:color w:val="000000" w:themeColor="text1"/>
          <w:szCs w:val="21"/>
          <w:vertAlign w:val="subscript"/>
        </w:rPr>
        <w:t>3</w:t>
      </w:r>
      <w:r>
        <w:rPr>
          <w:rFonts w:eastAsia="楷体"/>
          <w:color w:val="000000" w:themeColor="text1"/>
          <w:szCs w:val="21"/>
        </w:rPr>
        <w:t>与H</w:t>
      </w:r>
      <w:r>
        <w:rPr>
          <w:rFonts w:eastAsia="楷体"/>
          <w:color w:val="000000" w:themeColor="text1"/>
          <w:szCs w:val="21"/>
          <w:vertAlign w:val="subscript"/>
        </w:rPr>
        <w:t>2</w:t>
      </w:r>
      <w:r>
        <w:rPr>
          <w:rFonts w:eastAsia="楷体"/>
          <w:color w:val="000000" w:themeColor="text1"/>
          <w:szCs w:val="21"/>
        </w:rPr>
        <w:t>O</w:t>
      </w:r>
      <w:r>
        <w:rPr>
          <w:rFonts w:eastAsia="楷体"/>
          <w:color w:val="000000" w:themeColor="text1"/>
          <w:szCs w:val="21"/>
          <w:vertAlign w:val="subscript"/>
        </w:rPr>
        <w:t>2</w:t>
      </w:r>
      <w:r>
        <w:rPr>
          <w:rFonts w:eastAsia="楷体"/>
          <w:color w:val="000000" w:themeColor="text1"/>
          <w:szCs w:val="21"/>
        </w:rPr>
        <w:t>的双重性质，溶于水后分解成Na</w:t>
      </w:r>
      <w:r>
        <w:rPr>
          <w:rFonts w:eastAsia="楷体"/>
          <w:color w:val="000000" w:themeColor="text1"/>
          <w:szCs w:val="21"/>
          <w:vertAlign w:val="subscript"/>
        </w:rPr>
        <w:t>2</w:t>
      </w:r>
      <w:r>
        <w:rPr>
          <w:rFonts w:eastAsia="楷体"/>
          <w:color w:val="000000" w:themeColor="text1"/>
          <w:szCs w:val="21"/>
        </w:rPr>
        <w:t>CO</w:t>
      </w:r>
      <w:r>
        <w:rPr>
          <w:rFonts w:eastAsia="楷体"/>
          <w:color w:val="000000" w:themeColor="text1"/>
          <w:szCs w:val="21"/>
          <w:vertAlign w:val="subscript"/>
        </w:rPr>
        <w:t>3</w:t>
      </w:r>
      <w:r>
        <w:rPr>
          <w:rFonts w:eastAsia="楷体"/>
          <w:color w:val="000000" w:themeColor="text1"/>
          <w:szCs w:val="21"/>
        </w:rPr>
        <w:t>和H</w:t>
      </w:r>
      <w:r>
        <w:rPr>
          <w:rFonts w:eastAsia="楷体"/>
          <w:color w:val="000000" w:themeColor="text1"/>
          <w:szCs w:val="21"/>
          <w:vertAlign w:val="subscript"/>
        </w:rPr>
        <w:t>2</w:t>
      </w:r>
      <w:r>
        <w:rPr>
          <w:rFonts w:eastAsia="楷体"/>
          <w:color w:val="000000" w:themeColor="text1"/>
          <w:szCs w:val="21"/>
        </w:rPr>
        <w:t>O</w:t>
      </w:r>
      <w:r>
        <w:rPr>
          <w:rFonts w:eastAsia="楷体"/>
          <w:color w:val="000000" w:themeColor="text1"/>
          <w:szCs w:val="21"/>
          <w:vertAlign w:val="subscript"/>
        </w:rPr>
        <w:t>2</w:t>
      </w:r>
      <w:r>
        <w:rPr>
          <w:rFonts w:eastAsia="楷体"/>
          <w:color w:val="000000" w:themeColor="text1"/>
          <w:szCs w:val="21"/>
        </w:rPr>
        <w:t xml:space="preserve">。   </w:t>
      </w:r>
    </w:p>
    <w:p>
      <w:pPr>
        <w:adjustRightInd w:val="0"/>
        <w:snapToGrid w:val="0"/>
        <w:spacing w:line="336" w:lineRule="auto"/>
        <w:ind w:left="-273" w:leftChars="-130"/>
        <w:contextualSpacing/>
        <w:rPr>
          <w:color w:val="000000" w:themeColor="text1"/>
          <w:szCs w:val="21"/>
        </w:rPr>
      </w:pPr>
      <w:r>
        <w:rPr>
          <w:color w:val="000000" w:themeColor="text1"/>
          <w:szCs w:val="21"/>
        </w:rPr>
        <w:tab/>
      </w:r>
      <w:r>
        <w:rPr>
          <w:color w:val="000000" w:themeColor="text1"/>
          <w:szCs w:val="21"/>
        </w:rPr>
        <w:tab/>
      </w:r>
      <w:r>
        <w:rPr>
          <w:color w:val="000000" w:themeColor="text1"/>
          <w:szCs w:val="21"/>
        </w:rPr>
        <w:t>【问题一】使用时，将产品倒入茶具中，加入热水，产生大量气</w:t>
      </w:r>
      <w:r>
        <w:rPr>
          <w:rFonts w:hint="eastAsia"/>
          <w:color w:val="000000" w:themeColor="text1"/>
          <w:szCs w:val="21"/>
        </w:rPr>
        <w:t>体</w:t>
      </w:r>
      <w:r>
        <w:rPr>
          <w:color w:val="000000" w:themeColor="text1"/>
          <w:szCs w:val="21"/>
        </w:rPr>
        <w:t>。</w:t>
      </w:r>
      <w:r>
        <w:rPr>
          <w:color w:val="000000" w:themeColor="text1"/>
          <w:szCs w:val="21"/>
        </w:rPr>
        <w:tab/>
      </w:r>
    </w:p>
    <w:p>
      <w:pPr>
        <w:adjustRightInd w:val="0"/>
        <w:snapToGrid w:val="0"/>
        <w:spacing w:line="336" w:lineRule="auto"/>
        <w:ind w:left="-273" w:leftChars="-130"/>
        <w:contextualSpacing/>
        <w:rPr>
          <w:color w:val="000000" w:themeColor="text1"/>
          <w:szCs w:val="21"/>
        </w:rPr>
      </w:pPr>
      <w:r>
        <w:rPr>
          <w:color w:val="000000" w:themeColor="text1"/>
          <w:szCs w:val="21"/>
        </w:rPr>
        <w:tab/>
      </w:r>
      <w:r>
        <w:rPr>
          <w:color w:val="000000" w:themeColor="text1"/>
          <w:szCs w:val="21"/>
        </w:rPr>
        <w:tab/>
      </w:r>
      <w:r>
        <w:rPr>
          <w:color w:val="000000" w:themeColor="text1"/>
          <w:szCs w:val="21"/>
        </w:rPr>
        <w:t>【</w:t>
      </w:r>
      <w:r>
        <w:rPr>
          <w:rFonts w:hint="eastAsia"/>
          <w:color w:val="000000" w:themeColor="text1"/>
          <w:szCs w:val="21"/>
        </w:rPr>
        <w:t>提出</w:t>
      </w:r>
      <w:r>
        <w:rPr>
          <w:color w:val="000000" w:themeColor="text1"/>
          <w:szCs w:val="21"/>
        </w:rPr>
        <w:t>猜想】</w:t>
      </w:r>
    </w:p>
    <w:p>
      <w:pPr>
        <w:adjustRightInd w:val="0"/>
        <w:snapToGrid w:val="0"/>
        <w:spacing w:line="336" w:lineRule="auto"/>
        <w:ind w:left="-273" w:leftChars="-130"/>
        <w:contextualSpacing/>
        <w:rPr>
          <w:color w:val="000000" w:themeColor="text1"/>
          <w:sz w:val="24"/>
          <w:szCs w:val="24"/>
          <w:vertAlign w:val="subscript"/>
        </w:rPr>
      </w:pPr>
      <w:r>
        <w:rPr>
          <w:color w:val="000000" w:themeColor="text1"/>
          <w:szCs w:val="21"/>
        </w:rPr>
        <w:tab/>
      </w:r>
      <w:r>
        <w:rPr>
          <w:color w:val="000000" w:themeColor="text1"/>
          <w:szCs w:val="21"/>
        </w:rPr>
        <w:tab/>
      </w:r>
      <w:r>
        <w:rPr>
          <w:color w:val="000000" w:themeColor="text1"/>
          <w:szCs w:val="21"/>
        </w:rPr>
        <w:tab/>
      </w:r>
      <w:r>
        <w:rPr>
          <w:color w:val="000000" w:themeColor="text1"/>
          <w:szCs w:val="21"/>
        </w:rPr>
        <w:t>猜想</w:t>
      </w:r>
      <w:r>
        <w:rPr>
          <w:rFonts w:hint="eastAsia"/>
          <w:color w:val="000000" w:themeColor="text1"/>
          <w:szCs w:val="21"/>
        </w:rPr>
        <w:t>1</w:t>
      </w:r>
      <w:r>
        <w:rPr>
          <w:color w:val="000000" w:themeColor="text1"/>
          <w:szCs w:val="21"/>
        </w:rPr>
        <w:t>：该气</w:t>
      </w:r>
      <w:r>
        <w:rPr>
          <w:rFonts w:hint="eastAsia"/>
          <w:color w:val="000000" w:themeColor="text1"/>
          <w:szCs w:val="21"/>
        </w:rPr>
        <w:t>体是</w:t>
      </w:r>
      <w:r>
        <w:rPr>
          <w:color w:val="000000" w:themeColor="text1"/>
          <w:szCs w:val="21"/>
        </w:rPr>
        <w:t>O</w:t>
      </w:r>
      <w:r>
        <w:rPr>
          <w:color w:val="000000" w:themeColor="text1"/>
          <w:sz w:val="24"/>
          <w:szCs w:val="24"/>
          <w:vertAlign w:val="subscript"/>
        </w:rPr>
        <w:t>2</w:t>
      </w:r>
      <w:r>
        <w:rPr>
          <w:color w:val="000000" w:themeColor="text1"/>
          <w:szCs w:val="21"/>
        </w:rPr>
        <w:t>；猜想</w:t>
      </w:r>
      <w:r>
        <w:rPr>
          <w:rFonts w:hint="eastAsia"/>
          <w:color w:val="000000" w:themeColor="text1"/>
          <w:szCs w:val="21"/>
        </w:rPr>
        <w:t>2</w:t>
      </w:r>
      <w:r>
        <w:rPr>
          <w:color w:val="000000" w:themeColor="text1"/>
          <w:szCs w:val="21"/>
        </w:rPr>
        <w:t>：该气</w:t>
      </w:r>
      <w:r>
        <w:rPr>
          <w:rFonts w:hint="eastAsia"/>
          <w:color w:val="000000" w:themeColor="text1"/>
          <w:szCs w:val="21"/>
        </w:rPr>
        <w:t>体是</w:t>
      </w:r>
      <w:r>
        <w:rPr>
          <w:color w:val="000000" w:themeColor="text1"/>
          <w:szCs w:val="21"/>
        </w:rPr>
        <w:t>CO</w:t>
      </w:r>
      <w:r>
        <w:rPr>
          <w:color w:val="000000" w:themeColor="text1"/>
          <w:sz w:val="24"/>
          <w:szCs w:val="24"/>
          <w:vertAlign w:val="subscript"/>
        </w:rPr>
        <w:t>2</w:t>
      </w:r>
      <w:r>
        <w:rPr>
          <w:color w:val="000000" w:themeColor="text1"/>
          <w:szCs w:val="21"/>
        </w:rPr>
        <w:t>；猜想</w:t>
      </w:r>
      <w:r>
        <w:rPr>
          <w:rFonts w:hint="eastAsia"/>
          <w:color w:val="000000" w:themeColor="text1"/>
          <w:szCs w:val="21"/>
        </w:rPr>
        <w:t>3</w:t>
      </w:r>
      <w:r>
        <w:rPr>
          <w:color w:val="000000" w:themeColor="text1"/>
          <w:szCs w:val="21"/>
        </w:rPr>
        <w:t>：该气</w:t>
      </w:r>
      <w:r>
        <w:rPr>
          <w:rFonts w:hint="eastAsia"/>
          <w:color w:val="000000" w:themeColor="text1"/>
          <w:szCs w:val="21"/>
        </w:rPr>
        <w:t>体是</w:t>
      </w:r>
      <w:r>
        <w:rPr>
          <w:color w:val="000000" w:themeColor="text1"/>
          <w:szCs w:val="21"/>
        </w:rPr>
        <w:t>O</w:t>
      </w:r>
      <w:r>
        <w:rPr>
          <w:color w:val="000000" w:themeColor="text1"/>
          <w:sz w:val="24"/>
          <w:szCs w:val="24"/>
          <w:vertAlign w:val="subscript"/>
        </w:rPr>
        <w:t>2</w:t>
      </w:r>
      <w:r>
        <w:rPr>
          <w:rFonts w:hint="eastAsia"/>
          <w:color w:val="000000" w:themeColor="text1"/>
          <w:szCs w:val="21"/>
        </w:rPr>
        <w:t>和</w:t>
      </w:r>
      <w:r>
        <w:rPr>
          <w:color w:val="000000" w:themeColor="text1"/>
          <w:szCs w:val="21"/>
        </w:rPr>
        <w:t>CO</w:t>
      </w:r>
      <w:r>
        <w:rPr>
          <w:color w:val="000000" w:themeColor="text1"/>
          <w:sz w:val="24"/>
          <w:szCs w:val="24"/>
          <w:vertAlign w:val="subscript"/>
        </w:rPr>
        <w:t>2</w:t>
      </w:r>
    </w:p>
    <w:p>
      <w:pPr>
        <w:adjustRightInd w:val="0"/>
        <w:snapToGrid w:val="0"/>
        <w:spacing w:line="336" w:lineRule="auto"/>
        <w:ind w:left="-273" w:leftChars="-130"/>
        <w:contextualSpacing/>
        <w:rPr>
          <w:color w:val="000000" w:themeColor="text1"/>
          <w:szCs w:val="21"/>
        </w:rPr>
      </w:pPr>
      <w:r>
        <w:rPr>
          <w:color w:val="000000" w:themeColor="text1"/>
          <w:szCs w:val="21"/>
        </w:rPr>
        <w:tab/>
      </w:r>
      <w:r>
        <w:rPr>
          <w:color w:val="000000" w:themeColor="text1"/>
          <w:szCs w:val="21"/>
        </w:rPr>
        <w:tab/>
      </w:r>
    </w:p>
    <w:p>
      <w:pPr>
        <w:adjustRightInd w:val="0"/>
        <w:snapToGrid w:val="0"/>
        <w:spacing w:line="336" w:lineRule="auto"/>
        <w:ind w:left="-273" w:leftChars="-130"/>
        <w:contextualSpacing/>
        <w:rPr>
          <w:color w:val="000000" w:themeColor="text1"/>
          <w:szCs w:val="21"/>
        </w:rPr>
      </w:pPr>
      <w:r>
        <w:rPr>
          <w:color w:val="000000" w:themeColor="text1"/>
          <w:szCs w:val="21"/>
        </w:rPr>
        <w:t>【进行实验】</w:t>
      </w:r>
    </w:p>
    <w:tbl>
      <w:tblPr>
        <w:tblStyle w:val="10"/>
        <w:tblW w:w="8016" w:type="dxa"/>
        <w:tblInd w:w="28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30" w:type="dxa"/>
          <w:left w:w="30" w:type="dxa"/>
          <w:bottom w:w="30" w:type="dxa"/>
          <w:right w:w="30" w:type="dxa"/>
        </w:tblCellMar>
      </w:tblPr>
      <w:tblGrid>
        <w:gridCol w:w="4110"/>
        <w:gridCol w:w="2551"/>
        <w:gridCol w:w="135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30" w:type="dxa"/>
            <w:left w:w="30" w:type="dxa"/>
            <w:bottom w:w="30" w:type="dxa"/>
            <w:right w:w="30" w:type="dxa"/>
          </w:tblCellMar>
        </w:tblPrEx>
        <w:trPr>
          <w:trHeight w:val="281" w:hRule="atLeast"/>
        </w:trPr>
        <w:tc>
          <w:tcPr>
            <w:tcW w:w="4110" w:type="dxa"/>
            <w:vAlign w:val="center"/>
          </w:tcPr>
          <w:p>
            <w:pPr>
              <w:keepNext w:val="0"/>
              <w:keepLines w:val="0"/>
              <w:pageBreakBefore w:val="0"/>
              <w:widowControl/>
              <w:kinsoku/>
              <w:wordWrap/>
              <w:overflowPunct/>
              <w:topLinePunct w:val="0"/>
              <w:autoSpaceDE/>
              <w:autoSpaceDN/>
              <w:bidi w:val="0"/>
              <w:adjustRightInd w:val="0"/>
              <w:snapToGrid w:val="0"/>
              <w:spacing w:line="240" w:lineRule="exact"/>
              <w:contextualSpacing/>
              <w:jc w:val="center"/>
              <w:textAlignment w:val="auto"/>
              <w:rPr>
                <w:color w:val="000000" w:themeColor="text1"/>
              </w:rPr>
            </w:pPr>
            <w:r>
              <w:rPr>
                <w:color w:val="000000" w:themeColor="text1"/>
                <w:szCs w:val="21"/>
              </w:rPr>
              <w:t>实验步骤</w:t>
            </w:r>
          </w:p>
        </w:tc>
        <w:tc>
          <w:tcPr>
            <w:tcW w:w="2551" w:type="dxa"/>
            <w:vAlign w:val="center"/>
          </w:tcPr>
          <w:p>
            <w:pPr>
              <w:keepNext w:val="0"/>
              <w:keepLines w:val="0"/>
              <w:pageBreakBefore w:val="0"/>
              <w:widowControl/>
              <w:kinsoku/>
              <w:wordWrap/>
              <w:overflowPunct/>
              <w:topLinePunct w:val="0"/>
              <w:autoSpaceDE/>
              <w:autoSpaceDN/>
              <w:bidi w:val="0"/>
              <w:adjustRightInd w:val="0"/>
              <w:snapToGrid w:val="0"/>
              <w:spacing w:line="240" w:lineRule="exact"/>
              <w:contextualSpacing/>
              <w:jc w:val="center"/>
              <w:textAlignment w:val="auto"/>
              <w:rPr>
                <w:color w:val="000000" w:themeColor="text1"/>
              </w:rPr>
            </w:pPr>
            <w:r>
              <w:rPr>
                <w:color w:val="000000" w:themeColor="text1"/>
                <w:szCs w:val="21"/>
              </w:rPr>
              <w:t>实验现象</w:t>
            </w:r>
          </w:p>
        </w:tc>
        <w:tc>
          <w:tcPr>
            <w:tcW w:w="1355" w:type="dxa"/>
            <w:vAlign w:val="center"/>
          </w:tcPr>
          <w:p>
            <w:pPr>
              <w:keepNext w:val="0"/>
              <w:keepLines w:val="0"/>
              <w:pageBreakBefore w:val="0"/>
              <w:widowControl/>
              <w:kinsoku/>
              <w:wordWrap/>
              <w:overflowPunct/>
              <w:topLinePunct w:val="0"/>
              <w:autoSpaceDE/>
              <w:autoSpaceDN/>
              <w:bidi w:val="0"/>
              <w:adjustRightInd w:val="0"/>
              <w:snapToGrid w:val="0"/>
              <w:spacing w:line="240" w:lineRule="exact"/>
              <w:contextualSpacing/>
              <w:jc w:val="center"/>
              <w:textAlignment w:val="auto"/>
              <w:rPr>
                <w:color w:val="000000" w:themeColor="text1"/>
                <w:szCs w:val="21"/>
              </w:rPr>
            </w:pPr>
            <w:r>
              <w:rPr>
                <w:color w:val="000000" w:themeColor="text1"/>
                <w:szCs w:val="21"/>
              </w:rPr>
              <w:t>结论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30" w:type="dxa"/>
            <w:left w:w="30" w:type="dxa"/>
            <w:bottom w:w="30" w:type="dxa"/>
            <w:right w:w="30" w:type="dxa"/>
          </w:tblCellMar>
        </w:tblPrEx>
        <w:tc>
          <w:tcPr>
            <w:tcW w:w="4110" w:type="dxa"/>
            <w:vAlign w:val="center"/>
          </w:tcPr>
          <w:p>
            <w:pPr>
              <w:adjustRightInd w:val="0"/>
              <w:snapToGrid w:val="0"/>
              <w:spacing w:line="276" w:lineRule="auto"/>
              <w:contextualSpacing/>
              <w:rPr>
                <w:color w:val="000000" w:themeColor="text1"/>
              </w:rPr>
            </w:pPr>
            <w:r>
              <w:rPr>
                <w:rFonts w:hint="eastAsia"/>
                <w:color w:val="000000" w:themeColor="text1"/>
                <w:szCs w:val="21"/>
              </w:rPr>
              <w:t xml:space="preserve">  </w:t>
            </w:r>
            <w:r>
              <w:rPr>
                <w:color w:val="000000" w:themeColor="text1"/>
                <w:szCs w:val="21"/>
              </w:rPr>
              <w:t>取少量该茶垢清洁剂于试管中，向其中加入适量热水，塞上带导管的橡皮塞，将生成的气体通入澄清石灰水</w:t>
            </w:r>
          </w:p>
        </w:tc>
        <w:tc>
          <w:tcPr>
            <w:tcW w:w="2551" w:type="dxa"/>
            <w:vAlign w:val="center"/>
          </w:tcPr>
          <w:p>
            <w:pPr>
              <w:adjustRightInd w:val="0"/>
              <w:snapToGrid w:val="0"/>
              <w:spacing w:line="276" w:lineRule="auto"/>
              <w:contextualSpacing/>
              <w:jc w:val="center"/>
              <w:rPr>
                <w:color w:val="000000" w:themeColor="text1"/>
              </w:rPr>
            </w:pPr>
            <w:r>
              <w:rPr>
                <w:rFonts w:hint="eastAsia"/>
                <w:color w:val="000000" w:themeColor="text1"/>
                <w:szCs w:val="21"/>
              </w:rPr>
              <w:t>（1）</w:t>
            </w:r>
            <w:r>
              <w:rPr>
                <w:color w:val="000000" w:themeColor="text1"/>
                <w:szCs w:val="21"/>
              </w:rPr>
              <w:t>澄清石灰水</w:t>
            </w:r>
            <w:r>
              <w:rPr>
                <w:color w:val="000000" w:themeColor="text1"/>
                <w:szCs w:val="21"/>
                <w:u w:val="single"/>
              </w:rPr>
              <w:t xml:space="preserve">  </w:t>
            </w:r>
            <w:r>
              <w:rPr>
                <w:color w:val="000000" w:themeColor="text1"/>
                <w:szCs w:val="21"/>
                <w:u w:val="single"/>
                <w:lang w:val="pt-BR"/>
              </w:rPr>
              <w:t xml:space="preserve">▲ </w:t>
            </w:r>
            <w:r>
              <w:rPr>
                <w:color w:val="000000" w:themeColor="text1"/>
                <w:szCs w:val="21"/>
                <w:u w:val="single"/>
              </w:rPr>
              <w:t xml:space="preserve"> </w:t>
            </w:r>
            <w:r>
              <w:rPr>
                <w:color w:val="000000" w:themeColor="text1"/>
                <w:szCs w:val="21"/>
              </w:rPr>
              <w:t>；</w:t>
            </w:r>
          </w:p>
        </w:tc>
        <w:tc>
          <w:tcPr>
            <w:tcW w:w="1355" w:type="dxa"/>
            <w:vMerge w:val="restart"/>
            <w:vAlign w:val="center"/>
          </w:tcPr>
          <w:p>
            <w:pPr>
              <w:adjustRightInd w:val="0"/>
              <w:snapToGrid w:val="0"/>
              <w:spacing w:line="336" w:lineRule="auto"/>
              <w:contextualSpacing/>
              <w:jc w:val="center"/>
              <w:rPr>
                <w:color w:val="000000" w:themeColor="text1"/>
                <w:szCs w:val="21"/>
              </w:rPr>
            </w:pPr>
            <w:r>
              <w:rPr>
                <w:color w:val="000000" w:themeColor="text1"/>
                <w:szCs w:val="21"/>
              </w:rPr>
              <w:t>猜想</w:t>
            </w:r>
            <w:r>
              <w:rPr>
                <w:rFonts w:hint="eastAsia"/>
                <w:color w:val="000000" w:themeColor="text1"/>
                <w:szCs w:val="21"/>
              </w:rPr>
              <w:t>1</w:t>
            </w:r>
            <w:r>
              <w:rPr>
                <w:color w:val="000000" w:themeColor="text1"/>
                <w:szCs w:val="21"/>
              </w:rPr>
              <w:t>正确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30" w:type="dxa"/>
            <w:left w:w="30" w:type="dxa"/>
            <w:bottom w:w="30" w:type="dxa"/>
            <w:right w:w="30" w:type="dxa"/>
          </w:tblCellMar>
        </w:tblPrEx>
        <w:tc>
          <w:tcPr>
            <w:tcW w:w="4110" w:type="dxa"/>
            <w:vAlign w:val="center"/>
          </w:tcPr>
          <w:p>
            <w:pPr>
              <w:adjustRightInd w:val="0"/>
              <w:snapToGrid w:val="0"/>
              <w:spacing w:line="276" w:lineRule="auto"/>
              <w:contextualSpacing/>
              <w:rPr>
                <w:color w:val="000000" w:themeColor="text1"/>
              </w:rPr>
            </w:pPr>
            <w:r>
              <w:rPr>
                <w:rFonts w:hint="eastAsia"/>
                <w:color w:val="000000" w:themeColor="text1"/>
                <w:szCs w:val="21"/>
              </w:rPr>
              <w:t>（2）</w:t>
            </w:r>
            <w:r>
              <w:rPr>
                <w:color w:val="000000" w:themeColor="text1"/>
                <w:szCs w:val="21"/>
              </w:rPr>
              <w:t>打开橡皮塞，向其中伸入</w:t>
            </w:r>
            <w:r>
              <w:rPr>
                <w:color w:val="000000" w:themeColor="text1"/>
                <w:szCs w:val="21"/>
                <w:u w:val="single"/>
              </w:rPr>
              <w:t xml:space="preserve">  </w:t>
            </w:r>
            <w:r>
              <w:rPr>
                <w:color w:val="000000" w:themeColor="text1"/>
                <w:szCs w:val="21"/>
                <w:u w:val="single"/>
                <w:lang w:val="pt-BR"/>
              </w:rPr>
              <w:t xml:space="preserve">▲ </w:t>
            </w:r>
            <w:r>
              <w:rPr>
                <w:color w:val="000000" w:themeColor="text1"/>
                <w:szCs w:val="21"/>
                <w:u w:val="single"/>
              </w:rPr>
              <w:t xml:space="preserve"> </w:t>
            </w:r>
            <w:r>
              <w:rPr>
                <w:rFonts w:hint="eastAsia"/>
                <w:color w:val="000000" w:themeColor="text1"/>
                <w:szCs w:val="21"/>
              </w:rPr>
              <w:t>木条</w:t>
            </w:r>
          </w:p>
        </w:tc>
        <w:tc>
          <w:tcPr>
            <w:tcW w:w="2551" w:type="dxa"/>
          </w:tcPr>
          <w:p>
            <w:pPr>
              <w:adjustRightInd w:val="0"/>
              <w:snapToGrid w:val="0"/>
              <w:spacing w:line="276" w:lineRule="auto"/>
              <w:contextualSpacing/>
              <w:jc w:val="center"/>
              <w:rPr>
                <w:color w:val="000000" w:themeColor="text1"/>
              </w:rPr>
            </w:pPr>
            <w:r>
              <w:rPr>
                <w:color w:val="000000" w:themeColor="text1"/>
                <w:szCs w:val="21"/>
              </w:rPr>
              <w:t>观察到预期的现象</w:t>
            </w:r>
          </w:p>
        </w:tc>
        <w:tc>
          <w:tcPr>
            <w:tcW w:w="1355" w:type="dxa"/>
            <w:vMerge w:val="continue"/>
          </w:tcPr>
          <w:p>
            <w:pPr>
              <w:adjustRightInd w:val="0"/>
              <w:snapToGrid w:val="0"/>
              <w:spacing w:line="336" w:lineRule="auto"/>
              <w:contextualSpacing/>
              <w:jc w:val="center"/>
              <w:rPr>
                <w:color w:val="000000" w:themeColor="text1"/>
                <w:szCs w:val="21"/>
                <w:u w:val="single"/>
              </w:rPr>
            </w:pPr>
          </w:p>
        </w:tc>
      </w:tr>
    </w:tbl>
    <w:p>
      <w:pPr>
        <w:adjustRightInd w:val="0"/>
        <w:snapToGrid w:val="0"/>
        <w:spacing w:line="336" w:lineRule="auto"/>
        <w:contextualSpacing/>
        <w:rPr>
          <w:color w:val="000000" w:themeColor="text1"/>
          <w:szCs w:val="21"/>
        </w:rPr>
      </w:pPr>
      <w:r>
        <w:rPr>
          <w:color w:val="000000" w:themeColor="text1"/>
          <w:szCs w:val="21"/>
        </w:rPr>
        <w:tab/>
      </w:r>
    </w:p>
    <w:p>
      <w:pPr>
        <w:adjustRightInd w:val="0"/>
        <w:snapToGrid w:val="0"/>
        <w:spacing w:line="336" w:lineRule="auto"/>
        <w:contextualSpacing/>
        <w:rPr>
          <w:color w:val="000000" w:themeColor="text1"/>
        </w:rPr>
      </w:pPr>
      <w:r>
        <w:rPr>
          <w:color w:val="000000" w:themeColor="text1"/>
          <w:szCs w:val="21"/>
        </w:rPr>
        <w:t>【问题二】测定该样品的纯度</w:t>
      </w:r>
      <w:r>
        <w:rPr>
          <w:rFonts w:ascii="楷体" w:hAnsi="楷体" w:eastAsia="楷体"/>
          <w:color w:val="000000" w:themeColor="text1"/>
          <w:szCs w:val="21"/>
        </w:rPr>
        <w:t>(过碳酸钠的</w:t>
      </w:r>
      <w:r>
        <w:rPr>
          <w:rFonts w:hint="eastAsia" w:ascii="楷体" w:hAnsi="楷体" w:eastAsia="楷体"/>
          <w:color w:val="000000" w:themeColor="text1"/>
          <w:szCs w:val="21"/>
        </w:rPr>
        <w:t>质量分数</w:t>
      </w:r>
      <w:r>
        <w:rPr>
          <w:rFonts w:ascii="楷体" w:hAnsi="楷体" w:eastAsia="楷体"/>
          <w:color w:val="000000" w:themeColor="text1"/>
          <w:szCs w:val="21"/>
        </w:rPr>
        <w:t>)</w:t>
      </w:r>
    </w:p>
    <w:p>
      <w:pPr>
        <w:adjustRightInd w:val="0"/>
        <w:snapToGrid w:val="0"/>
        <w:spacing w:line="336" w:lineRule="auto"/>
        <w:ind w:firstLine="273"/>
        <w:contextualSpacing/>
        <w:rPr>
          <w:color w:val="000000" w:themeColor="text1"/>
        </w:rPr>
      </w:pPr>
      <w:r>
        <w:rPr>
          <w:rFonts w:hint="eastAsia" w:eastAsia="新宋体"/>
          <w:b/>
          <w:color w:val="000000" w:themeColor="text1"/>
          <w:szCs w:val="21"/>
        </w:rPr>
        <w:t>方案一</w:t>
      </w:r>
      <w:r>
        <w:rPr>
          <w:rFonts w:hint="eastAsia" w:eastAsia="新宋体"/>
          <w:color w:val="000000" w:themeColor="text1"/>
          <w:szCs w:val="21"/>
        </w:rPr>
        <w:t>：测定沉淀质量</w:t>
      </w:r>
      <w:r>
        <w:rPr>
          <w:rFonts w:eastAsia="楷体"/>
          <w:color w:val="000000" w:themeColor="text1"/>
          <w:szCs w:val="21"/>
        </w:rPr>
        <w:t>(按</w:t>
      </w:r>
      <w:r>
        <w:rPr>
          <w:rFonts w:hint="eastAsia" w:eastAsia="楷体"/>
          <w:color w:val="000000" w:themeColor="text1"/>
          <w:szCs w:val="21"/>
        </w:rPr>
        <w:t>下面流程</w:t>
      </w:r>
      <w:r>
        <w:rPr>
          <w:rFonts w:eastAsia="楷体"/>
          <w:color w:val="000000" w:themeColor="text1"/>
          <w:szCs w:val="21"/>
        </w:rPr>
        <w:t>将Na</w:t>
      </w:r>
      <w:r>
        <w:rPr>
          <w:rFonts w:eastAsia="楷体"/>
          <w:color w:val="000000" w:themeColor="text1"/>
          <w:szCs w:val="21"/>
          <w:vertAlign w:val="subscript"/>
        </w:rPr>
        <w:t>2</w:t>
      </w:r>
      <w:r>
        <w:rPr>
          <w:rFonts w:eastAsia="楷体"/>
          <w:color w:val="000000" w:themeColor="text1"/>
          <w:szCs w:val="21"/>
        </w:rPr>
        <w:t>CO</w:t>
      </w:r>
      <w:r>
        <w:rPr>
          <w:rFonts w:eastAsia="楷体"/>
          <w:color w:val="000000" w:themeColor="text1"/>
          <w:szCs w:val="21"/>
          <w:vertAlign w:val="subscript"/>
        </w:rPr>
        <w:t>3</w:t>
      </w:r>
      <w:r>
        <w:rPr>
          <w:rFonts w:eastAsia="楷体"/>
          <w:color w:val="000000" w:themeColor="text1"/>
          <w:szCs w:val="21"/>
        </w:rPr>
        <w:t>转化为CaCO</w:t>
      </w:r>
      <w:r>
        <w:rPr>
          <w:rFonts w:eastAsia="楷体"/>
          <w:color w:val="000000" w:themeColor="text1"/>
          <w:szCs w:val="21"/>
          <w:vertAlign w:val="subscript"/>
        </w:rPr>
        <w:t>3</w:t>
      </w:r>
      <w:r>
        <w:rPr>
          <w:rFonts w:eastAsia="楷体"/>
          <w:color w:val="000000" w:themeColor="text1"/>
          <w:szCs w:val="21"/>
        </w:rPr>
        <w:t>沉淀)</w:t>
      </w:r>
    </w:p>
    <w:p>
      <w:pPr>
        <w:adjustRightInd w:val="0"/>
        <w:snapToGrid w:val="0"/>
        <w:spacing w:line="336" w:lineRule="auto"/>
        <w:ind w:left="273" w:leftChars="130"/>
        <w:contextualSpacing/>
        <w:jc w:val="center"/>
        <w:rPr>
          <w:color w:val="000000" w:themeColor="text1"/>
        </w:rPr>
      </w:pPr>
      <w:bookmarkStart w:id="0" w:name="OLE_LINK3"/>
      <w:r>
        <w:rPr>
          <w:color w:val="000000" w:themeColor="text1"/>
        </w:rPr>
        <w:object>
          <v:shape id="_x0000_i1033" o:spt="75" alt=" " type="#_x0000_t75" style="height:34.5pt;width:359.25pt;" o:ole="t" filled="f" o:preferrelative="t" stroked="f" coordsize="21600,21600">
            <v:path/>
            <v:fill on="f" focussize="0,0"/>
            <v:stroke on="f" joinstyle="miter"/>
            <v:imagedata r:id="rId40" o:title=""/>
            <o:lock v:ext="edit" aspectratio="t"/>
            <w10:wrap type="none"/>
            <w10:anchorlock/>
          </v:shape>
          <o:OLEObject Type="Embed" ProgID="Visio.Drawing.15" ShapeID="_x0000_i1033" DrawAspect="Content" ObjectID="_1468075739" r:id="rId39">
            <o:LockedField>false</o:LockedField>
          </o:OLEObject>
        </w:object>
      </w:r>
      <w:bookmarkEnd w:id="0"/>
    </w:p>
    <w:p>
      <w:pPr>
        <w:adjustRightInd w:val="0"/>
        <w:snapToGrid w:val="0"/>
        <w:spacing w:line="336" w:lineRule="auto"/>
        <w:ind w:left="273" w:leftChars="130"/>
        <w:contextualSpacing/>
        <w:rPr>
          <w:rFonts w:eastAsia="新宋体"/>
          <w:color w:val="000000" w:themeColor="text1"/>
          <w:szCs w:val="21"/>
        </w:rPr>
      </w:pPr>
      <w:r>
        <w:rPr>
          <w:rFonts w:hint="eastAsia" w:eastAsia="新宋体"/>
          <w:color w:val="000000" w:themeColor="text1"/>
          <w:szCs w:val="21"/>
        </w:rPr>
        <w:t>（</w:t>
      </w:r>
      <w:r>
        <w:rPr>
          <w:rFonts w:eastAsia="新宋体"/>
          <w:color w:val="000000" w:themeColor="text1"/>
          <w:szCs w:val="21"/>
        </w:rPr>
        <w:t>3</w:t>
      </w:r>
      <w:r>
        <w:rPr>
          <w:rFonts w:hint="eastAsia" w:eastAsia="新宋体"/>
          <w:color w:val="000000" w:themeColor="text1"/>
          <w:szCs w:val="21"/>
        </w:rPr>
        <w:t>）加入“足量”CaCl</w:t>
      </w:r>
      <w:r>
        <w:rPr>
          <w:rFonts w:hint="eastAsia" w:eastAsia="新宋体"/>
          <w:color w:val="000000" w:themeColor="text1"/>
          <w:sz w:val="24"/>
          <w:szCs w:val="24"/>
          <w:vertAlign w:val="subscript"/>
        </w:rPr>
        <w:t>2</w:t>
      </w:r>
      <w:r>
        <w:rPr>
          <w:rFonts w:hint="eastAsia" w:eastAsia="新宋体"/>
          <w:color w:val="000000" w:themeColor="text1"/>
          <w:szCs w:val="21"/>
        </w:rPr>
        <w:t>溶液的目的是</w:t>
      </w:r>
      <w:r>
        <w:rPr>
          <w:color w:val="000000" w:themeColor="text1"/>
          <w:szCs w:val="21"/>
          <w:u w:val="single"/>
        </w:rPr>
        <w:t xml:space="preserve">  </w:t>
      </w:r>
      <w:r>
        <w:rPr>
          <w:color w:val="000000" w:themeColor="text1"/>
          <w:szCs w:val="21"/>
          <w:u w:val="single"/>
          <w:lang w:val="pt-BR"/>
        </w:rPr>
        <w:t xml:space="preserve">▲ </w:t>
      </w:r>
      <w:r>
        <w:rPr>
          <w:color w:val="000000" w:themeColor="text1"/>
          <w:szCs w:val="21"/>
          <w:u w:val="single"/>
        </w:rPr>
        <w:t xml:space="preserve"> </w:t>
      </w:r>
      <w:r>
        <w:rPr>
          <w:color w:val="000000" w:themeColor="text1"/>
          <w:szCs w:val="21"/>
        </w:rPr>
        <w:t>。</w:t>
      </w:r>
    </w:p>
    <w:p>
      <w:pPr>
        <w:adjustRightInd w:val="0"/>
        <w:snapToGrid w:val="0"/>
        <w:spacing w:line="336" w:lineRule="auto"/>
        <w:ind w:left="273" w:leftChars="130"/>
        <w:contextualSpacing/>
        <w:rPr>
          <w:color w:val="000000" w:themeColor="text1"/>
        </w:rPr>
      </w:pPr>
      <w:r>
        <w:rPr>
          <w:rFonts w:hint="eastAsia" w:eastAsia="新宋体"/>
          <w:color w:val="000000" w:themeColor="text1"/>
          <w:szCs w:val="21"/>
        </w:rPr>
        <w:t>（</w:t>
      </w:r>
      <w:r>
        <w:rPr>
          <w:rFonts w:eastAsia="新宋体"/>
          <w:color w:val="000000" w:themeColor="text1"/>
          <w:szCs w:val="21"/>
        </w:rPr>
        <w:t>4</w:t>
      </w:r>
      <w:r>
        <w:rPr>
          <w:rFonts w:hint="eastAsia" w:eastAsia="新宋体"/>
          <w:color w:val="000000" w:themeColor="text1"/>
          <w:szCs w:val="21"/>
        </w:rPr>
        <w:t>）</w:t>
      </w:r>
      <w:r>
        <w:rPr>
          <w:color w:val="000000" w:themeColor="text1"/>
        </w:rPr>
        <w:t>过滤使用的玻璃仪器有烧杯、</w:t>
      </w:r>
      <w:r>
        <w:rPr>
          <w:rFonts w:hint="eastAsia"/>
          <w:color w:val="000000" w:themeColor="text1"/>
        </w:rPr>
        <w:t>漏斗</w:t>
      </w:r>
      <w:r>
        <w:rPr>
          <w:color w:val="000000" w:themeColor="text1"/>
        </w:rPr>
        <w:t>和</w:t>
      </w:r>
      <w:r>
        <w:rPr>
          <w:color w:val="000000" w:themeColor="text1"/>
          <w:szCs w:val="21"/>
          <w:u w:val="single"/>
        </w:rPr>
        <w:t xml:space="preserve">  </w:t>
      </w:r>
      <w:r>
        <w:rPr>
          <w:color w:val="000000" w:themeColor="text1"/>
          <w:szCs w:val="21"/>
          <w:u w:val="single"/>
          <w:lang w:val="pt-BR"/>
        </w:rPr>
        <w:t xml:space="preserve">▲ </w:t>
      </w:r>
      <w:r>
        <w:rPr>
          <w:color w:val="000000" w:themeColor="text1"/>
          <w:szCs w:val="21"/>
          <w:u w:val="single"/>
        </w:rPr>
        <w:t xml:space="preserve"> </w:t>
      </w:r>
      <w:r>
        <w:rPr>
          <w:color w:val="000000" w:themeColor="text1"/>
          <w:szCs w:val="21"/>
        </w:rPr>
        <w:t>。</w:t>
      </w:r>
    </w:p>
    <w:p>
      <w:pPr>
        <w:adjustRightInd w:val="0"/>
        <w:snapToGrid w:val="0"/>
        <w:spacing w:line="336" w:lineRule="auto"/>
        <w:ind w:left="273" w:leftChars="130"/>
        <w:contextualSpacing/>
        <w:rPr>
          <w:rFonts w:eastAsia="新宋体"/>
          <w:color w:val="000000" w:themeColor="text1"/>
          <w:szCs w:val="21"/>
        </w:rPr>
      </w:pPr>
      <w:r>
        <w:rPr>
          <w:rFonts w:hint="eastAsia" w:eastAsia="新宋体"/>
          <w:color w:val="000000" w:themeColor="text1"/>
          <w:szCs w:val="21"/>
        </w:rPr>
        <w:t>（</w:t>
      </w:r>
      <w:r>
        <w:rPr>
          <w:rFonts w:eastAsia="新宋体"/>
          <w:color w:val="000000" w:themeColor="text1"/>
          <w:szCs w:val="21"/>
        </w:rPr>
        <w:t>5</w:t>
      </w:r>
      <w:r>
        <w:rPr>
          <w:rFonts w:hint="eastAsia" w:eastAsia="新宋体"/>
          <w:color w:val="000000" w:themeColor="text1"/>
          <w:szCs w:val="21"/>
        </w:rPr>
        <w:t>）判断Na</w:t>
      </w:r>
      <w:r>
        <w:rPr>
          <w:rFonts w:hint="eastAsia" w:eastAsia="新宋体"/>
          <w:color w:val="000000" w:themeColor="text1"/>
          <w:sz w:val="24"/>
          <w:szCs w:val="24"/>
          <w:vertAlign w:val="subscript"/>
        </w:rPr>
        <w:t>2</w:t>
      </w:r>
      <w:r>
        <w:rPr>
          <w:rFonts w:hint="eastAsia" w:eastAsia="新宋体"/>
          <w:color w:val="000000" w:themeColor="text1"/>
          <w:szCs w:val="21"/>
        </w:rPr>
        <w:t>CO</w:t>
      </w:r>
      <w:r>
        <w:rPr>
          <w:rFonts w:hint="eastAsia" w:eastAsia="新宋体"/>
          <w:color w:val="000000" w:themeColor="text1"/>
          <w:sz w:val="24"/>
          <w:szCs w:val="24"/>
          <w:vertAlign w:val="subscript"/>
        </w:rPr>
        <w:t>3</w:t>
      </w:r>
      <w:r>
        <w:rPr>
          <w:rFonts w:hint="eastAsia" w:eastAsia="新宋体"/>
          <w:color w:val="000000" w:themeColor="text1"/>
          <w:szCs w:val="21"/>
        </w:rPr>
        <w:t>是否已完全转化为沉淀的方法</w:t>
      </w:r>
      <w:r>
        <w:rPr>
          <w:color w:val="000000" w:themeColor="text1"/>
          <w:szCs w:val="21"/>
          <w:u w:val="single"/>
        </w:rPr>
        <w:t xml:space="preserve">  </w:t>
      </w:r>
      <w:r>
        <w:rPr>
          <w:color w:val="000000" w:themeColor="text1"/>
          <w:szCs w:val="21"/>
          <w:u w:val="single"/>
          <w:lang w:val="pt-BR"/>
        </w:rPr>
        <w:t xml:space="preserve">▲ </w:t>
      </w:r>
      <w:r>
        <w:rPr>
          <w:color w:val="000000" w:themeColor="text1"/>
          <w:szCs w:val="21"/>
          <w:u w:val="single"/>
        </w:rPr>
        <w:t xml:space="preserve"> </w:t>
      </w:r>
      <w:r>
        <w:rPr>
          <w:color w:val="000000" w:themeColor="text1"/>
          <w:szCs w:val="21"/>
        </w:rPr>
        <w:t>。</w:t>
      </w:r>
    </w:p>
    <w:p>
      <w:pPr>
        <w:adjustRightInd w:val="0"/>
        <w:snapToGrid w:val="0"/>
        <w:spacing w:line="336" w:lineRule="auto"/>
        <w:ind w:firstLine="273"/>
        <w:contextualSpacing/>
        <w:rPr>
          <w:color w:val="000000" w:themeColor="text1"/>
          <w:szCs w:val="21"/>
        </w:rPr>
      </w:pPr>
      <w:r>
        <w:rPr>
          <w:b/>
          <w:color w:val="000000" w:themeColor="text1"/>
          <w:szCs w:val="21"/>
        </w:rPr>
        <w:t>方案二</w:t>
      </w:r>
      <w:r>
        <w:rPr>
          <w:color w:val="000000" w:themeColor="text1"/>
          <w:szCs w:val="21"/>
        </w:rPr>
        <w:t>：取0</w:t>
      </w:r>
      <w:r>
        <w:rPr>
          <w:rFonts w:hint="eastAsia"/>
          <w:color w:val="000000" w:themeColor="text1"/>
          <w:szCs w:val="21"/>
        </w:rPr>
        <w:t>.</w:t>
      </w:r>
      <w:r>
        <w:rPr>
          <w:color w:val="000000" w:themeColor="text1"/>
          <w:szCs w:val="21"/>
        </w:rPr>
        <w:t>700g样品和MnO</w:t>
      </w:r>
      <w:r>
        <w:rPr>
          <w:color w:val="000000" w:themeColor="text1"/>
          <w:sz w:val="24"/>
          <w:szCs w:val="24"/>
          <w:vertAlign w:val="subscript"/>
        </w:rPr>
        <w:t>2</w:t>
      </w:r>
      <w:r>
        <w:rPr>
          <w:color w:val="000000" w:themeColor="text1"/>
          <w:szCs w:val="21"/>
        </w:rPr>
        <w:t>于装置A锥形瓶，滴加适量水，利用装置</w:t>
      </w:r>
      <w:r>
        <w:rPr>
          <w:rFonts w:hint="eastAsia"/>
          <w:color w:val="000000" w:themeColor="text1"/>
          <w:szCs w:val="21"/>
        </w:rPr>
        <w:t>B</w:t>
      </w:r>
      <w:r>
        <w:rPr>
          <w:color w:val="000000" w:themeColor="text1"/>
          <w:szCs w:val="21"/>
        </w:rPr>
        <w:t>测定</w:t>
      </w:r>
    </w:p>
    <w:p>
      <w:pPr>
        <w:adjustRightInd w:val="0"/>
        <w:snapToGrid w:val="0"/>
        <w:spacing w:line="336" w:lineRule="auto"/>
        <w:ind w:left="273" w:leftChars="130"/>
        <w:contextualSpacing/>
        <w:jc w:val="center"/>
        <w:rPr>
          <w:rFonts w:eastAsia="新宋体"/>
          <w:color w:val="000000" w:themeColor="text1"/>
          <w:szCs w:val="21"/>
        </w:rPr>
      </w:pPr>
      <w:r>
        <w:rPr>
          <w:color w:val="000000" w:themeColor="text1"/>
        </w:rPr>
        <w:object>
          <v:shape id="_x0000_i1034" o:spt="75" alt=" " type="#_x0000_t75" style="height:138pt;width:177pt;" o:ole="t" filled="f" o:preferrelative="t" stroked="f" coordsize="21600,21600">
            <v:path/>
            <v:fill on="f" focussize="0,0"/>
            <v:stroke on="f" joinstyle="miter"/>
            <v:imagedata r:id="rId42" o:title=""/>
            <o:lock v:ext="edit" aspectratio="t"/>
            <w10:wrap type="none"/>
            <w10:anchorlock/>
          </v:shape>
          <o:OLEObject Type="Embed" ProgID="Visio.Drawing.15" ShapeID="_x0000_i1034" DrawAspect="Content" ObjectID="_1468075740" r:id="rId41">
            <o:LockedField>false</o:LockedField>
          </o:OLEObject>
        </w:object>
      </w:r>
    </w:p>
    <w:p>
      <w:pPr>
        <w:keepNext w:val="0"/>
        <w:keepLines w:val="0"/>
        <w:pageBreakBefore w:val="0"/>
        <w:widowControl/>
        <w:kinsoku/>
        <w:wordWrap/>
        <w:overflowPunct/>
        <w:topLinePunct w:val="0"/>
        <w:autoSpaceDE/>
        <w:autoSpaceDN/>
        <w:bidi w:val="0"/>
        <w:adjustRightInd w:val="0"/>
        <w:snapToGrid w:val="0"/>
        <w:spacing w:line="312" w:lineRule="auto"/>
        <w:ind w:left="273" w:leftChars="130"/>
        <w:contextualSpacing/>
        <w:textAlignment w:val="auto"/>
        <w:rPr>
          <w:color w:val="000000" w:themeColor="text1"/>
        </w:rPr>
      </w:pPr>
      <w:r>
        <w:rPr>
          <w:rFonts w:hint="eastAsia" w:eastAsia="新宋体"/>
          <w:color w:val="000000" w:themeColor="text1"/>
          <w:szCs w:val="21"/>
        </w:rPr>
        <w:t>（</w:t>
      </w:r>
      <w:r>
        <w:rPr>
          <w:rFonts w:eastAsia="新宋体"/>
          <w:color w:val="000000" w:themeColor="text1"/>
          <w:szCs w:val="21"/>
        </w:rPr>
        <w:t>6</w:t>
      </w:r>
      <w:r>
        <w:rPr>
          <w:rFonts w:hint="eastAsia" w:eastAsia="新宋体"/>
          <w:color w:val="000000" w:themeColor="text1"/>
          <w:szCs w:val="21"/>
        </w:rPr>
        <w:t>）</w:t>
      </w:r>
      <w:r>
        <w:rPr>
          <w:color w:val="000000" w:themeColor="text1"/>
          <w:szCs w:val="21"/>
        </w:rPr>
        <w:t>实验前，调节</w:t>
      </w:r>
      <w:r>
        <w:rPr>
          <w:rFonts w:hint="eastAsia"/>
          <w:color w:val="000000" w:themeColor="text1"/>
          <w:szCs w:val="21"/>
        </w:rPr>
        <w:t>右侧水准管</w:t>
      </w:r>
      <w:r>
        <w:rPr>
          <w:color w:val="000000" w:themeColor="text1"/>
          <w:szCs w:val="21"/>
        </w:rPr>
        <w:t>的高度，若</w:t>
      </w:r>
      <w:r>
        <w:rPr>
          <w:color w:val="000000" w:themeColor="text1"/>
          <w:szCs w:val="21"/>
          <w:u w:val="single"/>
        </w:rPr>
        <w:t xml:space="preserve">  </w:t>
      </w:r>
      <w:r>
        <w:rPr>
          <w:color w:val="000000" w:themeColor="text1"/>
          <w:szCs w:val="21"/>
          <w:u w:val="single"/>
          <w:lang w:val="pt-BR"/>
        </w:rPr>
        <w:t xml:space="preserve">▲ </w:t>
      </w:r>
      <w:r>
        <w:rPr>
          <w:color w:val="000000" w:themeColor="text1"/>
          <w:szCs w:val="21"/>
          <w:u w:val="single"/>
        </w:rPr>
        <w:t xml:space="preserve"> </w:t>
      </w:r>
      <w:r>
        <w:rPr>
          <w:rFonts w:ascii="楷体" w:hAnsi="楷体" w:eastAsia="楷体"/>
          <w:color w:val="000000" w:themeColor="text1"/>
          <w:szCs w:val="21"/>
        </w:rPr>
        <w:t>(填字母)</w:t>
      </w:r>
      <w:r>
        <w:rPr>
          <w:color w:val="000000" w:themeColor="text1"/>
          <w:szCs w:val="21"/>
        </w:rPr>
        <w:t>，说明装置气密性良好。</w:t>
      </w:r>
    </w:p>
    <w:p>
      <w:pPr>
        <w:keepNext w:val="0"/>
        <w:keepLines w:val="0"/>
        <w:pageBreakBefore w:val="0"/>
        <w:widowControl/>
        <w:kinsoku/>
        <w:wordWrap/>
        <w:overflowPunct/>
        <w:topLinePunct w:val="0"/>
        <w:autoSpaceDE/>
        <w:autoSpaceDN/>
        <w:bidi w:val="0"/>
        <w:adjustRightInd w:val="0"/>
        <w:snapToGrid w:val="0"/>
        <w:spacing w:line="312" w:lineRule="auto"/>
        <w:ind w:left="273" w:leftChars="130"/>
        <w:contextualSpacing/>
        <w:textAlignment w:val="auto"/>
        <w:rPr>
          <w:color w:val="000000" w:themeColor="text1"/>
        </w:rPr>
      </w:pPr>
      <w:r>
        <w:rPr>
          <w:color w:val="000000" w:themeColor="text1"/>
          <w:szCs w:val="21"/>
        </w:rPr>
        <w:tab/>
      </w:r>
      <w:r>
        <w:rPr>
          <w:color w:val="000000" w:themeColor="text1"/>
          <w:szCs w:val="21"/>
        </w:rPr>
        <w:tab/>
      </w:r>
      <w:r>
        <w:rPr>
          <w:rFonts w:hint="eastAsia"/>
          <w:color w:val="000000" w:themeColor="text1"/>
          <w:szCs w:val="21"/>
        </w:rPr>
        <w:t>a</w:t>
      </w:r>
      <w:r>
        <w:rPr>
          <w:color w:val="000000" w:themeColor="text1"/>
          <w:szCs w:val="21"/>
        </w:rPr>
        <w:t>．两端液面相平</w:t>
      </w:r>
      <w:r>
        <w:rPr>
          <w:rFonts w:hint="eastAsia"/>
          <w:color w:val="000000" w:themeColor="text1"/>
          <w:szCs w:val="21"/>
        </w:rPr>
        <w:t xml:space="preserve">   </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r>
      <w:r>
        <w:rPr>
          <w:rFonts w:hint="eastAsia"/>
          <w:color w:val="000000" w:themeColor="text1"/>
          <w:szCs w:val="21"/>
        </w:rPr>
        <w:t>b</w:t>
      </w:r>
      <w:r>
        <w:rPr>
          <w:color w:val="000000" w:themeColor="text1"/>
          <w:szCs w:val="21"/>
        </w:rPr>
        <w:t>．两端液面有稳定的高度差</w:t>
      </w:r>
    </w:p>
    <w:p>
      <w:pPr>
        <w:keepNext w:val="0"/>
        <w:keepLines w:val="0"/>
        <w:pageBreakBefore w:val="0"/>
        <w:widowControl/>
        <w:kinsoku/>
        <w:wordWrap/>
        <w:overflowPunct/>
        <w:topLinePunct w:val="0"/>
        <w:autoSpaceDE/>
        <w:autoSpaceDN/>
        <w:bidi w:val="0"/>
        <w:adjustRightInd w:val="0"/>
        <w:snapToGrid w:val="0"/>
        <w:spacing w:line="312" w:lineRule="auto"/>
        <w:ind w:left="273" w:leftChars="130"/>
        <w:contextualSpacing/>
        <w:textAlignment w:val="auto"/>
        <w:rPr>
          <w:rFonts w:eastAsia="新宋体"/>
          <w:color w:val="000000" w:themeColor="text1"/>
          <w:szCs w:val="21"/>
        </w:rPr>
      </w:pPr>
      <w:r>
        <w:rPr>
          <w:rFonts w:hint="eastAsia" w:eastAsia="新宋体"/>
          <w:color w:val="000000" w:themeColor="text1"/>
          <w:szCs w:val="21"/>
        </w:rPr>
        <w:t>（</w:t>
      </w:r>
      <w:r>
        <w:rPr>
          <w:rFonts w:eastAsia="新宋体"/>
          <w:color w:val="000000" w:themeColor="text1"/>
          <w:szCs w:val="21"/>
        </w:rPr>
        <w:t>7</w:t>
      </w:r>
      <w:r>
        <w:rPr>
          <w:rFonts w:hint="eastAsia" w:eastAsia="新宋体"/>
          <w:color w:val="000000" w:themeColor="text1"/>
          <w:szCs w:val="21"/>
        </w:rPr>
        <w:t>）</w:t>
      </w:r>
      <w:r>
        <w:rPr>
          <w:rFonts w:hint="eastAsia"/>
          <w:color w:val="000000" w:themeColor="text1"/>
          <w:szCs w:val="21"/>
        </w:rPr>
        <w:t>装置A中产生</w:t>
      </w:r>
      <w:r>
        <w:rPr>
          <w:color w:val="000000" w:themeColor="text1"/>
          <w:szCs w:val="21"/>
        </w:rPr>
        <w:t>O</w:t>
      </w:r>
      <w:r>
        <w:rPr>
          <w:color w:val="000000" w:themeColor="text1"/>
          <w:sz w:val="24"/>
          <w:szCs w:val="24"/>
          <w:vertAlign w:val="subscript"/>
        </w:rPr>
        <w:t>2</w:t>
      </w:r>
      <w:r>
        <w:rPr>
          <w:rFonts w:hint="eastAsia"/>
          <w:color w:val="000000" w:themeColor="text1"/>
          <w:szCs w:val="21"/>
        </w:rPr>
        <w:t>的化学方程式为</w:t>
      </w:r>
      <w:r>
        <w:rPr>
          <w:color w:val="000000" w:themeColor="text1"/>
          <w:szCs w:val="21"/>
          <w:u w:val="single"/>
        </w:rPr>
        <w:t xml:space="preserve">  </w:t>
      </w:r>
      <w:r>
        <w:rPr>
          <w:color w:val="000000" w:themeColor="text1"/>
          <w:szCs w:val="21"/>
          <w:u w:val="single"/>
          <w:lang w:val="pt-BR"/>
        </w:rPr>
        <w:t xml:space="preserve">▲ </w:t>
      </w:r>
      <w:r>
        <w:rPr>
          <w:color w:val="000000" w:themeColor="text1"/>
          <w:szCs w:val="21"/>
          <w:u w:val="single"/>
        </w:rPr>
        <w:t xml:space="preserve"> </w:t>
      </w:r>
      <w:r>
        <w:rPr>
          <w:rFonts w:hint="eastAsia"/>
          <w:color w:val="000000" w:themeColor="text1"/>
          <w:szCs w:val="21"/>
        </w:rPr>
        <w:t>，充分反应后需冷却至室温再读数</w:t>
      </w:r>
      <w:r>
        <w:rPr>
          <w:color w:val="000000" w:themeColor="text1"/>
          <w:szCs w:val="21"/>
        </w:rPr>
        <w:t>，</w:t>
      </w:r>
      <w:r>
        <w:rPr>
          <w:rFonts w:hint="eastAsia"/>
          <w:color w:val="000000" w:themeColor="text1"/>
          <w:szCs w:val="21"/>
        </w:rPr>
        <w:t>说明该</w:t>
      </w:r>
      <w:r>
        <w:rPr>
          <w:color w:val="000000" w:themeColor="text1"/>
          <w:szCs w:val="21"/>
        </w:rPr>
        <w:t>反应</w:t>
      </w:r>
      <w:r>
        <w:rPr>
          <w:rFonts w:hint="eastAsia"/>
          <w:color w:val="000000" w:themeColor="text1"/>
          <w:szCs w:val="21"/>
        </w:rPr>
        <w:t>是</w:t>
      </w:r>
      <w:r>
        <w:rPr>
          <w:color w:val="000000" w:themeColor="text1"/>
          <w:szCs w:val="21"/>
          <w:u w:val="single"/>
        </w:rPr>
        <w:t xml:space="preserve">  </w:t>
      </w:r>
      <w:r>
        <w:rPr>
          <w:color w:val="000000" w:themeColor="text1"/>
          <w:szCs w:val="21"/>
          <w:u w:val="single"/>
          <w:lang w:val="pt-BR"/>
        </w:rPr>
        <w:t xml:space="preserve">▲ </w:t>
      </w:r>
      <w:r>
        <w:rPr>
          <w:color w:val="000000" w:themeColor="text1"/>
          <w:szCs w:val="21"/>
          <w:u w:val="single"/>
        </w:rPr>
        <w:t xml:space="preserve"> </w:t>
      </w:r>
      <w:r>
        <w:rPr>
          <w:rFonts w:ascii="楷体" w:hAnsi="楷体" w:eastAsia="楷体"/>
          <w:color w:val="000000" w:themeColor="text1"/>
          <w:szCs w:val="21"/>
        </w:rPr>
        <w:t>(</w:t>
      </w:r>
      <w:r>
        <w:rPr>
          <w:rFonts w:hint="eastAsia" w:ascii="楷体" w:hAnsi="楷体" w:eastAsia="楷体"/>
          <w:color w:val="000000" w:themeColor="text1"/>
          <w:szCs w:val="21"/>
        </w:rPr>
        <w:t>填“放热”或“吸热”</w:t>
      </w:r>
      <w:r>
        <w:rPr>
          <w:rFonts w:ascii="楷体" w:hAnsi="楷体" w:eastAsia="楷体"/>
          <w:color w:val="000000" w:themeColor="text1"/>
          <w:szCs w:val="21"/>
        </w:rPr>
        <w:t>)</w:t>
      </w:r>
      <w:r>
        <w:rPr>
          <w:color w:val="000000" w:themeColor="text1"/>
          <w:szCs w:val="21"/>
        </w:rPr>
        <w:t>反应。</w:t>
      </w:r>
    </w:p>
    <w:p>
      <w:pPr>
        <w:keepNext w:val="0"/>
        <w:keepLines w:val="0"/>
        <w:pageBreakBefore w:val="0"/>
        <w:widowControl/>
        <w:kinsoku/>
        <w:wordWrap/>
        <w:overflowPunct/>
        <w:topLinePunct w:val="0"/>
        <w:autoSpaceDE/>
        <w:autoSpaceDN/>
        <w:bidi w:val="0"/>
        <w:adjustRightInd w:val="0"/>
        <w:snapToGrid w:val="0"/>
        <w:spacing w:line="312" w:lineRule="auto"/>
        <w:ind w:left="273" w:leftChars="130"/>
        <w:contextualSpacing/>
        <w:textAlignment w:val="auto"/>
        <w:rPr>
          <w:color w:val="000000" w:themeColor="text1"/>
          <w:szCs w:val="21"/>
        </w:rPr>
      </w:pPr>
      <w:r>
        <w:rPr>
          <w:rFonts w:hint="eastAsia" w:eastAsia="新宋体"/>
          <w:color w:val="000000" w:themeColor="text1"/>
          <w:szCs w:val="21"/>
        </w:rPr>
        <w:t>（</w:t>
      </w:r>
      <w:r>
        <w:rPr>
          <w:rFonts w:eastAsia="新宋体"/>
          <w:color w:val="000000" w:themeColor="text1"/>
          <w:szCs w:val="21"/>
        </w:rPr>
        <w:t>8</w:t>
      </w:r>
      <w:r>
        <w:rPr>
          <w:rFonts w:hint="eastAsia" w:eastAsia="新宋体"/>
          <w:color w:val="000000" w:themeColor="text1"/>
          <w:szCs w:val="21"/>
        </w:rPr>
        <w:t>）</w:t>
      </w:r>
      <w:r>
        <w:rPr>
          <w:rFonts w:hint="eastAsia"/>
          <w:color w:val="000000" w:themeColor="text1"/>
          <w:szCs w:val="21"/>
        </w:rPr>
        <w:t>装置</w:t>
      </w:r>
      <w:r>
        <w:rPr>
          <w:color w:val="000000" w:themeColor="text1"/>
          <w:szCs w:val="21"/>
        </w:rPr>
        <w:t>A</w:t>
      </w:r>
      <w:r>
        <w:rPr>
          <w:rFonts w:hint="eastAsia"/>
          <w:color w:val="000000" w:themeColor="text1"/>
          <w:szCs w:val="21"/>
        </w:rPr>
        <w:t>中使用橡皮管</w:t>
      </w:r>
      <w:r>
        <w:rPr>
          <w:color w:val="000000" w:themeColor="text1"/>
          <w:szCs w:val="21"/>
        </w:rPr>
        <w:t>的优点</w:t>
      </w:r>
      <w:r>
        <w:rPr>
          <w:rFonts w:hint="eastAsia"/>
          <w:color w:val="000000" w:themeColor="text1"/>
          <w:szCs w:val="21"/>
        </w:rPr>
        <w:t>有两点</w:t>
      </w:r>
      <w:r>
        <w:rPr>
          <w:color w:val="000000" w:themeColor="text1"/>
          <w:szCs w:val="21"/>
        </w:rPr>
        <w:t>：</w:t>
      </w:r>
    </w:p>
    <w:p>
      <w:pPr>
        <w:keepNext w:val="0"/>
        <w:keepLines w:val="0"/>
        <w:pageBreakBefore w:val="0"/>
        <w:widowControl/>
        <w:kinsoku/>
        <w:wordWrap/>
        <w:overflowPunct/>
        <w:topLinePunct w:val="0"/>
        <w:autoSpaceDE/>
        <w:autoSpaceDN/>
        <w:bidi w:val="0"/>
        <w:adjustRightInd w:val="0"/>
        <w:snapToGrid w:val="0"/>
        <w:spacing w:line="312" w:lineRule="auto"/>
        <w:ind w:left="273" w:leftChars="130"/>
        <w:contextualSpacing/>
        <w:textAlignment w:val="auto"/>
        <w:rPr>
          <w:rFonts w:eastAsia="新宋体"/>
          <w:color w:val="000000" w:themeColor="text1"/>
          <w:szCs w:val="21"/>
        </w:rPr>
      </w:pPr>
      <w:r>
        <w:rPr>
          <w:color w:val="000000" w:themeColor="text1"/>
          <w:szCs w:val="21"/>
        </w:rPr>
        <w:tab/>
      </w:r>
      <w:r>
        <w:rPr>
          <w:color w:val="000000" w:themeColor="text1"/>
          <w:szCs w:val="21"/>
        </w:rPr>
        <w:tab/>
      </w:r>
      <w:r>
        <w:rPr>
          <w:rFonts w:hint="eastAsia"/>
          <w:b/>
          <w:color w:val="000000" w:themeColor="text1"/>
          <w:szCs w:val="21"/>
        </w:rPr>
        <w:t>Ⅰ</w:t>
      </w:r>
      <w:r>
        <w:rPr>
          <w:color w:val="000000" w:themeColor="text1"/>
          <w:szCs w:val="21"/>
        </w:rPr>
        <w:t>．调节气压，使分液漏斗中的溶液顺利滴下；</w:t>
      </w:r>
      <w:r>
        <w:rPr>
          <w:rFonts w:hint="eastAsia"/>
          <w:b/>
          <w:color w:val="000000" w:themeColor="text1"/>
          <w:szCs w:val="21"/>
        </w:rPr>
        <w:t>Ⅱ</w:t>
      </w:r>
      <w:r>
        <w:rPr>
          <w:color w:val="000000" w:themeColor="text1"/>
          <w:szCs w:val="21"/>
        </w:rPr>
        <w:t>．</w:t>
      </w:r>
      <w:r>
        <w:rPr>
          <w:color w:val="000000" w:themeColor="text1"/>
          <w:szCs w:val="21"/>
          <w:u w:val="single"/>
        </w:rPr>
        <w:t xml:space="preserve">  </w:t>
      </w:r>
      <w:r>
        <w:rPr>
          <w:color w:val="000000" w:themeColor="text1"/>
          <w:szCs w:val="21"/>
          <w:u w:val="single"/>
          <w:lang w:val="pt-BR"/>
        </w:rPr>
        <w:t xml:space="preserve">▲ </w:t>
      </w:r>
      <w:r>
        <w:rPr>
          <w:color w:val="000000" w:themeColor="text1"/>
          <w:szCs w:val="21"/>
          <w:u w:val="single"/>
        </w:rPr>
        <w:t xml:space="preserve"> </w:t>
      </w:r>
      <w:r>
        <w:rPr>
          <w:color w:val="000000" w:themeColor="text1"/>
          <w:szCs w:val="21"/>
        </w:rPr>
        <w:t>。</w:t>
      </w:r>
    </w:p>
    <w:p>
      <w:pPr>
        <w:keepNext w:val="0"/>
        <w:keepLines w:val="0"/>
        <w:pageBreakBefore w:val="0"/>
        <w:widowControl/>
        <w:kinsoku/>
        <w:wordWrap/>
        <w:overflowPunct/>
        <w:topLinePunct w:val="0"/>
        <w:autoSpaceDE/>
        <w:autoSpaceDN/>
        <w:bidi w:val="0"/>
        <w:adjustRightInd w:val="0"/>
        <w:snapToGrid w:val="0"/>
        <w:spacing w:line="312" w:lineRule="auto"/>
        <w:ind w:left="273" w:leftChars="130"/>
        <w:contextualSpacing/>
        <w:textAlignment w:val="auto"/>
        <w:rPr>
          <w:rFonts w:eastAsia="新宋体"/>
          <w:color w:val="000000" w:themeColor="text1"/>
          <w:szCs w:val="21"/>
        </w:rPr>
      </w:pPr>
      <w:r>
        <w:rPr>
          <w:rFonts w:hint="eastAsia" w:eastAsia="新宋体"/>
          <w:color w:val="000000" w:themeColor="text1"/>
          <w:szCs w:val="21"/>
        </w:rPr>
        <w:t>（</w:t>
      </w:r>
      <w:r>
        <w:rPr>
          <w:rFonts w:eastAsia="新宋体"/>
          <w:color w:val="000000" w:themeColor="text1"/>
          <w:szCs w:val="21"/>
        </w:rPr>
        <w:t>9</w:t>
      </w:r>
      <w:r>
        <w:rPr>
          <w:rFonts w:hint="eastAsia" w:eastAsia="新宋体"/>
          <w:color w:val="000000" w:themeColor="text1"/>
          <w:szCs w:val="21"/>
        </w:rPr>
        <w:t>）</w:t>
      </w:r>
      <w:r>
        <w:rPr>
          <w:color w:val="000000" w:themeColor="text1"/>
          <w:szCs w:val="21"/>
        </w:rPr>
        <w:t>该小组记录的实验数据如下，反应开始前量气管的读数为2</w:t>
      </w:r>
      <w:r>
        <w:rPr>
          <w:rFonts w:hint="eastAsia"/>
          <w:color w:val="000000" w:themeColor="text1"/>
          <w:szCs w:val="21"/>
        </w:rPr>
        <w:t>.</w:t>
      </w:r>
      <w:r>
        <w:rPr>
          <w:color w:val="000000" w:themeColor="text1"/>
          <w:szCs w:val="21"/>
        </w:rPr>
        <w:t>8mL</w:t>
      </w:r>
      <w:r>
        <w:rPr>
          <w:rFonts w:hint="eastAsia"/>
          <w:color w:val="000000" w:themeColor="text1"/>
          <w:szCs w:val="21"/>
        </w:rPr>
        <w:t>，</w:t>
      </w:r>
      <w:r>
        <w:rPr>
          <w:color w:val="000000" w:themeColor="text1"/>
          <w:szCs w:val="21"/>
        </w:rPr>
        <w:t>反应结束后量气管的读数为70</w:t>
      </w:r>
      <w:r>
        <w:rPr>
          <w:rFonts w:hint="eastAsia"/>
          <w:color w:val="000000" w:themeColor="text1"/>
          <w:szCs w:val="21"/>
        </w:rPr>
        <w:t>.</w:t>
      </w:r>
      <w:r>
        <w:rPr>
          <w:color w:val="000000" w:themeColor="text1"/>
          <w:szCs w:val="21"/>
        </w:rPr>
        <w:t>0mL</w:t>
      </w:r>
      <w:r>
        <w:rPr>
          <w:rFonts w:hint="eastAsia"/>
          <w:color w:val="000000" w:themeColor="text1"/>
          <w:szCs w:val="21"/>
        </w:rPr>
        <w:t>。</w:t>
      </w:r>
      <w:r>
        <w:rPr>
          <w:color w:val="000000" w:themeColor="text1"/>
          <w:szCs w:val="21"/>
        </w:rPr>
        <w:t>该实验条件下O</w:t>
      </w:r>
      <w:r>
        <w:rPr>
          <w:color w:val="000000" w:themeColor="text1"/>
          <w:sz w:val="24"/>
          <w:szCs w:val="24"/>
          <w:vertAlign w:val="subscript"/>
        </w:rPr>
        <w:t>2</w:t>
      </w:r>
      <w:r>
        <w:rPr>
          <w:color w:val="000000" w:themeColor="text1"/>
          <w:szCs w:val="21"/>
        </w:rPr>
        <w:t>密度为1</w:t>
      </w:r>
      <w:r>
        <w:rPr>
          <w:rFonts w:hint="eastAsia"/>
          <w:color w:val="000000" w:themeColor="text1"/>
          <w:szCs w:val="21"/>
        </w:rPr>
        <w:t>.</w:t>
      </w:r>
      <w:r>
        <w:rPr>
          <w:color w:val="000000" w:themeColor="text1"/>
          <w:szCs w:val="21"/>
        </w:rPr>
        <w:t>429g•L</w:t>
      </w:r>
      <w:r>
        <w:rPr>
          <w:rFonts w:hint="eastAsia"/>
          <w:color w:val="000000" w:themeColor="text1"/>
          <w:szCs w:val="21"/>
          <w:vertAlign w:val="superscript"/>
        </w:rPr>
        <w:t>-</w:t>
      </w:r>
      <w:r>
        <w:rPr>
          <w:color w:val="000000" w:themeColor="text1"/>
          <w:szCs w:val="21"/>
          <w:vertAlign w:val="superscript"/>
        </w:rPr>
        <w:t>1</w:t>
      </w:r>
      <w:r>
        <w:rPr>
          <w:color w:val="000000" w:themeColor="text1"/>
          <w:szCs w:val="21"/>
        </w:rPr>
        <w:t>。</w:t>
      </w:r>
    </w:p>
    <w:p>
      <w:pPr>
        <w:keepNext w:val="0"/>
        <w:keepLines w:val="0"/>
        <w:pageBreakBefore w:val="0"/>
        <w:widowControl/>
        <w:kinsoku/>
        <w:wordWrap/>
        <w:overflowPunct/>
        <w:topLinePunct w:val="0"/>
        <w:autoSpaceDE/>
        <w:autoSpaceDN/>
        <w:bidi w:val="0"/>
        <w:adjustRightInd w:val="0"/>
        <w:snapToGrid w:val="0"/>
        <w:spacing w:line="312" w:lineRule="auto"/>
        <w:ind w:left="273" w:leftChars="130"/>
        <w:contextualSpacing/>
        <w:textAlignment w:val="auto"/>
        <w:rPr>
          <w:rFonts w:ascii="楷体" w:hAnsi="楷体" w:eastAsia="楷体"/>
          <w:color w:val="000000" w:themeColor="text1"/>
          <w:szCs w:val="21"/>
        </w:rPr>
      </w:pPr>
      <w:r>
        <w:rPr>
          <w:color w:val="000000" w:themeColor="text1"/>
          <w:szCs w:val="21"/>
        </w:rPr>
        <w:t>则样品中过碳酸钠的质量分数为</w:t>
      </w:r>
      <w:r>
        <w:rPr>
          <w:color w:val="000000" w:themeColor="text1"/>
          <w:szCs w:val="21"/>
          <w:u w:val="single"/>
        </w:rPr>
        <w:t xml:space="preserve">  </w:t>
      </w:r>
      <w:r>
        <w:rPr>
          <w:color w:val="000000" w:themeColor="text1"/>
          <w:szCs w:val="21"/>
          <w:u w:val="single"/>
          <w:lang w:val="pt-BR"/>
        </w:rPr>
        <w:t xml:space="preserve">▲ </w:t>
      </w:r>
      <w:r>
        <w:rPr>
          <w:color w:val="000000" w:themeColor="text1"/>
          <w:szCs w:val="21"/>
          <w:u w:val="single"/>
        </w:rPr>
        <w:t xml:space="preserve"> </w:t>
      </w:r>
      <w:r>
        <w:rPr>
          <w:color w:val="000000" w:themeColor="text1"/>
          <w:szCs w:val="21"/>
        </w:rPr>
        <w:t>。</w:t>
      </w:r>
      <w:r>
        <w:rPr>
          <w:rFonts w:ascii="楷体" w:hAnsi="楷体" w:eastAsia="楷体"/>
          <w:color w:val="000000" w:themeColor="text1"/>
          <w:szCs w:val="21"/>
        </w:rPr>
        <w:t>(</w:t>
      </w:r>
      <w:r>
        <w:rPr>
          <w:rFonts w:eastAsia="楷体"/>
          <w:color w:val="000000" w:themeColor="text1"/>
          <w:szCs w:val="21"/>
        </w:rPr>
        <w:t>3</w:t>
      </w:r>
      <w:r>
        <w:rPr>
          <w:rFonts w:ascii="楷体" w:hAnsi="楷体" w:eastAsia="楷体"/>
          <w:color w:val="000000" w:themeColor="text1"/>
          <w:szCs w:val="21"/>
        </w:rPr>
        <w:t>分，可</w:t>
      </w:r>
      <w:r>
        <w:rPr>
          <w:rFonts w:hint="eastAsia" w:ascii="楷体" w:hAnsi="楷体" w:eastAsia="楷体"/>
          <w:color w:val="000000" w:themeColor="text1"/>
          <w:szCs w:val="21"/>
        </w:rPr>
        <w:t>选择“</w:t>
      </w:r>
      <w:r>
        <w:rPr>
          <w:rFonts w:ascii="楷体" w:hAnsi="楷体" w:eastAsia="楷体"/>
          <w:color w:val="000000" w:themeColor="text1"/>
          <w:szCs w:val="21"/>
        </w:rPr>
        <w:t>方案一</w:t>
      </w:r>
      <w:r>
        <w:rPr>
          <w:rFonts w:hint="eastAsia" w:ascii="楷体" w:hAnsi="楷体" w:eastAsia="楷体"/>
          <w:color w:val="000000" w:themeColor="text1"/>
          <w:szCs w:val="21"/>
        </w:rPr>
        <w:t>”</w:t>
      </w:r>
      <w:r>
        <w:rPr>
          <w:rFonts w:ascii="楷体" w:hAnsi="楷体" w:eastAsia="楷体"/>
          <w:color w:val="000000" w:themeColor="text1"/>
          <w:szCs w:val="21"/>
        </w:rPr>
        <w:t>或</w:t>
      </w:r>
      <w:r>
        <w:rPr>
          <w:rFonts w:hint="eastAsia" w:ascii="楷体" w:hAnsi="楷体" w:eastAsia="楷体"/>
          <w:color w:val="000000" w:themeColor="text1"/>
          <w:szCs w:val="21"/>
        </w:rPr>
        <w:t>“</w:t>
      </w:r>
      <w:r>
        <w:rPr>
          <w:rFonts w:ascii="楷体" w:hAnsi="楷体" w:eastAsia="楷体"/>
          <w:color w:val="000000" w:themeColor="text1"/>
          <w:szCs w:val="21"/>
        </w:rPr>
        <w:t>方案</w:t>
      </w:r>
      <w:r>
        <w:rPr>
          <w:rFonts w:hint="eastAsia" w:ascii="楷体" w:hAnsi="楷体" w:eastAsia="楷体"/>
          <w:color w:val="000000" w:themeColor="text1"/>
          <w:szCs w:val="21"/>
        </w:rPr>
        <w:t>二”数据</w:t>
      </w:r>
      <w:r>
        <w:rPr>
          <w:rFonts w:ascii="楷体" w:hAnsi="楷体" w:eastAsia="楷体"/>
          <w:color w:val="000000" w:themeColor="text1"/>
          <w:szCs w:val="21"/>
        </w:rPr>
        <w:t>)</w:t>
      </w:r>
    </w:p>
    <w:p>
      <w:pPr>
        <w:keepNext w:val="0"/>
        <w:keepLines w:val="0"/>
        <w:pageBreakBefore w:val="0"/>
        <w:widowControl/>
        <w:kinsoku/>
        <w:wordWrap/>
        <w:overflowPunct/>
        <w:topLinePunct w:val="0"/>
        <w:autoSpaceDE/>
        <w:autoSpaceDN/>
        <w:bidi w:val="0"/>
        <w:adjustRightInd w:val="0"/>
        <w:snapToGrid w:val="0"/>
        <w:spacing w:line="312" w:lineRule="auto"/>
        <w:ind w:left="273" w:leftChars="130"/>
        <w:contextualSpacing/>
        <w:textAlignment w:val="auto"/>
        <w:rPr>
          <w:rFonts w:eastAsia="新宋体"/>
          <w:color w:val="000000" w:themeColor="text1"/>
          <w:szCs w:val="21"/>
        </w:rPr>
      </w:pPr>
      <w:r>
        <w:rPr>
          <w:rFonts w:eastAsia="新宋体"/>
          <w:color w:val="000000" w:themeColor="text1"/>
          <w:szCs w:val="21"/>
        </w:rPr>
        <w:tab/>
      </w:r>
      <w:r>
        <w:rPr>
          <w:rFonts w:eastAsia="新宋体"/>
          <w:color w:val="000000" w:themeColor="text1"/>
          <w:szCs w:val="21"/>
        </w:rPr>
        <w:tab/>
      </w:r>
      <w:r>
        <w:rPr>
          <w:rFonts w:hint="eastAsia" w:eastAsia="新宋体"/>
          <w:color w:val="000000" w:themeColor="text1"/>
          <w:szCs w:val="21"/>
        </w:rPr>
        <w:t>Mr（2Na</w:t>
      </w:r>
      <w:r>
        <w:rPr>
          <w:rFonts w:hint="eastAsia" w:eastAsia="新宋体"/>
          <w:color w:val="000000" w:themeColor="text1"/>
          <w:sz w:val="24"/>
          <w:szCs w:val="24"/>
          <w:vertAlign w:val="subscript"/>
        </w:rPr>
        <w:t>2</w:t>
      </w:r>
      <w:r>
        <w:rPr>
          <w:rFonts w:hint="eastAsia" w:eastAsia="新宋体"/>
          <w:color w:val="000000" w:themeColor="text1"/>
          <w:szCs w:val="21"/>
        </w:rPr>
        <w:t>CO</w:t>
      </w:r>
      <w:r>
        <w:rPr>
          <w:rFonts w:hint="eastAsia" w:eastAsia="新宋体"/>
          <w:color w:val="000000" w:themeColor="text1"/>
          <w:sz w:val="24"/>
          <w:szCs w:val="24"/>
          <w:vertAlign w:val="subscript"/>
        </w:rPr>
        <w:t>3</w:t>
      </w:r>
      <w:r>
        <w:rPr>
          <w:rFonts w:hint="eastAsia" w:eastAsia="新宋体"/>
          <w:color w:val="000000" w:themeColor="text1"/>
          <w:szCs w:val="21"/>
        </w:rPr>
        <w:t>•3H</w:t>
      </w:r>
      <w:r>
        <w:rPr>
          <w:rFonts w:hint="eastAsia" w:eastAsia="新宋体"/>
          <w:color w:val="000000" w:themeColor="text1"/>
          <w:sz w:val="24"/>
          <w:szCs w:val="24"/>
          <w:vertAlign w:val="subscript"/>
        </w:rPr>
        <w:t>2</w:t>
      </w:r>
      <w:r>
        <w:rPr>
          <w:rFonts w:hint="eastAsia" w:eastAsia="新宋体"/>
          <w:color w:val="000000" w:themeColor="text1"/>
          <w:szCs w:val="21"/>
        </w:rPr>
        <w:t>O</w:t>
      </w:r>
      <w:r>
        <w:rPr>
          <w:rFonts w:hint="eastAsia" w:eastAsia="新宋体"/>
          <w:color w:val="000000" w:themeColor="text1"/>
          <w:sz w:val="24"/>
          <w:szCs w:val="24"/>
          <w:vertAlign w:val="subscript"/>
        </w:rPr>
        <w:t>2</w:t>
      </w:r>
      <w:r>
        <w:rPr>
          <w:rFonts w:hint="eastAsia" w:eastAsia="新宋体"/>
          <w:color w:val="000000" w:themeColor="text1"/>
          <w:szCs w:val="21"/>
        </w:rPr>
        <w:t>）＝314</w:t>
      </w:r>
    </w:p>
    <w:p>
      <w:pPr>
        <w:keepNext w:val="0"/>
        <w:keepLines w:val="0"/>
        <w:pageBreakBefore w:val="0"/>
        <w:widowControl/>
        <w:kinsoku/>
        <w:wordWrap/>
        <w:overflowPunct/>
        <w:topLinePunct w:val="0"/>
        <w:autoSpaceDE/>
        <w:autoSpaceDN/>
        <w:bidi w:val="0"/>
        <w:adjustRightInd w:val="0"/>
        <w:snapToGrid w:val="0"/>
        <w:spacing w:line="312" w:lineRule="auto"/>
        <w:ind w:left="273" w:leftChars="130"/>
        <w:contextualSpacing/>
        <w:textAlignment w:val="auto"/>
        <w:rPr>
          <w:color w:val="000000" w:themeColor="text1"/>
          <w:szCs w:val="21"/>
        </w:rPr>
      </w:pPr>
      <w:r>
        <w:rPr>
          <w:rFonts w:hint="eastAsia" w:eastAsia="新宋体"/>
          <w:color w:val="000000" w:themeColor="text1"/>
          <w:szCs w:val="21"/>
        </w:rPr>
        <w:t>（</w:t>
      </w:r>
      <w:r>
        <w:rPr>
          <w:rFonts w:eastAsia="新宋体"/>
          <w:color w:val="000000" w:themeColor="text1"/>
          <w:szCs w:val="21"/>
        </w:rPr>
        <w:t>10</w:t>
      </w:r>
      <w:r>
        <w:rPr>
          <w:rFonts w:hint="eastAsia" w:eastAsia="新宋体"/>
          <w:color w:val="000000" w:themeColor="text1"/>
          <w:szCs w:val="21"/>
        </w:rPr>
        <w:t>）</w:t>
      </w:r>
      <w:r>
        <w:rPr>
          <w:color w:val="000000" w:themeColor="text1"/>
          <w:szCs w:val="21"/>
        </w:rPr>
        <w:t>下列实验操作会使实验结果偏大的有</w:t>
      </w:r>
      <w:r>
        <w:rPr>
          <w:color w:val="000000" w:themeColor="text1"/>
          <w:szCs w:val="21"/>
          <w:u w:val="single"/>
        </w:rPr>
        <w:t xml:space="preserve">  </w:t>
      </w:r>
      <w:r>
        <w:rPr>
          <w:color w:val="000000" w:themeColor="text1"/>
          <w:szCs w:val="21"/>
          <w:u w:val="single"/>
          <w:lang w:val="pt-BR"/>
        </w:rPr>
        <w:t xml:space="preserve">▲ </w:t>
      </w:r>
      <w:r>
        <w:rPr>
          <w:color w:val="000000" w:themeColor="text1"/>
          <w:szCs w:val="21"/>
          <w:u w:val="single"/>
        </w:rPr>
        <w:t xml:space="preserve"> </w:t>
      </w:r>
      <w:r>
        <w:rPr>
          <w:rFonts w:ascii="楷体" w:hAnsi="楷体" w:eastAsia="楷体"/>
          <w:color w:val="000000" w:themeColor="text1"/>
          <w:szCs w:val="21"/>
        </w:rPr>
        <w:t>(填字母)</w:t>
      </w:r>
      <w:r>
        <w:rPr>
          <w:color w:val="000000" w:themeColor="text1"/>
          <w:szCs w:val="21"/>
        </w:rPr>
        <w:t>。</w:t>
      </w:r>
    </w:p>
    <w:p>
      <w:pPr>
        <w:keepNext w:val="0"/>
        <w:keepLines w:val="0"/>
        <w:pageBreakBefore w:val="0"/>
        <w:widowControl/>
        <w:kinsoku/>
        <w:wordWrap/>
        <w:overflowPunct/>
        <w:topLinePunct w:val="0"/>
        <w:autoSpaceDE/>
        <w:autoSpaceDN/>
        <w:bidi w:val="0"/>
        <w:adjustRightInd w:val="0"/>
        <w:snapToGrid w:val="0"/>
        <w:spacing w:line="312" w:lineRule="auto"/>
        <w:ind w:left="273" w:leftChars="130"/>
        <w:contextualSpacing/>
        <w:textAlignment w:val="auto"/>
        <w:rPr>
          <w:color w:val="000000" w:themeColor="text1"/>
        </w:rPr>
      </w:pPr>
      <w:r>
        <w:rPr>
          <w:color w:val="000000" w:themeColor="text1"/>
          <w:szCs w:val="21"/>
        </w:rPr>
        <w:tab/>
      </w:r>
      <w:r>
        <w:rPr>
          <w:color w:val="000000" w:themeColor="text1"/>
          <w:szCs w:val="21"/>
        </w:rPr>
        <w:tab/>
      </w:r>
      <w:r>
        <w:rPr>
          <w:color w:val="000000" w:themeColor="text1"/>
          <w:szCs w:val="21"/>
        </w:rPr>
        <w:t>a．方案一：</w:t>
      </w:r>
      <w:r>
        <w:rPr>
          <w:rFonts w:hint="eastAsia"/>
          <w:color w:val="000000" w:themeColor="text1"/>
          <w:szCs w:val="21"/>
        </w:rPr>
        <w:t>未完全洗涤干净，烘干后直接称重</w:t>
      </w:r>
    </w:p>
    <w:p>
      <w:pPr>
        <w:keepNext w:val="0"/>
        <w:keepLines w:val="0"/>
        <w:pageBreakBefore w:val="0"/>
        <w:widowControl/>
        <w:kinsoku/>
        <w:wordWrap/>
        <w:overflowPunct/>
        <w:topLinePunct w:val="0"/>
        <w:autoSpaceDE/>
        <w:autoSpaceDN/>
        <w:bidi w:val="0"/>
        <w:adjustRightInd w:val="0"/>
        <w:snapToGrid w:val="0"/>
        <w:spacing w:line="312" w:lineRule="auto"/>
        <w:ind w:left="273" w:leftChars="130"/>
        <w:contextualSpacing/>
        <w:textAlignment w:val="auto"/>
        <w:rPr>
          <w:color w:val="000000" w:themeColor="text1"/>
          <w:szCs w:val="21"/>
        </w:rPr>
      </w:pPr>
      <w:r>
        <w:rPr>
          <w:color w:val="000000" w:themeColor="text1"/>
          <w:szCs w:val="21"/>
        </w:rPr>
        <w:tab/>
      </w:r>
      <w:r>
        <w:rPr>
          <w:color w:val="000000" w:themeColor="text1"/>
          <w:szCs w:val="21"/>
        </w:rPr>
        <w:tab/>
      </w:r>
      <w:r>
        <w:rPr>
          <w:color w:val="000000" w:themeColor="text1"/>
          <w:szCs w:val="21"/>
        </w:rPr>
        <w:t>b．方案一：</w:t>
      </w:r>
      <w:r>
        <w:rPr>
          <w:rFonts w:hint="eastAsia"/>
          <w:color w:val="000000" w:themeColor="text1"/>
          <w:szCs w:val="21"/>
        </w:rPr>
        <w:t>结束后，发现过滤使用的滤纸底部有破损</w:t>
      </w:r>
    </w:p>
    <w:p>
      <w:pPr>
        <w:keepNext w:val="0"/>
        <w:keepLines w:val="0"/>
        <w:pageBreakBefore w:val="0"/>
        <w:widowControl/>
        <w:kinsoku/>
        <w:wordWrap/>
        <w:overflowPunct/>
        <w:topLinePunct w:val="0"/>
        <w:autoSpaceDE/>
        <w:autoSpaceDN/>
        <w:bidi w:val="0"/>
        <w:adjustRightInd w:val="0"/>
        <w:snapToGrid w:val="0"/>
        <w:spacing w:line="312" w:lineRule="auto"/>
        <w:ind w:left="273" w:leftChars="130"/>
        <w:contextualSpacing/>
        <w:textAlignment w:val="auto"/>
        <w:rPr>
          <w:color w:val="000000" w:themeColor="text1"/>
        </w:rPr>
      </w:pPr>
      <w:r>
        <w:rPr>
          <w:color w:val="000000" w:themeColor="text1"/>
          <w:szCs w:val="21"/>
        </w:rPr>
        <w:tab/>
      </w:r>
      <w:r>
        <w:rPr>
          <w:color w:val="000000" w:themeColor="text1"/>
          <w:szCs w:val="21"/>
        </w:rPr>
        <w:tab/>
      </w:r>
      <w:r>
        <w:rPr>
          <w:color w:val="000000" w:themeColor="text1"/>
          <w:szCs w:val="21"/>
        </w:rPr>
        <w:t>c．方案二：结束后未冷却至室温便读数</w:t>
      </w:r>
    </w:p>
    <w:p>
      <w:pPr>
        <w:keepNext w:val="0"/>
        <w:keepLines w:val="0"/>
        <w:pageBreakBefore w:val="0"/>
        <w:widowControl/>
        <w:kinsoku/>
        <w:wordWrap/>
        <w:overflowPunct/>
        <w:topLinePunct w:val="0"/>
        <w:autoSpaceDE/>
        <w:autoSpaceDN/>
        <w:bidi w:val="0"/>
        <w:adjustRightInd w:val="0"/>
        <w:snapToGrid w:val="0"/>
        <w:spacing w:line="312" w:lineRule="auto"/>
        <w:ind w:left="273" w:leftChars="130"/>
        <w:contextualSpacing/>
        <w:textAlignment w:val="auto"/>
        <w:rPr>
          <w:color w:val="000000" w:themeColor="text1"/>
          <w:szCs w:val="21"/>
        </w:rPr>
      </w:pPr>
      <w:r>
        <w:rPr>
          <w:color w:val="000000" w:themeColor="text1"/>
          <w:szCs w:val="21"/>
        </w:rPr>
        <w:tab/>
      </w:r>
      <w:r>
        <w:rPr>
          <w:color w:val="000000" w:themeColor="text1"/>
          <w:szCs w:val="21"/>
        </w:rPr>
        <w:tab/>
      </w:r>
      <w:r>
        <w:rPr>
          <w:color w:val="000000" w:themeColor="text1"/>
          <w:szCs w:val="21"/>
        </w:rPr>
        <w:t>d．方案二：结束后未调节</w:t>
      </w:r>
      <w:r>
        <w:rPr>
          <w:rFonts w:hint="eastAsia"/>
          <w:color w:val="000000" w:themeColor="text1"/>
          <w:szCs w:val="21"/>
        </w:rPr>
        <w:t>右侧水准管</w:t>
      </w:r>
      <w:r>
        <w:rPr>
          <w:color w:val="000000" w:themeColor="text1"/>
          <w:szCs w:val="21"/>
        </w:rPr>
        <w:t>高度，直接读数</w:t>
      </w:r>
    </w:p>
    <w:p>
      <w:pPr>
        <w:rPr>
          <w:color w:val="000000" w:themeColor="text1"/>
          <w:szCs w:val="21"/>
        </w:rPr>
      </w:pPr>
      <w:r>
        <w:rPr>
          <w:color w:val="000000" w:themeColor="text1"/>
          <w:szCs w:val="21"/>
        </w:rPr>
        <w:br w:type="page"/>
      </w:r>
    </w:p>
    <w:p>
      <w:pPr>
        <w:jc w:val="center"/>
        <w:rPr>
          <w:rFonts w:hint="eastAsia" w:eastAsia="黑体"/>
          <w:color w:val="000000"/>
          <w:w w:val="100"/>
          <w:sz w:val="36"/>
          <w:szCs w:val="32"/>
          <w:lang w:eastAsia="zh-CN"/>
        </w:rPr>
      </w:pPr>
      <w:r>
        <w:rPr>
          <w:rFonts w:eastAsia="黑体"/>
          <w:color w:val="000000"/>
          <w:w w:val="100"/>
          <w:sz w:val="36"/>
          <w:szCs w:val="32"/>
        </w:rPr>
        <w:t>2022年第二次</w:t>
      </w:r>
      <w:r>
        <w:rPr>
          <w:rFonts w:hint="eastAsia" w:eastAsia="黑体"/>
          <w:color w:val="000000"/>
          <w:w w:val="100"/>
          <w:sz w:val="36"/>
          <w:szCs w:val="32"/>
          <w:lang w:eastAsia="zh-CN"/>
        </w:rPr>
        <w:t>模拟考试化学试卷</w:t>
      </w:r>
    </w:p>
    <w:p>
      <w:pPr>
        <w:jc w:val="center"/>
        <w:rPr>
          <w:rFonts w:eastAsia="黑体"/>
          <w:color w:val="000000"/>
          <w:w w:val="100"/>
          <w:sz w:val="36"/>
          <w:szCs w:val="32"/>
        </w:rPr>
      </w:pPr>
      <w:r>
        <w:rPr>
          <w:rFonts w:eastAsia="黑体"/>
          <w:color w:val="000000"/>
          <w:w w:val="100"/>
          <w:sz w:val="36"/>
          <w:szCs w:val="32"/>
        </w:rPr>
        <w:t>参考答案</w:t>
      </w:r>
    </w:p>
    <w:p>
      <w:pPr>
        <w:adjustRightInd w:val="0"/>
        <w:snapToGrid w:val="0"/>
        <w:rPr>
          <w:b/>
          <w:bCs/>
          <w:color w:val="000000"/>
          <w:szCs w:val="21"/>
        </w:rPr>
      </w:pPr>
      <w:r>
        <w:rPr>
          <w:b/>
          <w:bCs/>
          <w:color w:val="000000"/>
          <w:szCs w:val="21"/>
        </w:rPr>
        <w:t>说明：</w:t>
      </w:r>
    </w:p>
    <w:p>
      <w:pPr>
        <w:adjustRightInd w:val="0"/>
        <w:snapToGrid w:val="0"/>
        <w:ind w:firstLine="420"/>
        <w:rPr>
          <w:rFonts w:eastAsia="楷体"/>
          <w:bCs/>
          <w:color w:val="000000"/>
          <w:szCs w:val="21"/>
        </w:rPr>
      </w:pPr>
      <w:r>
        <w:rPr>
          <w:rFonts w:eastAsia="楷体"/>
          <w:bCs/>
          <w:color w:val="000000"/>
          <w:szCs w:val="21"/>
        </w:rPr>
        <w:t>1．化学专用名词或仪器名称写错不给分。</w:t>
      </w:r>
    </w:p>
    <w:p>
      <w:pPr>
        <w:adjustRightInd w:val="0"/>
        <w:snapToGrid w:val="0"/>
        <w:ind w:firstLine="420"/>
        <w:rPr>
          <w:rFonts w:eastAsia="楷体"/>
          <w:bCs/>
          <w:color w:val="000000"/>
          <w:szCs w:val="21"/>
        </w:rPr>
      </w:pPr>
      <w:r>
        <w:rPr>
          <w:rFonts w:eastAsia="楷体"/>
          <w:bCs/>
          <w:color w:val="000000"/>
          <w:szCs w:val="21"/>
        </w:rPr>
        <w:t>2．化学表达式每道2分，化学方程式中化学式写错不给分。</w:t>
      </w:r>
    </w:p>
    <w:p>
      <w:pPr>
        <w:adjustRightInd w:val="0"/>
        <w:snapToGrid w:val="0"/>
        <w:ind w:firstLine="420"/>
        <w:rPr>
          <w:rFonts w:eastAsia="楷体"/>
          <w:bCs/>
          <w:color w:val="000000"/>
          <w:szCs w:val="21"/>
        </w:rPr>
      </w:pPr>
      <w:r>
        <w:rPr>
          <w:rFonts w:eastAsia="楷体"/>
          <w:bCs/>
          <w:color w:val="000000"/>
          <w:szCs w:val="21"/>
        </w:rPr>
        <w:t>3．与参考答案不同的合理答案均给分。</w:t>
      </w:r>
    </w:p>
    <w:p>
      <w:pPr>
        <w:adjustRightInd w:val="0"/>
        <w:snapToGrid w:val="0"/>
        <w:rPr>
          <w:b/>
          <w:bCs/>
          <w:color w:val="000000"/>
          <w:szCs w:val="21"/>
        </w:rPr>
      </w:pPr>
    </w:p>
    <w:p>
      <w:pPr>
        <w:adjustRightInd w:val="0"/>
        <w:snapToGrid w:val="0"/>
        <w:rPr>
          <w:rFonts w:eastAsia="楷体"/>
          <w:b/>
          <w:bCs/>
          <w:color w:val="000000"/>
          <w:spacing w:val="-8"/>
          <w:szCs w:val="21"/>
        </w:rPr>
      </w:pPr>
      <w:r>
        <w:rPr>
          <w:b/>
          <w:bCs/>
          <w:color w:val="000000"/>
          <w:szCs w:val="21"/>
        </w:rPr>
        <w:t>一、</w:t>
      </w:r>
      <w:r>
        <w:rPr>
          <w:b/>
          <w:color w:val="000000"/>
          <w:szCs w:val="21"/>
        </w:rPr>
        <w:t>单项选择题</w:t>
      </w:r>
      <w:r>
        <w:rPr>
          <w:rFonts w:eastAsia="楷体"/>
          <w:color w:val="000000"/>
          <w:szCs w:val="21"/>
        </w:rPr>
        <w:t>（</w:t>
      </w:r>
      <w:r>
        <w:rPr>
          <w:rFonts w:eastAsia="楷体"/>
          <w:color w:val="000000"/>
          <w:spacing w:val="-4"/>
          <w:szCs w:val="21"/>
        </w:rPr>
        <w:t>本题</w:t>
      </w:r>
      <w:r>
        <w:rPr>
          <w:rFonts w:eastAsia="楷体"/>
          <w:bCs/>
          <w:color w:val="000000"/>
          <w:spacing w:val="-4"/>
          <w:szCs w:val="21"/>
        </w:rPr>
        <w:t>包括20小题，每小题2分，共40分。</w:t>
      </w:r>
      <w:r>
        <w:rPr>
          <w:rFonts w:eastAsia="楷体"/>
          <w:bCs/>
          <w:color w:val="000000"/>
          <w:szCs w:val="21"/>
        </w:rPr>
        <w:t>）</w:t>
      </w:r>
    </w:p>
    <w:tbl>
      <w:tblPr>
        <w:tblStyle w:val="10"/>
        <w:tblW w:w="785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5"/>
        <w:gridCol w:w="715"/>
        <w:gridCol w:w="715"/>
        <w:gridCol w:w="715"/>
        <w:gridCol w:w="713"/>
        <w:gridCol w:w="713"/>
        <w:gridCol w:w="713"/>
        <w:gridCol w:w="713"/>
        <w:gridCol w:w="713"/>
        <w:gridCol w:w="714"/>
        <w:gridCol w:w="7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54" w:hRule="atLeast"/>
        </w:trPr>
        <w:tc>
          <w:tcPr>
            <w:tcW w:w="715" w:type="dxa"/>
            <w:noWrap w:val="0"/>
            <w:vAlign w:val="center"/>
          </w:tcPr>
          <w:p>
            <w:pPr>
              <w:jc w:val="center"/>
              <w:rPr>
                <w:color w:val="000000"/>
              </w:rPr>
            </w:pPr>
            <w:r>
              <w:rPr>
                <w:color w:val="000000"/>
              </w:rPr>
              <w:t>题号</w:t>
            </w:r>
          </w:p>
        </w:tc>
        <w:tc>
          <w:tcPr>
            <w:tcW w:w="715" w:type="dxa"/>
            <w:noWrap w:val="0"/>
            <w:vAlign w:val="center"/>
          </w:tcPr>
          <w:p>
            <w:pPr>
              <w:jc w:val="center"/>
              <w:rPr>
                <w:color w:val="000000"/>
              </w:rPr>
            </w:pPr>
            <w:r>
              <w:rPr>
                <w:color w:val="000000"/>
              </w:rPr>
              <w:t>1</w:t>
            </w:r>
          </w:p>
        </w:tc>
        <w:tc>
          <w:tcPr>
            <w:tcW w:w="715" w:type="dxa"/>
            <w:noWrap w:val="0"/>
            <w:vAlign w:val="center"/>
          </w:tcPr>
          <w:p>
            <w:pPr>
              <w:jc w:val="center"/>
              <w:rPr>
                <w:color w:val="000000"/>
              </w:rPr>
            </w:pPr>
            <w:r>
              <w:rPr>
                <w:color w:val="000000"/>
              </w:rPr>
              <w:t>2</w:t>
            </w:r>
          </w:p>
        </w:tc>
        <w:tc>
          <w:tcPr>
            <w:tcW w:w="715" w:type="dxa"/>
            <w:noWrap w:val="0"/>
            <w:vAlign w:val="center"/>
          </w:tcPr>
          <w:p>
            <w:pPr>
              <w:jc w:val="center"/>
              <w:rPr>
                <w:color w:val="000000"/>
              </w:rPr>
            </w:pPr>
            <w:r>
              <w:rPr>
                <w:color w:val="000000"/>
              </w:rPr>
              <w:t>3</w:t>
            </w:r>
          </w:p>
        </w:tc>
        <w:tc>
          <w:tcPr>
            <w:tcW w:w="713" w:type="dxa"/>
            <w:noWrap w:val="0"/>
            <w:vAlign w:val="center"/>
          </w:tcPr>
          <w:p>
            <w:pPr>
              <w:jc w:val="center"/>
              <w:rPr>
                <w:color w:val="000000"/>
              </w:rPr>
            </w:pPr>
            <w:r>
              <w:rPr>
                <w:color w:val="000000"/>
              </w:rPr>
              <w:t>4</w:t>
            </w:r>
          </w:p>
        </w:tc>
        <w:tc>
          <w:tcPr>
            <w:tcW w:w="713" w:type="dxa"/>
            <w:noWrap w:val="0"/>
            <w:vAlign w:val="center"/>
          </w:tcPr>
          <w:p>
            <w:pPr>
              <w:jc w:val="center"/>
              <w:rPr>
                <w:color w:val="000000"/>
              </w:rPr>
            </w:pPr>
            <w:r>
              <w:rPr>
                <w:color w:val="000000"/>
              </w:rPr>
              <w:t>5</w:t>
            </w:r>
          </w:p>
        </w:tc>
        <w:tc>
          <w:tcPr>
            <w:tcW w:w="713" w:type="dxa"/>
            <w:noWrap w:val="0"/>
            <w:vAlign w:val="center"/>
          </w:tcPr>
          <w:p>
            <w:pPr>
              <w:jc w:val="center"/>
              <w:rPr>
                <w:color w:val="000000"/>
              </w:rPr>
            </w:pPr>
            <w:r>
              <w:rPr>
                <w:color w:val="000000"/>
              </w:rPr>
              <w:t>6</w:t>
            </w:r>
          </w:p>
        </w:tc>
        <w:tc>
          <w:tcPr>
            <w:tcW w:w="713" w:type="dxa"/>
            <w:noWrap w:val="0"/>
            <w:vAlign w:val="center"/>
          </w:tcPr>
          <w:p>
            <w:pPr>
              <w:jc w:val="center"/>
              <w:rPr>
                <w:color w:val="000000"/>
              </w:rPr>
            </w:pPr>
            <w:r>
              <w:rPr>
                <w:color w:val="000000"/>
              </w:rPr>
              <w:t>7</w:t>
            </w:r>
          </w:p>
        </w:tc>
        <w:tc>
          <w:tcPr>
            <w:tcW w:w="713" w:type="dxa"/>
            <w:noWrap w:val="0"/>
            <w:vAlign w:val="center"/>
          </w:tcPr>
          <w:p>
            <w:pPr>
              <w:jc w:val="center"/>
              <w:rPr>
                <w:color w:val="000000"/>
              </w:rPr>
            </w:pPr>
            <w:r>
              <w:rPr>
                <w:color w:val="000000"/>
              </w:rPr>
              <w:t>8</w:t>
            </w:r>
          </w:p>
        </w:tc>
        <w:tc>
          <w:tcPr>
            <w:tcW w:w="714" w:type="dxa"/>
            <w:noWrap w:val="0"/>
            <w:vAlign w:val="center"/>
          </w:tcPr>
          <w:p>
            <w:pPr>
              <w:jc w:val="center"/>
              <w:rPr>
                <w:color w:val="000000"/>
              </w:rPr>
            </w:pPr>
            <w:r>
              <w:rPr>
                <w:color w:val="000000"/>
              </w:rPr>
              <w:t>9</w:t>
            </w:r>
          </w:p>
        </w:tc>
        <w:tc>
          <w:tcPr>
            <w:tcW w:w="714" w:type="dxa"/>
            <w:noWrap w:val="0"/>
            <w:vAlign w:val="center"/>
          </w:tcPr>
          <w:p>
            <w:pPr>
              <w:jc w:val="center"/>
              <w:rPr>
                <w:color w:val="000000"/>
              </w:rPr>
            </w:pPr>
            <w:r>
              <w:rPr>
                <w:color w:val="000000"/>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66" w:hRule="atLeast"/>
        </w:trPr>
        <w:tc>
          <w:tcPr>
            <w:tcW w:w="715" w:type="dxa"/>
            <w:noWrap w:val="0"/>
            <w:vAlign w:val="center"/>
          </w:tcPr>
          <w:p>
            <w:pPr>
              <w:jc w:val="center"/>
              <w:rPr>
                <w:color w:val="000000"/>
              </w:rPr>
            </w:pPr>
            <w:r>
              <w:rPr>
                <w:color w:val="000000"/>
              </w:rPr>
              <w:t>答案</w:t>
            </w:r>
          </w:p>
        </w:tc>
        <w:tc>
          <w:tcPr>
            <w:tcW w:w="715" w:type="dxa"/>
            <w:noWrap w:val="0"/>
            <w:vAlign w:val="center"/>
          </w:tcPr>
          <w:p>
            <w:pPr>
              <w:jc w:val="center"/>
              <w:rPr>
                <w:color w:val="000000"/>
              </w:rPr>
            </w:pPr>
            <w:r>
              <w:rPr>
                <w:color w:val="000000"/>
              </w:rPr>
              <w:t>B</w:t>
            </w:r>
          </w:p>
        </w:tc>
        <w:tc>
          <w:tcPr>
            <w:tcW w:w="715" w:type="dxa"/>
            <w:noWrap w:val="0"/>
            <w:vAlign w:val="center"/>
          </w:tcPr>
          <w:p>
            <w:pPr>
              <w:jc w:val="center"/>
              <w:rPr>
                <w:color w:val="000000"/>
              </w:rPr>
            </w:pPr>
            <w:r>
              <w:rPr>
                <w:color w:val="000000"/>
              </w:rPr>
              <w:t>C</w:t>
            </w:r>
          </w:p>
        </w:tc>
        <w:tc>
          <w:tcPr>
            <w:tcW w:w="715" w:type="dxa"/>
            <w:noWrap w:val="0"/>
            <w:vAlign w:val="center"/>
          </w:tcPr>
          <w:p>
            <w:pPr>
              <w:jc w:val="center"/>
              <w:rPr>
                <w:color w:val="000000"/>
              </w:rPr>
            </w:pPr>
            <w:r>
              <w:rPr>
                <w:color w:val="000000"/>
              </w:rPr>
              <w:t>A</w:t>
            </w:r>
          </w:p>
        </w:tc>
        <w:tc>
          <w:tcPr>
            <w:tcW w:w="713" w:type="dxa"/>
            <w:noWrap w:val="0"/>
            <w:vAlign w:val="center"/>
          </w:tcPr>
          <w:p>
            <w:pPr>
              <w:jc w:val="center"/>
              <w:rPr>
                <w:color w:val="000000"/>
              </w:rPr>
            </w:pPr>
            <w:r>
              <w:rPr>
                <w:color w:val="000000"/>
              </w:rPr>
              <w:t>D</w:t>
            </w:r>
          </w:p>
        </w:tc>
        <w:tc>
          <w:tcPr>
            <w:tcW w:w="713" w:type="dxa"/>
            <w:noWrap w:val="0"/>
            <w:vAlign w:val="center"/>
          </w:tcPr>
          <w:p>
            <w:pPr>
              <w:jc w:val="center"/>
              <w:rPr>
                <w:color w:val="000000"/>
              </w:rPr>
            </w:pPr>
            <w:r>
              <w:rPr>
                <w:color w:val="000000"/>
              </w:rPr>
              <w:t>C</w:t>
            </w:r>
          </w:p>
        </w:tc>
        <w:tc>
          <w:tcPr>
            <w:tcW w:w="713" w:type="dxa"/>
            <w:noWrap w:val="0"/>
            <w:vAlign w:val="center"/>
          </w:tcPr>
          <w:p>
            <w:pPr>
              <w:jc w:val="center"/>
              <w:rPr>
                <w:color w:val="000000"/>
              </w:rPr>
            </w:pPr>
            <w:r>
              <w:rPr>
                <w:color w:val="000000"/>
              </w:rPr>
              <w:t>D</w:t>
            </w:r>
          </w:p>
        </w:tc>
        <w:tc>
          <w:tcPr>
            <w:tcW w:w="713" w:type="dxa"/>
            <w:noWrap w:val="0"/>
            <w:vAlign w:val="center"/>
          </w:tcPr>
          <w:p>
            <w:pPr>
              <w:jc w:val="center"/>
              <w:rPr>
                <w:color w:val="000000"/>
              </w:rPr>
            </w:pPr>
            <w:r>
              <w:rPr>
                <w:color w:val="000000"/>
              </w:rPr>
              <w:t>B</w:t>
            </w:r>
          </w:p>
        </w:tc>
        <w:tc>
          <w:tcPr>
            <w:tcW w:w="713" w:type="dxa"/>
            <w:noWrap w:val="0"/>
            <w:vAlign w:val="center"/>
          </w:tcPr>
          <w:p>
            <w:pPr>
              <w:jc w:val="center"/>
              <w:rPr>
                <w:color w:val="000000"/>
              </w:rPr>
            </w:pPr>
            <w:r>
              <w:rPr>
                <w:color w:val="000000"/>
              </w:rPr>
              <w:t>D</w:t>
            </w:r>
          </w:p>
        </w:tc>
        <w:tc>
          <w:tcPr>
            <w:tcW w:w="714" w:type="dxa"/>
            <w:noWrap w:val="0"/>
            <w:vAlign w:val="center"/>
          </w:tcPr>
          <w:p>
            <w:pPr>
              <w:jc w:val="center"/>
              <w:rPr>
                <w:color w:val="000000"/>
              </w:rPr>
            </w:pPr>
            <w:r>
              <w:rPr>
                <w:color w:val="000000"/>
              </w:rPr>
              <w:t>A</w:t>
            </w:r>
          </w:p>
        </w:tc>
        <w:tc>
          <w:tcPr>
            <w:tcW w:w="714" w:type="dxa"/>
            <w:noWrap w:val="0"/>
            <w:vAlign w:val="center"/>
          </w:tcPr>
          <w:p>
            <w:pPr>
              <w:jc w:val="center"/>
              <w:rPr>
                <w:color w:val="000000"/>
              </w:rPr>
            </w:pPr>
            <w:r>
              <w:rPr>
                <w:color w:val="000000"/>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54" w:hRule="atLeast"/>
        </w:trPr>
        <w:tc>
          <w:tcPr>
            <w:tcW w:w="715" w:type="dxa"/>
            <w:noWrap w:val="0"/>
            <w:vAlign w:val="center"/>
          </w:tcPr>
          <w:p>
            <w:pPr>
              <w:jc w:val="center"/>
              <w:rPr>
                <w:color w:val="000000"/>
              </w:rPr>
            </w:pPr>
            <w:r>
              <w:rPr>
                <w:color w:val="000000"/>
              </w:rPr>
              <w:t>题号</w:t>
            </w:r>
          </w:p>
        </w:tc>
        <w:tc>
          <w:tcPr>
            <w:tcW w:w="715" w:type="dxa"/>
            <w:noWrap w:val="0"/>
            <w:vAlign w:val="center"/>
          </w:tcPr>
          <w:p>
            <w:pPr>
              <w:jc w:val="center"/>
              <w:rPr>
                <w:color w:val="000000"/>
              </w:rPr>
            </w:pPr>
            <w:r>
              <w:rPr>
                <w:color w:val="000000"/>
              </w:rPr>
              <w:t>11</w:t>
            </w:r>
          </w:p>
        </w:tc>
        <w:tc>
          <w:tcPr>
            <w:tcW w:w="715" w:type="dxa"/>
            <w:noWrap w:val="0"/>
            <w:vAlign w:val="center"/>
          </w:tcPr>
          <w:p>
            <w:pPr>
              <w:jc w:val="center"/>
              <w:rPr>
                <w:color w:val="000000"/>
              </w:rPr>
            </w:pPr>
            <w:r>
              <w:rPr>
                <w:color w:val="000000"/>
              </w:rPr>
              <w:t>12</w:t>
            </w:r>
          </w:p>
        </w:tc>
        <w:tc>
          <w:tcPr>
            <w:tcW w:w="715" w:type="dxa"/>
            <w:noWrap w:val="0"/>
            <w:vAlign w:val="center"/>
          </w:tcPr>
          <w:p>
            <w:pPr>
              <w:jc w:val="center"/>
              <w:rPr>
                <w:color w:val="000000"/>
              </w:rPr>
            </w:pPr>
            <w:r>
              <w:rPr>
                <w:color w:val="000000"/>
              </w:rPr>
              <w:t>13</w:t>
            </w:r>
          </w:p>
        </w:tc>
        <w:tc>
          <w:tcPr>
            <w:tcW w:w="713" w:type="dxa"/>
            <w:noWrap w:val="0"/>
            <w:vAlign w:val="center"/>
          </w:tcPr>
          <w:p>
            <w:pPr>
              <w:jc w:val="center"/>
              <w:rPr>
                <w:color w:val="000000"/>
              </w:rPr>
            </w:pPr>
            <w:r>
              <w:rPr>
                <w:color w:val="000000"/>
              </w:rPr>
              <w:t>14</w:t>
            </w:r>
          </w:p>
        </w:tc>
        <w:tc>
          <w:tcPr>
            <w:tcW w:w="713" w:type="dxa"/>
            <w:noWrap w:val="0"/>
            <w:vAlign w:val="center"/>
          </w:tcPr>
          <w:p>
            <w:pPr>
              <w:jc w:val="center"/>
              <w:rPr>
                <w:color w:val="000000"/>
              </w:rPr>
            </w:pPr>
            <w:r>
              <w:rPr>
                <w:color w:val="000000"/>
              </w:rPr>
              <w:t>15</w:t>
            </w:r>
          </w:p>
        </w:tc>
        <w:tc>
          <w:tcPr>
            <w:tcW w:w="713" w:type="dxa"/>
            <w:noWrap w:val="0"/>
            <w:vAlign w:val="center"/>
          </w:tcPr>
          <w:p>
            <w:pPr>
              <w:jc w:val="center"/>
              <w:rPr>
                <w:color w:val="000000"/>
              </w:rPr>
            </w:pPr>
            <w:r>
              <w:rPr>
                <w:color w:val="000000"/>
              </w:rPr>
              <w:t>16</w:t>
            </w:r>
          </w:p>
        </w:tc>
        <w:tc>
          <w:tcPr>
            <w:tcW w:w="713" w:type="dxa"/>
            <w:noWrap w:val="0"/>
            <w:vAlign w:val="center"/>
          </w:tcPr>
          <w:p>
            <w:pPr>
              <w:jc w:val="center"/>
              <w:rPr>
                <w:color w:val="000000"/>
              </w:rPr>
            </w:pPr>
            <w:r>
              <w:rPr>
                <w:color w:val="000000"/>
              </w:rPr>
              <w:t>17</w:t>
            </w:r>
          </w:p>
        </w:tc>
        <w:tc>
          <w:tcPr>
            <w:tcW w:w="713" w:type="dxa"/>
            <w:noWrap w:val="0"/>
            <w:vAlign w:val="center"/>
          </w:tcPr>
          <w:p>
            <w:pPr>
              <w:jc w:val="center"/>
              <w:rPr>
                <w:color w:val="000000"/>
              </w:rPr>
            </w:pPr>
            <w:r>
              <w:rPr>
                <w:color w:val="000000"/>
              </w:rPr>
              <w:t>18</w:t>
            </w:r>
          </w:p>
        </w:tc>
        <w:tc>
          <w:tcPr>
            <w:tcW w:w="714" w:type="dxa"/>
            <w:noWrap w:val="0"/>
            <w:vAlign w:val="center"/>
          </w:tcPr>
          <w:p>
            <w:pPr>
              <w:jc w:val="center"/>
              <w:rPr>
                <w:color w:val="000000"/>
              </w:rPr>
            </w:pPr>
            <w:r>
              <w:rPr>
                <w:color w:val="000000"/>
              </w:rPr>
              <w:t>19</w:t>
            </w:r>
          </w:p>
        </w:tc>
        <w:tc>
          <w:tcPr>
            <w:tcW w:w="714" w:type="dxa"/>
            <w:noWrap w:val="0"/>
            <w:vAlign w:val="center"/>
          </w:tcPr>
          <w:p>
            <w:pPr>
              <w:jc w:val="center"/>
              <w:rPr>
                <w:color w:val="000000"/>
              </w:rPr>
            </w:pPr>
            <w:r>
              <w:rPr>
                <w:color w:val="000000"/>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54" w:hRule="atLeast"/>
        </w:trPr>
        <w:tc>
          <w:tcPr>
            <w:tcW w:w="715" w:type="dxa"/>
            <w:noWrap w:val="0"/>
            <w:vAlign w:val="center"/>
          </w:tcPr>
          <w:p>
            <w:pPr>
              <w:jc w:val="center"/>
              <w:rPr>
                <w:color w:val="000000"/>
              </w:rPr>
            </w:pPr>
            <w:r>
              <w:rPr>
                <w:color w:val="000000"/>
              </w:rPr>
              <w:t>答案</w:t>
            </w:r>
          </w:p>
        </w:tc>
        <w:tc>
          <w:tcPr>
            <w:tcW w:w="715" w:type="dxa"/>
            <w:noWrap w:val="0"/>
            <w:vAlign w:val="center"/>
          </w:tcPr>
          <w:p>
            <w:pPr>
              <w:jc w:val="center"/>
              <w:rPr>
                <w:color w:val="000000"/>
              </w:rPr>
            </w:pPr>
            <w:r>
              <w:rPr>
                <w:color w:val="000000"/>
              </w:rPr>
              <w:t>D</w:t>
            </w:r>
          </w:p>
        </w:tc>
        <w:tc>
          <w:tcPr>
            <w:tcW w:w="715" w:type="dxa"/>
            <w:noWrap w:val="0"/>
            <w:vAlign w:val="center"/>
          </w:tcPr>
          <w:p>
            <w:pPr>
              <w:jc w:val="center"/>
              <w:rPr>
                <w:color w:val="000000"/>
              </w:rPr>
            </w:pPr>
            <w:r>
              <w:rPr>
                <w:color w:val="000000"/>
              </w:rPr>
              <w:t>C</w:t>
            </w:r>
          </w:p>
        </w:tc>
        <w:tc>
          <w:tcPr>
            <w:tcW w:w="715" w:type="dxa"/>
            <w:noWrap w:val="0"/>
            <w:vAlign w:val="center"/>
          </w:tcPr>
          <w:p>
            <w:pPr>
              <w:jc w:val="center"/>
              <w:rPr>
                <w:color w:val="000000"/>
              </w:rPr>
            </w:pPr>
            <w:r>
              <w:rPr>
                <w:color w:val="000000"/>
              </w:rPr>
              <w:t>C</w:t>
            </w:r>
          </w:p>
        </w:tc>
        <w:tc>
          <w:tcPr>
            <w:tcW w:w="713" w:type="dxa"/>
            <w:noWrap w:val="0"/>
            <w:vAlign w:val="center"/>
          </w:tcPr>
          <w:p>
            <w:pPr>
              <w:jc w:val="center"/>
              <w:rPr>
                <w:color w:val="000000"/>
              </w:rPr>
            </w:pPr>
            <w:r>
              <w:rPr>
                <w:color w:val="000000"/>
              </w:rPr>
              <w:t>D</w:t>
            </w:r>
          </w:p>
        </w:tc>
        <w:tc>
          <w:tcPr>
            <w:tcW w:w="713" w:type="dxa"/>
            <w:noWrap w:val="0"/>
            <w:vAlign w:val="center"/>
          </w:tcPr>
          <w:p>
            <w:pPr>
              <w:jc w:val="center"/>
              <w:rPr>
                <w:color w:val="000000"/>
              </w:rPr>
            </w:pPr>
            <w:r>
              <w:rPr>
                <w:color w:val="000000"/>
              </w:rPr>
              <w:t>A</w:t>
            </w:r>
          </w:p>
        </w:tc>
        <w:tc>
          <w:tcPr>
            <w:tcW w:w="713" w:type="dxa"/>
            <w:noWrap w:val="0"/>
            <w:vAlign w:val="center"/>
          </w:tcPr>
          <w:p>
            <w:pPr>
              <w:jc w:val="center"/>
              <w:rPr>
                <w:color w:val="000000"/>
              </w:rPr>
            </w:pPr>
            <w:r>
              <w:rPr>
                <w:color w:val="000000"/>
              </w:rPr>
              <w:t>B</w:t>
            </w:r>
          </w:p>
        </w:tc>
        <w:tc>
          <w:tcPr>
            <w:tcW w:w="713" w:type="dxa"/>
            <w:noWrap w:val="0"/>
            <w:vAlign w:val="center"/>
          </w:tcPr>
          <w:p>
            <w:pPr>
              <w:jc w:val="center"/>
              <w:rPr>
                <w:color w:val="000000"/>
              </w:rPr>
            </w:pPr>
            <w:r>
              <w:rPr>
                <w:color w:val="000000"/>
              </w:rPr>
              <w:t>D</w:t>
            </w:r>
          </w:p>
        </w:tc>
        <w:tc>
          <w:tcPr>
            <w:tcW w:w="713" w:type="dxa"/>
            <w:noWrap w:val="0"/>
            <w:vAlign w:val="center"/>
          </w:tcPr>
          <w:p>
            <w:pPr>
              <w:jc w:val="center"/>
              <w:rPr>
                <w:color w:val="000000"/>
              </w:rPr>
            </w:pPr>
            <w:r>
              <w:rPr>
                <w:color w:val="000000"/>
              </w:rPr>
              <w:t>C</w:t>
            </w:r>
          </w:p>
        </w:tc>
        <w:tc>
          <w:tcPr>
            <w:tcW w:w="714" w:type="dxa"/>
            <w:noWrap w:val="0"/>
            <w:vAlign w:val="center"/>
          </w:tcPr>
          <w:p>
            <w:pPr>
              <w:jc w:val="center"/>
              <w:rPr>
                <w:color w:val="000000"/>
              </w:rPr>
            </w:pPr>
            <w:r>
              <w:rPr>
                <w:color w:val="000000"/>
              </w:rPr>
              <w:t>A</w:t>
            </w:r>
          </w:p>
        </w:tc>
        <w:tc>
          <w:tcPr>
            <w:tcW w:w="714" w:type="dxa"/>
            <w:noWrap w:val="0"/>
            <w:vAlign w:val="center"/>
          </w:tcPr>
          <w:p>
            <w:pPr>
              <w:jc w:val="center"/>
              <w:rPr>
                <w:color w:val="000000"/>
              </w:rPr>
            </w:pPr>
            <w:r>
              <w:rPr>
                <w:color w:val="000000"/>
              </w:rPr>
              <w:t>D</w:t>
            </w:r>
          </w:p>
        </w:tc>
      </w:tr>
    </w:tbl>
    <w:p>
      <w:pPr>
        <w:pStyle w:val="8"/>
        <w:snapToGrid w:val="0"/>
        <w:spacing w:before="0" w:beforeAutospacing="0" w:after="0" w:afterAutospacing="0" w:line="312" w:lineRule="auto"/>
        <w:rPr>
          <w:b/>
          <w:bCs/>
          <w:color w:val="000000"/>
          <w:sz w:val="21"/>
          <w:szCs w:val="21"/>
        </w:rPr>
      </w:pPr>
    </w:p>
    <w:p>
      <w:pPr>
        <w:pStyle w:val="8"/>
        <w:snapToGrid w:val="0"/>
        <w:spacing w:before="0" w:beforeAutospacing="0" w:after="0" w:afterAutospacing="0" w:line="312" w:lineRule="auto"/>
        <w:rPr>
          <w:rFonts w:eastAsia="楷体"/>
          <w:color w:val="000000"/>
          <w:sz w:val="21"/>
          <w:szCs w:val="21"/>
        </w:rPr>
      </w:pPr>
      <w:r>
        <w:rPr>
          <w:b/>
          <w:bCs/>
          <w:color w:val="000000"/>
          <w:sz w:val="21"/>
          <w:szCs w:val="21"/>
        </w:rPr>
        <w:t>二、填空题</w:t>
      </w:r>
      <w:r>
        <w:rPr>
          <w:rFonts w:eastAsia="楷体"/>
          <w:color w:val="000000"/>
          <w:sz w:val="21"/>
          <w:szCs w:val="21"/>
        </w:rPr>
        <w:t>(</w:t>
      </w:r>
      <w:r>
        <w:rPr>
          <w:rFonts w:eastAsia="楷体"/>
          <w:color w:val="000000"/>
          <w:spacing w:val="-4"/>
          <w:sz w:val="18"/>
          <w:szCs w:val="18"/>
        </w:rPr>
        <w:t>本题包括2小题，化学方程式每空2分，其余每空1分，共27分</w:t>
      </w:r>
      <w:r>
        <w:rPr>
          <w:rFonts w:eastAsia="楷体"/>
          <w:color w:val="000000"/>
          <w:sz w:val="21"/>
          <w:szCs w:val="21"/>
        </w:rPr>
        <w:t>)</w:t>
      </w:r>
    </w:p>
    <w:p>
      <w:pPr>
        <w:spacing w:line="360" w:lineRule="auto"/>
        <w:ind w:left="273" w:hanging="273" w:hangingChars="130"/>
        <w:rPr>
          <w:color w:val="000000"/>
        </w:rPr>
      </w:pPr>
      <w:r>
        <w:rPr>
          <w:rFonts w:hint="eastAsia" w:eastAsia="新宋体"/>
          <w:color w:val="000000"/>
          <w:szCs w:val="21"/>
        </w:rPr>
        <w:t>21．（1</w:t>
      </w:r>
      <w:r>
        <w:rPr>
          <w:rFonts w:eastAsia="新宋体"/>
          <w:color w:val="000000"/>
          <w:szCs w:val="21"/>
        </w:rPr>
        <w:t>4</w:t>
      </w:r>
      <w:r>
        <w:rPr>
          <w:rFonts w:hint="eastAsia" w:eastAsia="新宋体"/>
          <w:color w:val="000000"/>
          <w:szCs w:val="21"/>
        </w:rPr>
        <w:t>分）</w:t>
      </w:r>
      <w:r>
        <w:rPr>
          <w:rFonts w:hint="eastAsia"/>
          <w:color w:val="000000"/>
          <w:szCs w:val="21"/>
        </w:rPr>
        <w:t>2022年2月</w:t>
      </w:r>
      <w:r>
        <w:rPr>
          <w:color w:val="000000"/>
          <w:szCs w:val="21"/>
        </w:rPr>
        <w:t>冬奥会</w:t>
      </w:r>
      <w:r>
        <w:rPr>
          <w:rFonts w:hint="eastAsia"/>
          <w:color w:val="000000"/>
          <w:szCs w:val="21"/>
        </w:rPr>
        <w:t>在北京开幕</w:t>
      </w:r>
    </w:p>
    <w:p>
      <w:pPr>
        <w:spacing w:line="360" w:lineRule="auto"/>
        <w:rPr>
          <w:color w:val="000000"/>
          <w:szCs w:val="21"/>
        </w:rPr>
      </w:pPr>
      <w:r>
        <w:rPr>
          <w:color w:val="000000"/>
          <w:szCs w:val="21"/>
        </w:rPr>
        <w:t>（1）合成    羊毛</w:t>
      </w:r>
      <w:r>
        <w:rPr>
          <w:rFonts w:hint="eastAsia"/>
          <w:color w:val="000000"/>
          <w:szCs w:val="21"/>
        </w:rPr>
        <w:t xml:space="preserve"> </w:t>
      </w:r>
      <w:r>
        <w:rPr>
          <w:color w:val="000000"/>
          <w:szCs w:val="21"/>
        </w:rPr>
        <w:t xml:space="preserve">  </w:t>
      </w:r>
    </w:p>
    <w:p>
      <w:pPr>
        <w:spacing w:line="360" w:lineRule="auto"/>
        <w:rPr>
          <w:color w:val="000000"/>
          <w:szCs w:val="21"/>
        </w:rPr>
      </w:pPr>
      <w:r>
        <w:rPr>
          <w:color w:val="000000"/>
          <w:szCs w:val="21"/>
        </w:rPr>
        <w:t>（2）属于</w:t>
      </w:r>
    </w:p>
    <w:p>
      <w:pPr>
        <w:spacing w:line="360" w:lineRule="auto"/>
        <w:rPr>
          <w:color w:val="000000"/>
          <w:szCs w:val="21"/>
        </w:rPr>
      </w:pPr>
      <w:r>
        <w:rPr>
          <w:color w:val="000000"/>
          <w:szCs w:val="21"/>
        </w:rPr>
        <w:t>（3）CaCO</w:t>
      </w:r>
      <w:r>
        <w:rPr>
          <w:color w:val="000000"/>
          <w:szCs w:val="21"/>
          <w:vertAlign w:val="subscript"/>
        </w:rPr>
        <w:t>3</w:t>
      </w:r>
      <w:r>
        <w:object>
          <v:shape id="_x0000_i1035" o:spt="75" alt=" " type="#_x0000_t75" style="height:13.5pt;width:20.3pt;" o:ole="t" filled="f" o:preferrelative="t" stroked="f" coordsize="21600,21600">
            <v:path/>
            <v:fill on="f" focussize="0,0"/>
            <v:stroke on="f" joinstyle="miter"/>
            <v:imagedata r:id="rId44" o:title=""/>
            <o:lock v:ext="edit" aspectratio="t"/>
            <w10:wrap type="none"/>
            <w10:anchorlock/>
          </v:shape>
          <o:OLEObject Type="Embed" ProgID="Visio.Drawing.15" ShapeID="_x0000_i1035" DrawAspect="Content" ObjectID="_1468075741" r:id="rId43">
            <o:LockedField>false</o:LockedField>
          </o:OLEObject>
        </w:object>
      </w:r>
      <w:r>
        <w:rPr>
          <w:color w:val="000000"/>
          <w:szCs w:val="21"/>
        </w:rPr>
        <w:t>CaO+ CO</w:t>
      </w:r>
      <w:r>
        <w:rPr>
          <w:color w:val="000000"/>
          <w:szCs w:val="21"/>
          <w:vertAlign w:val="subscript"/>
        </w:rPr>
        <w:t>2</w:t>
      </w:r>
      <w:r>
        <w:rPr>
          <w:rFonts w:eastAsia="Dotum"/>
          <w:bCs/>
          <w:color w:val="000000"/>
          <w:szCs w:val="21"/>
        </w:rPr>
        <w:t>↑  B</w:t>
      </w:r>
    </w:p>
    <w:p>
      <w:pPr>
        <w:spacing w:line="360" w:lineRule="auto"/>
        <w:rPr>
          <w:rFonts w:hint="eastAsia"/>
          <w:color w:val="000000"/>
          <w:szCs w:val="21"/>
        </w:rPr>
      </w:pPr>
      <w:r>
        <w:rPr>
          <w:color w:val="000000"/>
          <w:szCs w:val="21"/>
        </w:rPr>
        <w:t>（4）</w:t>
      </w:r>
      <w:r>
        <w:rPr>
          <w:rFonts w:hint="eastAsia" w:ascii="宋体" w:hAnsi="宋体" w:cs="宋体"/>
          <w:color w:val="000000"/>
          <w:szCs w:val="21"/>
        </w:rPr>
        <w:t>①</w:t>
      </w:r>
      <w:r>
        <w:rPr>
          <w:rFonts w:hint="eastAsia"/>
          <w:color w:val="000000"/>
          <w:szCs w:val="21"/>
        </w:rPr>
        <w:t xml:space="preserve">碳水化合物 </w:t>
      </w:r>
      <w:r>
        <w:rPr>
          <w:color w:val="000000"/>
          <w:szCs w:val="21"/>
        </w:rPr>
        <w:t xml:space="preserve"> </w:t>
      </w:r>
      <w:r>
        <w:rPr>
          <w:rFonts w:hint="eastAsia"/>
          <w:color w:val="000000"/>
          <w:szCs w:val="21"/>
        </w:rPr>
        <w:t xml:space="preserve">水 </w:t>
      </w:r>
      <w:r>
        <w:rPr>
          <w:color w:val="000000"/>
          <w:szCs w:val="21"/>
        </w:rPr>
        <w:t xml:space="preserve"> </w:t>
      </w:r>
      <w:r>
        <w:rPr>
          <w:color w:val="000000"/>
          <w:szCs w:val="21"/>
        </w:rPr>
        <w:tab/>
      </w:r>
      <w:r>
        <w:rPr>
          <w:rFonts w:hint="eastAsia" w:ascii="宋体" w:hAnsi="宋体" w:cs="宋体"/>
          <w:color w:val="000000"/>
          <w:szCs w:val="21"/>
        </w:rPr>
        <w:t>②</w:t>
      </w:r>
      <w:r>
        <w:rPr>
          <w:rFonts w:hint="eastAsia"/>
          <w:color w:val="000000"/>
          <w:szCs w:val="21"/>
        </w:rPr>
        <w:t xml:space="preserve">铁、锌 </w:t>
      </w:r>
      <w:r>
        <w:rPr>
          <w:color w:val="000000"/>
          <w:szCs w:val="21"/>
        </w:rPr>
        <w:t xml:space="preserve"> </w:t>
      </w:r>
      <w:r>
        <w:rPr>
          <w:rFonts w:hint="eastAsia"/>
          <w:color w:val="000000"/>
          <w:szCs w:val="21"/>
        </w:rPr>
        <w:t xml:space="preserve">锌 </w:t>
      </w:r>
      <w:r>
        <w:rPr>
          <w:color w:val="000000"/>
          <w:szCs w:val="21"/>
        </w:rPr>
        <w:t xml:space="preserve"> </w:t>
      </w:r>
      <w:r>
        <w:rPr>
          <w:rFonts w:hint="eastAsia"/>
          <w:color w:val="000000"/>
          <w:szCs w:val="21"/>
        </w:rPr>
        <w:t xml:space="preserve">贫血症 </w:t>
      </w:r>
      <w:r>
        <w:rPr>
          <w:color w:val="000000"/>
          <w:szCs w:val="21"/>
        </w:rPr>
        <w:t xml:space="preserve"> </w:t>
      </w:r>
      <w:r>
        <w:rPr>
          <w:color w:val="000000"/>
          <w:szCs w:val="21"/>
        </w:rPr>
        <w:tab/>
      </w:r>
      <w:r>
        <w:rPr>
          <w:rFonts w:hint="eastAsia" w:ascii="宋体" w:hAnsi="宋体" w:cs="宋体"/>
          <w:color w:val="000000"/>
          <w:szCs w:val="21"/>
        </w:rPr>
        <w:t>③</w:t>
      </w:r>
      <w:r>
        <w:rPr>
          <w:rFonts w:hint="eastAsia"/>
          <w:color w:val="000000"/>
          <w:szCs w:val="21"/>
        </w:rPr>
        <w:t xml:space="preserve">碘水 </w:t>
      </w:r>
      <w:r>
        <w:rPr>
          <w:color w:val="000000"/>
          <w:szCs w:val="21"/>
        </w:rPr>
        <w:t xml:space="preserve"> </w:t>
      </w:r>
      <w:r>
        <w:rPr>
          <w:rFonts w:hint="eastAsia"/>
          <w:color w:val="000000"/>
          <w:szCs w:val="21"/>
        </w:rPr>
        <w:t xml:space="preserve">蓝 </w:t>
      </w:r>
      <w:r>
        <w:rPr>
          <w:color w:val="000000"/>
          <w:szCs w:val="21"/>
        </w:rPr>
        <w:t xml:space="preserve"> </w:t>
      </w:r>
      <w:r>
        <w:rPr>
          <w:color w:val="000000"/>
          <w:szCs w:val="21"/>
        </w:rPr>
        <w:tab/>
      </w:r>
      <w:r>
        <w:rPr>
          <w:rFonts w:hint="eastAsia" w:ascii="宋体" w:hAnsi="宋体" w:cs="宋体"/>
          <w:color w:val="000000"/>
          <w:szCs w:val="21"/>
        </w:rPr>
        <w:t>④</w:t>
      </w:r>
      <w:r>
        <w:rPr>
          <w:rFonts w:hint="eastAsia"/>
          <w:color w:val="000000"/>
          <w:szCs w:val="21"/>
        </w:rPr>
        <w:t>酸</w:t>
      </w:r>
    </w:p>
    <w:p>
      <w:pPr>
        <w:adjustRightInd w:val="0"/>
        <w:snapToGrid w:val="0"/>
        <w:spacing w:line="360" w:lineRule="auto"/>
        <w:ind w:left="273" w:hanging="273" w:hangingChars="130"/>
        <w:contextualSpacing/>
        <w:rPr>
          <w:color w:val="000000"/>
          <w:szCs w:val="21"/>
        </w:rPr>
      </w:pPr>
      <w:r>
        <w:rPr>
          <w:color w:val="000000"/>
          <w:szCs w:val="21"/>
        </w:rPr>
        <w:t>22．</w:t>
      </w:r>
      <w:r>
        <w:rPr>
          <w:color w:val="000000"/>
        </w:rPr>
        <w:t>(07分)</w:t>
      </w:r>
      <w:r>
        <w:rPr>
          <w:color w:val="000000"/>
          <w:szCs w:val="21"/>
        </w:rPr>
        <w:t>阅读下列科普短文，回答问题。</w:t>
      </w:r>
    </w:p>
    <w:p>
      <w:pPr>
        <w:spacing w:line="360" w:lineRule="auto"/>
        <w:rPr>
          <w:color w:val="000000"/>
          <w:szCs w:val="21"/>
        </w:rPr>
      </w:pPr>
      <w:r>
        <w:rPr>
          <w:color w:val="000000"/>
          <w:szCs w:val="21"/>
        </w:rPr>
        <w:t>（1）单质</w:t>
      </w:r>
    </w:p>
    <w:p>
      <w:pPr>
        <w:spacing w:line="360" w:lineRule="auto"/>
        <w:rPr>
          <w:color w:val="000000"/>
          <w:szCs w:val="21"/>
        </w:rPr>
      </w:pPr>
      <w:r>
        <w:rPr>
          <w:color w:val="000000"/>
          <w:szCs w:val="21"/>
        </w:rPr>
        <w:t>（2）导电</w:t>
      </w:r>
    </w:p>
    <w:p>
      <w:pPr>
        <w:spacing w:line="360" w:lineRule="auto"/>
        <w:rPr>
          <w:color w:val="000000"/>
          <w:szCs w:val="21"/>
        </w:rPr>
      </w:pPr>
      <w:r>
        <w:rPr>
          <w:color w:val="000000"/>
          <w:szCs w:val="21"/>
        </w:rPr>
        <w:t>（3）体积很小</w:t>
      </w:r>
    </w:p>
    <w:p>
      <w:pPr>
        <w:spacing w:line="360" w:lineRule="auto"/>
        <w:rPr>
          <w:color w:val="000000"/>
          <w:szCs w:val="21"/>
        </w:rPr>
      </w:pPr>
      <w:r>
        <w:rPr>
          <w:color w:val="000000"/>
          <w:szCs w:val="21"/>
        </w:rPr>
        <w:t>（4）225</w:t>
      </w:r>
    </w:p>
    <w:p>
      <w:pPr>
        <w:spacing w:line="360" w:lineRule="auto"/>
        <w:rPr>
          <w:color w:val="000000"/>
          <w:szCs w:val="21"/>
        </w:rPr>
      </w:pPr>
      <w:r>
        <w:rPr>
          <w:rFonts w:eastAsia="新宋体"/>
          <w:color w:val="000000"/>
          <w:szCs w:val="21"/>
        </w:rPr>
        <w:t>（5）</w:t>
      </w:r>
      <w:r>
        <w:rPr>
          <w:color w:val="000000"/>
          <w:szCs w:val="21"/>
        </w:rPr>
        <w:t>C+O</w:t>
      </w:r>
      <w:r>
        <w:rPr>
          <w:color w:val="000000"/>
          <w:szCs w:val="21"/>
          <w:vertAlign w:val="subscript"/>
        </w:rPr>
        <w:t>2</w:t>
      </w:r>
      <w:r>
        <w:object>
          <v:shape id="_x0000_i1036" o:spt="75" alt=" " type="#_x0000_t75" style="height:13.5pt;width:20.3pt;" o:ole="t" filled="f" o:preferrelative="t" stroked="f" coordsize="21600,21600">
            <v:path/>
            <v:fill on="f" focussize="0,0"/>
            <v:stroke on="f" joinstyle="miter"/>
            <v:imagedata r:id="rId46" o:title=""/>
            <o:lock v:ext="edit" aspectratio="t"/>
            <w10:wrap type="none"/>
            <w10:anchorlock/>
          </v:shape>
          <o:OLEObject Type="Embed" ProgID="Visio.Drawing.15" ShapeID="_x0000_i1036" DrawAspect="Content" ObjectID="_1468075742" r:id="rId45">
            <o:LockedField>false</o:LockedField>
          </o:OLEObject>
        </w:object>
      </w:r>
      <w:r>
        <w:rPr>
          <w:color w:val="000000"/>
          <w:szCs w:val="21"/>
        </w:rPr>
        <w:t>CO</w:t>
      </w:r>
      <w:r>
        <w:rPr>
          <w:color w:val="000000"/>
          <w:szCs w:val="21"/>
          <w:vertAlign w:val="subscript"/>
        </w:rPr>
        <w:t>2</w:t>
      </w:r>
    </w:p>
    <w:p>
      <w:pPr>
        <w:spacing w:line="360" w:lineRule="auto"/>
        <w:rPr>
          <w:color w:val="000000"/>
          <w:szCs w:val="21"/>
        </w:rPr>
      </w:pPr>
      <w:r>
        <w:rPr>
          <w:rFonts w:eastAsia="新宋体"/>
          <w:color w:val="000000"/>
          <w:szCs w:val="21"/>
        </w:rPr>
        <w:t>（6）AB</w:t>
      </w:r>
    </w:p>
    <w:p>
      <w:pPr>
        <w:adjustRightInd w:val="0"/>
        <w:snapToGrid w:val="0"/>
        <w:spacing w:line="360" w:lineRule="auto"/>
        <w:ind w:left="273" w:hanging="273" w:hangingChars="130"/>
        <w:contextualSpacing/>
        <w:rPr>
          <w:color w:val="000000"/>
        </w:rPr>
      </w:pPr>
      <w:r>
        <w:rPr>
          <w:color w:val="000000"/>
          <w:szCs w:val="21"/>
        </w:rPr>
        <w:t>23．</w:t>
      </w:r>
      <w:r>
        <w:rPr>
          <w:color w:val="000000"/>
        </w:rPr>
        <w:t>(06分)</w:t>
      </w:r>
      <w:r>
        <w:rPr>
          <w:rFonts w:ascii="宋体" w:hAnsi="宋体"/>
          <w:color w:val="000000"/>
          <w:szCs w:val="21"/>
        </w:rPr>
        <w:t>我国将完成“天宫二号”空</w:t>
      </w:r>
      <w:r>
        <w:rPr>
          <w:color w:val="000000"/>
          <w:szCs w:val="21"/>
        </w:rPr>
        <w:t>间实验室建造。</w:t>
      </w:r>
    </w:p>
    <w:p>
      <w:pPr>
        <w:spacing w:line="360" w:lineRule="auto"/>
        <w:rPr>
          <w:rStyle w:val="30"/>
          <w:rFonts w:hint="default" w:ascii="Times New Roman" w:hAnsi="Times New Roman"/>
          <w:kern w:val="0"/>
          <w:sz w:val="21"/>
          <w:szCs w:val="21"/>
        </w:rPr>
      </w:pPr>
      <w:r>
        <w:rPr>
          <w:color w:val="000000"/>
          <w:szCs w:val="21"/>
        </w:rPr>
        <w:t>（1）</w:t>
      </w:r>
      <w:r>
        <w:rPr>
          <w:rFonts w:hint="eastAsia" w:ascii="宋体" w:hAnsi="宋体" w:cs="宋体"/>
          <w:color w:val="000000"/>
          <w:szCs w:val="21"/>
        </w:rPr>
        <w:t>①</w:t>
      </w:r>
      <w:r>
        <w:rPr>
          <w:color w:val="000000"/>
          <w:szCs w:val="21"/>
        </w:rPr>
        <w:t xml:space="preserve">A    </w:t>
      </w:r>
      <w:r>
        <w:rPr>
          <w:color w:val="000000"/>
          <w:szCs w:val="21"/>
        </w:rPr>
        <w:tab/>
      </w:r>
      <w:r>
        <w:rPr>
          <w:color w:val="000000"/>
          <w:szCs w:val="21"/>
        </w:rPr>
        <w:tab/>
      </w:r>
      <w:r>
        <w:rPr>
          <w:color w:val="000000"/>
          <w:szCs w:val="21"/>
        </w:rPr>
        <w:tab/>
      </w:r>
      <w:r>
        <w:rPr>
          <w:color w:val="000000"/>
          <w:szCs w:val="21"/>
        </w:rPr>
        <w:tab/>
      </w:r>
      <w:r>
        <w:rPr>
          <w:rFonts w:hint="eastAsia" w:ascii="宋体" w:hAnsi="宋体" w:cs="宋体"/>
          <w:color w:val="000000"/>
          <w:szCs w:val="21"/>
        </w:rPr>
        <w:t>②</w:t>
      </w:r>
      <w:r>
        <w:rPr>
          <w:color w:val="000000"/>
          <w:szCs w:val="21"/>
        </w:rPr>
        <w:t>不可再生  不完全</w:t>
      </w:r>
    </w:p>
    <w:p>
      <w:pPr>
        <w:spacing w:line="360" w:lineRule="auto"/>
        <w:rPr>
          <w:color w:val="000000"/>
        </w:rPr>
      </w:pPr>
      <w:r>
        <w:rPr>
          <w:color w:val="000000"/>
          <w:szCs w:val="21"/>
        </w:rPr>
        <w:t>（2）</w:t>
      </w:r>
      <w:r>
        <w:rPr>
          <w:rFonts w:hint="eastAsia" w:ascii="宋体" w:hAnsi="宋体" w:cs="宋体"/>
          <w:color w:val="000000"/>
          <w:szCs w:val="21"/>
        </w:rPr>
        <w:t>①</w:t>
      </w:r>
      <w:r>
        <w:rPr>
          <w:color w:val="000000"/>
          <w:szCs w:val="21"/>
        </w:rPr>
        <w:t>4Al+ 3O</w:t>
      </w:r>
      <w:r>
        <w:rPr>
          <w:color w:val="000000"/>
          <w:szCs w:val="21"/>
          <w:vertAlign w:val="subscript"/>
        </w:rPr>
        <w:t>2</w:t>
      </w:r>
      <w:r>
        <w:rPr>
          <w:color w:val="000000"/>
          <w:szCs w:val="21"/>
        </w:rPr>
        <w:t>=2Al</w:t>
      </w:r>
      <w:r>
        <w:rPr>
          <w:color w:val="000000"/>
          <w:szCs w:val="21"/>
          <w:vertAlign w:val="subscript"/>
        </w:rPr>
        <w:t>2</w:t>
      </w:r>
      <w:r>
        <w:rPr>
          <w:color w:val="000000"/>
          <w:szCs w:val="21"/>
        </w:rPr>
        <w:t>O</w:t>
      </w:r>
      <w:r>
        <w:rPr>
          <w:color w:val="000000"/>
          <w:szCs w:val="21"/>
          <w:vertAlign w:val="subscript"/>
        </w:rPr>
        <w:t xml:space="preserve">3       </w:t>
      </w:r>
      <w:r>
        <w:rPr>
          <w:color w:val="000000"/>
          <w:szCs w:val="21"/>
          <w:vertAlign w:val="subscript"/>
        </w:rPr>
        <w:tab/>
      </w:r>
      <w:r>
        <w:rPr>
          <w:rFonts w:hint="eastAsia" w:ascii="宋体" w:hAnsi="宋体" w:cs="宋体"/>
          <w:color w:val="000000"/>
          <w:szCs w:val="21"/>
        </w:rPr>
        <w:t>②</w:t>
      </w:r>
      <w:r>
        <w:rPr>
          <w:color w:val="000000"/>
          <w:szCs w:val="21"/>
        </w:rPr>
        <w:t>B</w:t>
      </w:r>
    </w:p>
    <w:p>
      <w:pPr>
        <w:pStyle w:val="8"/>
        <w:snapToGrid w:val="0"/>
        <w:spacing w:before="0" w:beforeAutospacing="0" w:after="0" w:afterAutospacing="0" w:line="360" w:lineRule="auto"/>
        <w:rPr>
          <w:rFonts w:eastAsia="楷体"/>
          <w:color w:val="000000"/>
          <w:sz w:val="21"/>
          <w:szCs w:val="21"/>
        </w:rPr>
      </w:pPr>
      <w:r>
        <w:rPr>
          <w:rFonts w:hint="eastAsia"/>
          <w:b/>
          <w:bCs/>
          <w:color w:val="000000"/>
          <w:sz w:val="21"/>
          <w:szCs w:val="21"/>
        </w:rPr>
        <w:t>三</w:t>
      </w:r>
      <w:r>
        <w:rPr>
          <w:b/>
          <w:bCs/>
          <w:color w:val="000000"/>
          <w:sz w:val="21"/>
          <w:szCs w:val="21"/>
        </w:rPr>
        <w:t>、</w:t>
      </w:r>
      <w:r>
        <w:rPr>
          <w:rFonts w:hint="eastAsia"/>
          <w:b/>
          <w:bCs/>
          <w:color w:val="000000"/>
          <w:sz w:val="21"/>
          <w:szCs w:val="21"/>
        </w:rPr>
        <w:t>实验探究</w:t>
      </w:r>
      <w:r>
        <w:rPr>
          <w:b/>
          <w:bCs/>
          <w:color w:val="000000"/>
          <w:sz w:val="21"/>
          <w:szCs w:val="21"/>
        </w:rPr>
        <w:t>题</w:t>
      </w:r>
      <w:r>
        <w:rPr>
          <w:rFonts w:eastAsia="楷体"/>
          <w:color w:val="000000"/>
          <w:sz w:val="21"/>
          <w:szCs w:val="21"/>
        </w:rPr>
        <w:t>(</w:t>
      </w:r>
      <w:r>
        <w:rPr>
          <w:rFonts w:eastAsia="楷体"/>
          <w:color w:val="000000"/>
          <w:spacing w:val="-4"/>
          <w:sz w:val="18"/>
          <w:szCs w:val="18"/>
        </w:rPr>
        <w:t>本题包括3小题，化学方程式每空2分，其余每空1分，共33分</w:t>
      </w:r>
      <w:r>
        <w:rPr>
          <w:rFonts w:eastAsia="楷体"/>
          <w:color w:val="000000"/>
          <w:sz w:val="21"/>
          <w:szCs w:val="21"/>
        </w:rPr>
        <w:t>)</w:t>
      </w:r>
    </w:p>
    <w:p>
      <w:pPr>
        <w:adjustRightInd w:val="0"/>
        <w:snapToGrid w:val="0"/>
        <w:spacing w:line="360" w:lineRule="auto"/>
        <w:ind w:left="273" w:hanging="273" w:hangingChars="130"/>
        <w:contextualSpacing/>
        <w:rPr>
          <w:color w:val="000000"/>
        </w:rPr>
      </w:pPr>
      <w:r>
        <w:rPr>
          <w:color w:val="000000"/>
          <w:szCs w:val="21"/>
        </w:rPr>
        <w:t>24．</w:t>
      </w:r>
      <w:r>
        <w:rPr>
          <w:color w:val="000000"/>
        </w:rPr>
        <w:t>(12分)</w:t>
      </w:r>
      <w:r>
        <w:rPr>
          <w:rFonts w:hint="eastAsia" w:eastAsia="新宋体"/>
          <w:color w:val="000000"/>
          <w:szCs w:val="21"/>
        </w:rPr>
        <w:t>请结合图示实验装置，回答下列问题。</w:t>
      </w:r>
    </w:p>
    <w:p>
      <w:pPr>
        <w:spacing w:line="360" w:lineRule="auto"/>
        <w:rPr>
          <w:color w:val="000000"/>
          <w:szCs w:val="21"/>
        </w:rPr>
      </w:pPr>
      <w:r>
        <w:rPr>
          <w:color w:val="000000"/>
          <w:szCs w:val="21"/>
        </w:rPr>
        <w:t>（1）铁架台</w:t>
      </w:r>
    </w:p>
    <w:p>
      <w:pPr>
        <w:spacing w:line="360" w:lineRule="auto"/>
        <w:rPr>
          <w:bCs/>
          <w:color w:val="000000"/>
          <w:szCs w:val="21"/>
        </w:rPr>
      </w:pPr>
      <w:r>
        <w:rPr>
          <w:color w:val="000000"/>
          <w:szCs w:val="21"/>
        </w:rPr>
        <w:t>（2）</w:t>
      </w:r>
      <w:r>
        <w:rPr>
          <w:rFonts w:eastAsia="Dotum"/>
          <w:bCs/>
          <w:color w:val="000000"/>
          <w:szCs w:val="21"/>
        </w:rPr>
        <w:t>2KM</w:t>
      </w:r>
      <w:r>
        <w:rPr>
          <w:rFonts w:eastAsia="等线"/>
          <w:bCs/>
          <w:color w:val="000000"/>
          <w:szCs w:val="21"/>
        </w:rPr>
        <w:t>n</w:t>
      </w:r>
      <w:r>
        <w:rPr>
          <w:rFonts w:eastAsia="Dotum"/>
          <w:bCs/>
          <w:color w:val="000000"/>
          <w:szCs w:val="21"/>
        </w:rPr>
        <w:t>O</w:t>
      </w:r>
      <w:r>
        <w:rPr>
          <w:rFonts w:eastAsia="Dotum"/>
          <w:bCs/>
          <w:color w:val="000000"/>
          <w:szCs w:val="21"/>
          <w:vertAlign w:val="subscript"/>
        </w:rPr>
        <w:t>4</w:t>
      </w:r>
      <w:r>
        <w:rPr>
          <w:rFonts w:eastAsia="Dotum"/>
          <w:bCs/>
          <w:color w:val="000000"/>
          <w:szCs w:val="21"/>
        </w:rPr>
        <w:t xml:space="preserve"> </w:t>
      </w:r>
      <w:r>
        <w:object>
          <v:shape id="_x0000_i1037" o:spt="75" alt=" " type="#_x0000_t75" style="height:13.5pt;width:20.3pt;" o:ole="t" filled="f" o:preferrelative="t" stroked="f" coordsize="21600,21600">
            <v:path/>
            <v:fill on="f" focussize="0,0"/>
            <v:stroke on="f" joinstyle="miter"/>
            <v:imagedata r:id="rId48" o:title=""/>
            <o:lock v:ext="edit" aspectratio="t"/>
            <w10:wrap type="none"/>
            <w10:anchorlock/>
          </v:shape>
          <o:OLEObject Type="Embed" ProgID="Visio.Drawing.15" ShapeID="_x0000_i1037" DrawAspect="Content" ObjectID="_1468075743" r:id="rId47">
            <o:LockedField>false</o:LockedField>
          </o:OLEObject>
        </w:object>
      </w:r>
      <w:r>
        <w:rPr>
          <w:rFonts w:eastAsia="Dotum"/>
          <w:bCs/>
          <w:color w:val="000000"/>
          <w:szCs w:val="21"/>
        </w:rPr>
        <w:t>2K</w:t>
      </w:r>
      <w:r>
        <w:rPr>
          <w:rFonts w:eastAsia="Dotum"/>
          <w:bCs/>
          <w:color w:val="000000"/>
          <w:szCs w:val="21"/>
          <w:vertAlign w:val="subscript"/>
        </w:rPr>
        <w:t>2</w:t>
      </w:r>
      <w:r>
        <w:rPr>
          <w:rFonts w:eastAsia="Dotum"/>
          <w:bCs/>
          <w:color w:val="000000"/>
          <w:szCs w:val="21"/>
        </w:rPr>
        <w:t>M</w:t>
      </w:r>
      <w:r>
        <w:rPr>
          <w:rFonts w:eastAsia="等线"/>
          <w:bCs/>
          <w:color w:val="000000"/>
          <w:szCs w:val="21"/>
        </w:rPr>
        <w:t>n</w:t>
      </w:r>
      <w:r>
        <w:rPr>
          <w:rFonts w:eastAsia="Dotum"/>
          <w:bCs/>
          <w:color w:val="000000"/>
          <w:szCs w:val="21"/>
        </w:rPr>
        <w:t>O</w:t>
      </w:r>
      <w:r>
        <w:rPr>
          <w:rFonts w:eastAsia="Dotum"/>
          <w:bCs/>
          <w:color w:val="000000"/>
          <w:szCs w:val="21"/>
          <w:vertAlign w:val="subscript"/>
        </w:rPr>
        <w:t>4</w:t>
      </w:r>
      <w:r>
        <w:rPr>
          <w:rFonts w:eastAsia="Dotum"/>
          <w:bCs/>
          <w:color w:val="000000"/>
          <w:szCs w:val="21"/>
        </w:rPr>
        <w:t xml:space="preserve"> + M</w:t>
      </w:r>
      <w:r>
        <w:rPr>
          <w:rFonts w:eastAsia="等线"/>
          <w:bCs/>
          <w:color w:val="000000"/>
          <w:szCs w:val="21"/>
        </w:rPr>
        <w:t>n</w:t>
      </w:r>
      <w:r>
        <w:rPr>
          <w:rFonts w:eastAsia="Dotum"/>
          <w:bCs/>
          <w:color w:val="000000"/>
          <w:szCs w:val="21"/>
        </w:rPr>
        <w:t>O</w:t>
      </w:r>
      <w:r>
        <w:rPr>
          <w:rFonts w:eastAsia="Dotum"/>
          <w:bCs/>
          <w:color w:val="000000"/>
          <w:szCs w:val="21"/>
          <w:vertAlign w:val="subscript"/>
        </w:rPr>
        <w:t>2</w:t>
      </w:r>
      <w:r>
        <w:rPr>
          <w:rFonts w:eastAsia="Dotum"/>
          <w:bCs/>
          <w:color w:val="000000"/>
          <w:szCs w:val="21"/>
        </w:rPr>
        <w:t xml:space="preserve"> </w:t>
      </w:r>
      <w:r>
        <w:rPr>
          <w:color w:val="000000"/>
          <w:szCs w:val="21"/>
        </w:rPr>
        <w:t xml:space="preserve">+ </w:t>
      </w:r>
      <w:r>
        <w:rPr>
          <w:rFonts w:eastAsia="Dotum"/>
          <w:bCs/>
          <w:color w:val="000000"/>
          <w:szCs w:val="21"/>
        </w:rPr>
        <w:t>O</w:t>
      </w:r>
      <w:r>
        <w:rPr>
          <w:rFonts w:eastAsia="Dotum"/>
          <w:bCs/>
          <w:color w:val="000000"/>
          <w:szCs w:val="21"/>
          <w:vertAlign w:val="subscript"/>
        </w:rPr>
        <w:t>2</w:t>
      </w:r>
      <w:r>
        <w:rPr>
          <w:rFonts w:eastAsia="Dotum"/>
          <w:bCs/>
          <w:color w:val="000000"/>
          <w:szCs w:val="21"/>
        </w:rPr>
        <w:t>↑</w:t>
      </w:r>
      <w:r>
        <w:rPr>
          <w:bCs/>
          <w:color w:val="000000"/>
          <w:szCs w:val="21"/>
        </w:rPr>
        <w:tab/>
      </w:r>
      <w:r>
        <w:rPr>
          <w:bCs/>
          <w:color w:val="000000"/>
          <w:szCs w:val="21"/>
        </w:rPr>
        <w:t xml:space="preserve">  A</w:t>
      </w:r>
    </w:p>
    <w:p>
      <w:pPr>
        <w:spacing w:line="360" w:lineRule="auto"/>
        <w:rPr>
          <w:color w:val="000000"/>
          <w:szCs w:val="21"/>
          <w:vertAlign w:val="subscript"/>
        </w:rPr>
      </w:pPr>
      <w:r>
        <w:rPr>
          <w:color w:val="000000"/>
          <w:szCs w:val="21"/>
        </w:rPr>
        <w:t>（3）CaCO</w:t>
      </w:r>
      <w:r>
        <w:rPr>
          <w:color w:val="000000"/>
          <w:szCs w:val="21"/>
          <w:vertAlign w:val="subscript"/>
        </w:rPr>
        <w:t>3</w:t>
      </w:r>
      <w:r>
        <w:rPr>
          <w:color w:val="000000"/>
        </w:rPr>
        <w:t>＋2</w:t>
      </w:r>
      <w:r>
        <w:rPr>
          <w:lang w:val="es-ES"/>
        </w:rPr>
        <w:t>HCl</w:t>
      </w:r>
      <w:r>
        <w:rPr>
          <w:color w:val="000000"/>
        </w:rPr>
        <w:t xml:space="preserve"> </w:t>
      </w:r>
      <w:r>
        <w:rPr>
          <w:color w:val="000000"/>
          <w:w w:val="200"/>
          <w:szCs w:val="21"/>
        </w:rPr>
        <w:t>=</w:t>
      </w:r>
      <w:r>
        <w:rPr>
          <w:color w:val="000000"/>
          <w:szCs w:val="21"/>
        </w:rPr>
        <w:t>Ca</w:t>
      </w:r>
      <w:r>
        <w:rPr>
          <w:lang w:val="es-ES"/>
        </w:rPr>
        <w:t>Cl</w:t>
      </w:r>
      <w:r>
        <w:rPr>
          <w:color w:val="000000"/>
          <w:vertAlign w:val="subscript"/>
        </w:rPr>
        <w:t>2</w:t>
      </w:r>
      <w:r>
        <w:rPr>
          <w:color w:val="000000"/>
        </w:rPr>
        <w:t>＋</w:t>
      </w:r>
      <w:r>
        <w:rPr>
          <w:lang w:val="es-ES"/>
        </w:rPr>
        <w:t>H</w:t>
      </w:r>
      <w:r>
        <w:rPr>
          <w:color w:val="000000"/>
          <w:vertAlign w:val="subscript"/>
        </w:rPr>
        <w:t>2</w:t>
      </w:r>
      <w:r>
        <w:rPr>
          <w:lang w:val="es-ES"/>
        </w:rPr>
        <w:t>O</w:t>
      </w:r>
      <w:r>
        <w:rPr>
          <w:color w:val="000000"/>
        </w:rPr>
        <w:t>＋</w:t>
      </w:r>
      <w:r>
        <w:rPr>
          <w:lang w:val="es-ES"/>
        </w:rPr>
        <w:t>CO</w:t>
      </w:r>
      <w:r>
        <w:rPr>
          <w:color w:val="000000"/>
          <w:vertAlign w:val="subscript"/>
        </w:rPr>
        <w:t>2</w:t>
      </w:r>
      <w:r>
        <w:rPr>
          <w:rFonts w:eastAsia="Dotum"/>
          <w:bCs/>
          <w:color w:val="000000"/>
          <w:szCs w:val="21"/>
        </w:rPr>
        <w:t>↑</w:t>
      </w:r>
      <w:r>
        <w:rPr>
          <w:bCs/>
          <w:color w:val="000000"/>
          <w:szCs w:val="21"/>
        </w:rPr>
        <w:tab/>
      </w:r>
      <w:r>
        <w:rPr>
          <w:bCs/>
          <w:color w:val="000000"/>
          <w:szCs w:val="21"/>
        </w:rPr>
        <w:t xml:space="preserve">  b</w:t>
      </w:r>
    </w:p>
    <w:p>
      <w:pPr>
        <w:spacing w:line="360" w:lineRule="auto"/>
        <w:rPr>
          <w:color w:val="000000"/>
          <w:szCs w:val="21"/>
          <w:vertAlign w:val="subscript"/>
        </w:rPr>
      </w:pPr>
      <w:r>
        <w:rPr>
          <w:color w:val="000000"/>
          <w:szCs w:val="21"/>
        </w:rPr>
        <w:t>（4）</w:t>
      </w:r>
      <w:r>
        <w:rPr>
          <w:rFonts w:hint="eastAsia" w:ascii="宋体" w:hAnsi="宋体" w:cs="宋体"/>
          <w:szCs w:val="21"/>
        </w:rPr>
        <w:t>①</w:t>
      </w:r>
      <w:r>
        <w:rPr>
          <w:szCs w:val="21"/>
        </w:rPr>
        <w:t>SO</w:t>
      </w:r>
      <w:r>
        <w:rPr>
          <w:szCs w:val="21"/>
          <w:vertAlign w:val="subscript"/>
        </w:rPr>
        <w:t>2</w:t>
      </w:r>
      <w:r>
        <w:rPr>
          <w:color w:val="000000"/>
          <w:szCs w:val="21"/>
        </w:rPr>
        <w:t xml:space="preserve">   </w:t>
      </w:r>
      <w:r>
        <w:rPr>
          <w:rFonts w:hint="eastAsia" w:ascii="宋体" w:hAnsi="宋体" w:cs="宋体"/>
          <w:color w:val="000000"/>
          <w:szCs w:val="21"/>
        </w:rPr>
        <w:t>②</w:t>
      </w:r>
      <w:r>
        <w:rPr>
          <w:color w:val="000000"/>
          <w:szCs w:val="21"/>
        </w:rPr>
        <w:t>CO+ CuO</w:t>
      </w:r>
      <w:r>
        <w:object>
          <v:shape id="_x0000_i1038" o:spt="75" alt=" " type="#_x0000_t75" style="height:13.5pt;width:20.3pt;" o:ole="t" filled="f" o:preferrelative="t" stroked="f" coordsize="21600,21600">
            <v:path/>
            <v:fill on="f" focussize="0,0"/>
            <v:stroke on="f" joinstyle="miter"/>
            <v:imagedata r:id="rId48" o:title=""/>
            <o:lock v:ext="edit" aspectratio="t"/>
            <w10:wrap type="none"/>
            <w10:anchorlock/>
          </v:shape>
          <o:OLEObject Type="Embed" ProgID="Visio.Drawing.15" ShapeID="_x0000_i1038" DrawAspect="Content" ObjectID="_1468075744" r:id="rId49">
            <o:LockedField>false</o:LockedField>
          </o:OLEObject>
        </w:object>
      </w:r>
      <w:r>
        <w:rPr>
          <w:color w:val="000000"/>
          <w:szCs w:val="21"/>
        </w:rPr>
        <w:t xml:space="preserve"> Cu</w:t>
      </w:r>
      <w:r>
        <w:rPr>
          <w:color w:val="000000"/>
        </w:rPr>
        <w:t>＋</w:t>
      </w:r>
      <w:r>
        <w:rPr>
          <w:lang w:val="es-ES"/>
        </w:rPr>
        <w:t>CO</w:t>
      </w:r>
      <w:r>
        <w:rPr>
          <w:color w:val="000000"/>
          <w:vertAlign w:val="subscript"/>
        </w:rPr>
        <w:t>2</w:t>
      </w:r>
      <w:r>
        <w:rPr>
          <w:bCs/>
          <w:color w:val="000000"/>
          <w:szCs w:val="21"/>
        </w:rPr>
        <w:t xml:space="preserve">  </w:t>
      </w:r>
      <w:r>
        <w:rPr>
          <w:bCs/>
          <w:color w:val="000000"/>
          <w:szCs w:val="21"/>
        </w:rPr>
        <w:tab/>
      </w:r>
      <w:r>
        <w:rPr>
          <w:rFonts w:hint="eastAsia" w:ascii="宋体" w:hAnsi="宋体" w:cs="宋体"/>
          <w:bCs/>
          <w:color w:val="000000"/>
          <w:szCs w:val="21"/>
        </w:rPr>
        <w:t>③</w:t>
      </w:r>
      <w:r>
        <w:rPr>
          <w:bCs/>
          <w:color w:val="000000"/>
          <w:szCs w:val="21"/>
        </w:rPr>
        <w:t xml:space="preserve">bcd   </w:t>
      </w:r>
      <w:r>
        <w:rPr>
          <w:bCs/>
          <w:color w:val="000000"/>
          <w:szCs w:val="21"/>
        </w:rPr>
        <w:tab/>
      </w:r>
      <w:r>
        <w:rPr>
          <w:bCs/>
          <w:color w:val="000000"/>
          <w:szCs w:val="21"/>
        </w:rPr>
        <w:tab/>
      </w:r>
      <w:r>
        <w:rPr>
          <w:rFonts w:hint="eastAsia" w:ascii="宋体" w:hAnsi="宋体" w:cs="宋体"/>
          <w:bCs/>
          <w:color w:val="000000"/>
          <w:szCs w:val="21"/>
        </w:rPr>
        <w:t>④</w:t>
      </w:r>
      <w:r>
        <w:rPr>
          <w:bCs/>
          <w:color w:val="000000"/>
          <w:szCs w:val="21"/>
        </w:rPr>
        <w:t>没有尾气处理装置</w:t>
      </w:r>
    </w:p>
    <w:p>
      <w:pPr>
        <w:adjustRightInd w:val="0"/>
        <w:snapToGrid w:val="0"/>
        <w:spacing w:line="360" w:lineRule="auto"/>
        <w:ind w:left="273" w:hanging="273" w:hangingChars="130"/>
        <w:contextualSpacing/>
        <w:rPr>
          <w:color w:val="000000"/>
        </w:rPr>
      </w:pPr>
      <w:r>
        <w:rPr>
          <w:color w:val="000000"/>
          <w:szCs w:val="21"/>
        </w:rPr>
        <w:t>25．</w:t>
      </w:r>
      <w:r>
        <w:rPr>
          <w:color w:val="000000"/>
        </w:rPr>
        <w:t>(07分)</w:t>
      </w:r>
      <w:r>
        <w:rPr>
          <w:color w:val="000000"/>
          <w:szCs w:val="21"/>
        </w:rPr>
        <w:t>钨(W)是一种重要的战略资源。</w:t>
      </w:r>
    </w:p>
    <w:p>
      <w:pPr>
        <w:spacing w:line="360" w:lineRule="auto"/>
        <w:rPr>
          <w:bCs/>
          <w:color w:val="000000"/>
          <w:szCs w:val="21"/>
        </w:rPr>
      </w:pPr>
      <w:r>
        <w:rPr>
          <w:color w:val="000000"/>
          <w:szCs w:val="21"/>
        </w:rPr>
        <w:t>（1）</w:t>
      </w:r>
      <w:r>
        <w:rPr>
          <w:bCs/>
          <w:color w:val="000000"/>
          <w:szCs w:val="21"/>
        </w:rPr>
        <w:t>增大反应物接触面积，使反应更快更充分</w:t>
      </w:r>
    </w:p>
    <w:p>
      <w:pPr>
        <w:spacing w:line="360" w:lineRule="auto"/>
        <w:ind w:firstLine="420" w:firstLineChars="200"/>
        <w:rPr>
          <w:bCs/>
          <w:color w:val="000000"/>
          <w:szCs w:val="21"/>
        </w:rPr>
      </w:pPr>
      <w:r>
        <w:rPr>
          <w:bCs/>
          <w:color w:val="000000"/>
          <w:szCs w:val="21"/>
        </w:rPr>
        <w:t>温度太高，加速盐酸挥发，降低浸出率</w:t>
      </w:r>
    </w:p>
    <w:p>
      <w:pPr>
        <w:spacing w:line="360" w:lineRule="auto"/>
        <w:rPr>
          <w:bCs/>
          <w:color w:val="000000"/>
          <w:szCs w:val="21"/>
        </w:rPr>
      </w:pPr>
      <w:r>
        <w:rPr>
          <w:color w:val="000000"/>
          <w:szCs w:val="21"/>
        </w:rPr>
        <w:t>（2）</w:t>
      </w:r>
      <w:r>
        <w:rPr>
          <w:bCs/>
          <w:color w:val="000000"/>
          <w:szCs w:val="21"/>
        </w:rPr>
        <w:t>Ca</w:t>
      </w:r>
      <w:r>
        <w:rPr>
          <w:bCs/>
          <w:color w:val="000000"/>
          <w:szCs w:val="21"/>
          <w:vertAlign w:val="superscript"/>
        </w:rPr>
        <w:t>2+</w:t>
      </w:r>
      <w:r>
        <w:rPr>
          <w:bCs/>
          <w:color w:val="000000"/>
          <w:szCs w:val="21"/>
        </w:rPr>
        <w:t>　</w:t>
      </w:r>
      <w:r>
        <w:rPr>
          <w:rFonts w:hint="eastAsia"/>
          <w:bCs/>
          <w:color w:val="000000"/>
          <w:szCs w:val="21"/>
        </w:rPr>
        <w:t xml:space="preserve"> </w:t>
      </w:r>
      <w:r>
        <w:rPr>
          <w:bCs/>
          <w:color w:val="000000"/>
          <w:szCs w:val="21"/>
        </w:rPr>
        <w:t>H</w:t>
      </w:r>
      <w:r>
        <w:rPr>
          <w:bCs/>
          <w:color w:val="000000"/>
          <w:szCs w:val="21"/>
          <w:vertAlign w:val="superscript"/>
        </w:rPr>
        <w:t>+</w:t>
      </w:r>
    </w:p>
    <w:p>
      <w:pPr>
        <w:spacing w:line="360" w:lineRule="auto"/>
        <w:rPr>
          <w:rFonts w:eastAsia="新宋体"/>
          <w:szCs w:val="21"/>
        </w:rPr>
      </w:pPr>
      <w:r>
        <w:rPr>
          <w:color w:val="000000"/>
          <w:szCs w:val="21"/>
        </w:rPr>
        <w:t>（3）</w:t>
      </w:r>
      <w:r>
        <w:rPr>
          <w:rFonts w:eastAsia="新宋体"/>
          <w:szCs w:val="21"/>
        </w:rPr>
        <w:t>2NH</w:t>
      </w:r>
      <w:r>
        <w:rPr>
          <w:rFonts w:eastAsia="新宋体"/>
          <w:sz w:val="24"/>
          <w:szCs w:val="24"/>
          <w:vertAlign w:val="subscript"/>
        </w:rPr>
        <w:t>3</w:t>
      </w:r>
      <w:r>
        <w:rPr>
          <w:rFonts w:eastAsia="新宋体"/>
          <w:szCs w:val="21"/>
        </w:rPr>
        <w:t>•H</w:t>
      </w:r>
      <w:r>
        <w:rPr>
          <w:rFonts w:eastAsia="新宋体"/>
          <w:sz w:val="24"/>
          <w:szCs w:val="24"/>
          <w:vertAlign w:val="subscript"/>
        </w:rPr>
        <w:t>2</w:t>
      </w:r>
      <w:r>
        <w:rPr>
          <w:rFonts w:eastAsia="新宋体"/>
          <w:szCs w:val="21"/>
        </w:rPr>
        <w:t>O+H</w:t>
      </w:r>
      <w:r>
        <w:rPr>
          <w:rFonts w:eastAsia="新宋体"/>
          <w:sz w:val="24"/>
          <w:szCs w:val="24"/>
          <w:vertAlign w:val="subscript"/>
        </w:rPr>
        <w:t>2</w:t>
      </w:r>
      <w:r>
        <w:rPr>
          <w:rFonts w:eastAsia="新宋体"/>
          <w:szCs w:val="21"/>
        </w:rPr>
        <w:t>WO</w:t>
      </w:r>
      <w:r>
        <w:rPr>
          <w:rFonts w:eastAsia="新宋体"/>
          <w:sz w:val="24"/>
          <w:szCs w:val="24"/>
          <w:vertAlign w:val="subscript"/>
        </w:rPr>
        <w:t>4</w:t>
      </w:r>
      <w:r>
        <w:rPr>
          <w:rFonts w:eastAsia="新宋体"/>
          <w:szCs w:val="21"/>
        </w:rPr>
        <w:t>═(NH</w:t>
      </w:r>
      <w:r>
        <w:rPr>
          <w:rFonts w:eastAsia="新宋体"/>
          <w:sz w:val="24"/>
          <w:szCs w:val="24"/>
          <w:vertAlign w:val="subscript"/>
        </w:rPr>
        <w:t>4</w:t>
      </w:r>
      <w:r>
        <w:rPr>
          <w:rFonts w:eastAsia="新宋体"/>
          <w:szCs w:val="21"/>
        </w:rPr>
        <w:t>)</w:t>
      </w:r>
      <w:r>
        <w:rPr>
          <w:rFonts w:eastAsia="新宋体"/>
          <w:sz w:val="24"/>
          <w:szCs w:val="24"/>
          <w:vertAlign w:val="subscript"/>
        </w:rPr>
        <w:t>2</w:t>
      </w:r>
      <w:r>
        <w:rPr>
          <w:rFonts w:eastAsia="新宋体"/>
          <w:szCs w:val="21"/>
        </w:rPr>
        <w:t>WO</w:t>
      </w:r>
      <w:r>
        <w:rPr>
          <w:rFonts w:eastAsia="新宋体"/>
          <w:sz w:val="24"/>
          <w:szCs w:val="24"/>
          <w:vertAlign w:val="subscript"/>
        </w:rPr>
        <w:t>4</w:t>
      </w:r>
      <w:r>
        <w:rPr>
          <w:rFonts w:eastAsia="新宋体"/>
          <w:szCs w:val="21"/>
        </w:rPr>
        <w:t>+2H</w:t>
      </w:r>
      <w:r>
        <w:rPr>
          <w:rFonts w:eastAsia="新宋体"/>
          <w:sz w:val="24"/>
          <w:szCs w:val="24"/>
          <w:vertAlign w:val="subscript"/>
        </w:rPr>
        <w:t>2</w:t>
      </w:r>
      <w:r>
        <w:rPr>
          <w:rFonts w:eastAsia="新宋体"/>
          <w:szCs w:val="21"/>
        </w:rPr>
        <w:t>O</w:t>
      </w:r>
    </w:p>
    <w:p>
      <w:pPr>
        <w:spacing w:line="360" w:lineRule="auto"/>
        <w:rPr>
          <w:color w:val="000000"/>
          <w:szCs w:val="21"/>
        </w:rPr>
      </w:pPr>
      <w:r>
        <w:rPr>
          <w:color w:val="000000"/>
          <w:szCs w:val="21"/>
        </w:rPr>
        <w:t>（4）</w:t>
      </w:r>
      <w:r>
        <w:rPr>
          <w:rFonts w:eastAsia="新宋体"/>
          <w:szCs w:val="21"/>
        </w:rPr>
        <w:t>碳在高温条件下会与金属钨反应生成碳化钨</w:t>
      </w:r>
    </w:p>
    <w:p>
      <w:pPr>
        <w:spacing w:line="360" w:lineRule="auto"/>
        <w:rPr>
          <w:color w:val="000000"/>
          <w:szCs w:val="21"/>
        </w:rPr>
      </w:pPr>
    </w:p>
    <w:p>
      <w:pPr>
        <w:spacing w:line="360" w:lineRule="auto"/>
        <w:rPr>
          <w:color w:val="000000"/>
          <w:szCs w:val="21"/>
        </w:rPr>
      </w:pPr>
      <w:r>
        <w:rPr>
          <w:color w:val="000000"/>
          <w:szCs w:val="21"/>
        </w:rPr>
        <w:t>26．</w:t>
      </w:r>
      <w:r>
        <w:rPr>
          <w:color w:val="000000"/>
        </w:rPr>
        <w:t>(14分)</w:t>
      </w:r>
      <w:r>
        <w:rPr>
          <w:color w:val="000000"/>
          <w:szCs w:val="21"/>
        </w:rPr>
        <w:t>某</w:t>
      </w:r>
      <w:r>
        <w:rPr>
          <w:rFonts w:ascii="宋体" w:hAnsi="宋体"/>
          <w:color w:val="000000"/>
          <w:szCs w:val="21"/>
        </w:rPr>
        <w:t>“茶垢清洁剂”外</w:t>
      </w:r>
      <w:r>
        <w:rPr>
          <w:color w:val="000000"/>
          <w:szCs w:val="21"/>
        </w:rPr>
        <w:t>观为白色粉末</w:t>
      </w:r>
    </w:p>
    <w:p>
      <w:pPr>
        <w:spacing w:line="360" w:lineRule="auto"/>
        <w:rPr>
          <w:color w:val="000000"/>
          <w:szCs w:val="21"/>
        </w:rPr>
      </w:pPr>
      <w:r>
        <w:rPr>
          <w:color w:val="000000"/>
          <w:szCs w:val="21"/>
        </w:rPr>
        <w:t xml:space="preserve">（1）不变浑浊（或无明显现象）   </w:t>
      </w:r>
    </w:p>
    <w:p>
      <w:pPr>
        <w:spacing w:line="360" w:lineRule="auto"/>
        <w:rPr>
          <w:color w:val="000000"/>
          <w:szCs w:val="21"/>
        </w:rPr>
      </w:pPr>
      <w:r>
        <w:rPr>
          <w:color w:val="000000"/>
          <w:szCs w:val="21"/>
        </w:rPr>
        <w:t>（2）带火星的（或燃着的）</w:t>
      </w:r>
    </w:p>
    <w:p>
      <w:pPr>
        <w:spacing w:line="360" w:lineRule="auto"/>
        <w:rPr>
          <w:rStyle w:val="30"/>
          <w:rFonts w:hint="default" w:ascii="Times New Roman" w:hAnsi="Times New Roman"/>
          <w:kern w:val="0"/>
          <w:sz w:val="21"/>
          <w:szCs w:val="21"/>
        </w:rPr>
      </w:pPr>
      <w:r>
        <w:rPr>
          <w:color w:val="000000"/>
          <w:szCs w:val="21"/>
        </w:rPr>
        <w:t>（3）确保碳酸钠全部完全反应</w:t>
      </w:r>
    </w:p>
    <w:p>
      <w:pPr>
        <w:spacing w:line="360" w:lineRule="auto"/>
        <w:rPr>
          <w:color w:val="000000"/>
          <w:szCs w:val="21"/>
        </w:rPr>
      </w:pPr>
      <w:r>
        <w:rPr>
          <w:color w:val="000000"/>
          <w:szCs w:val="21"/>
        </w:rPr>
        <w:t>（4）玻璃棒</w:t>
      </w:r>
    </w:p>
    <w:p>
      <w:pPr>
        <w:spacing w:line="360" w:lineRule="auto"/>
        <w:rPr>
          <w:color w:val="000000"/>
          <w:szCs w:val="21"/>
        </w:rPr>
      </w:pPr>
      <w:r>
        <w:rPr>
          <w:color w:val="000000"/>
          <w:szCs w:val="21"/>
        </w:rPr>
        <w:t>（5）静置后加入氯化钙溶液，无沉淀产生，说明碳酸钠已经全部转化为沉淀</w:t>
      </w:r>
    </w:p>
    <w:p>
      <w:pPr>
        <w:spacing w:line="360" w:lineRule="auto"/>
        <w:rPr>
          <w:color w:val="000000"/>
          <w:szCs w:val="21"/>
        </w:rPr>
      </w:pPr>
      <w:r>
        <w:rPr>
          <w:color w:val="000000"/>
          <w:szCs w:val="21"/>
        </w:rPr>
        <w:t>（6）</w:t>
      </w:r>
      <w:r>
        <w:rPr>
          <w:rFonts w:hint="eastAsia"/>
          <w:color w:val="000000"/>
          <w:szCs w:val="21"/>
        </w:rPr>
        <w:t>b</w:t>
      </w:r>
    </w:p>
    <w:p>
      <w:pPr>
        <w:spacing w:line="360" w:lineRule="auto"/>
        <w:rPr>
          <w:color w:val="000000"/>
          <w:szCs w:val="21"/>
        </w:rPr>
      </w:pPr>
      <w:r>
        <w:rPr>
          <w:color w:val="000000"/>
          <w:szCs w:val="21"/>
        </w:rPr>
        <w:t>（7）</w:t>
      </w:r>
      <w:r>
        <w:rPr>
          <w:szCs w:val="21"/>
        </w:rPr>
        <w:t>2H</w:t>
      </w:r>
      <w:r>
        <w:rPr>
          <w:szCs w:val="21"/>
          <w:vertAlign w:val="subscript"/>
        </w:rPr>
        <w:t>2</w:t>
      </w:r>
      <w:r>
        <w:rPr>
          <w:szCs w:val="21"/>
        </w:rPr>
        <w:t>O</w:t>
      </w:r>
      <w:r>
        <w:rPr>
          <w:szCs w:val="21"/>
          <w:vertAlign w:val="subscript"/>
        </w:rPr>
        <w:t>2</w:t>
      </w:r>
      <w:r>
        <w:object>
          <v:shape id="_x0000_i1039" o:spt="75" alt=" " type="#_x0000_t75" style="height:14.25pt;width:21.05pt;" o:ole="t" filled="f" o:preferrelative="t" stroked="f" coordsize="21600,21600">
            <v:path/>
            <v:fill on="f" focussize="0,0"/>
            <v:stroke on="f" joinstyle="miter"/>
            <v:imagedata r:id="rId51" o:title=""/>
            <o:lock v:ext="edit" aspectratio="t"/>
            <w10:wrap type="none"/>
            <w10:anchorlock/>
          </v:shape>
          <o:OLEObject Type="Embed" ProgID="Visio.Drawing.15" ShapeID="_x0000_i1039" DrawAspect="Content" ObjectID="_1468075745" r:id="rId50">
            <o:LockedField>false</o:LockedField>
          </o:OLEObject>
        </w:object>
      </w:r>
      <w:r>
        <w:rPr>
          <w:szCs w:val="21"/>
        </w:rPr>
        <w:t>2H</w:t>
      </w:r>
      <w:r>
        <w:rPr>
          <w:szCs w:val="21"/>
          <w:vertAlign w:val="subscript"/>
        </w:rPr>
        <w:t>2</w:t>
      </w:r>
      <w:r>
        <w:rPr>
          <w:szCs w:val="21"/>
        </w:rPr>
        <w:t>O + O</w:t>
      </w:r>
      <w:r>
        <w:rPr>
          <w:szCs w:val="21"/>
          <w:vertAlign w:val="subscript"/>
        </w:rPr>
        <w:t>2</w:t>
      </w:r>
      <w:r>
        <w:rPr>
          <w:color w:val="000000"/>
        </w:rPr>
        <w:t xml:space="preserve">↑（2分）    </w:t>
      </w:r>
      <w:r>
        <w:rPr>
          <w:color w:val="000000"/>
          <w:szCs w:val="21"/>
        </w:rPr>
        <w:t>放热</w:t>
      </w:r>
    </w:p>
    <w:p>
      <w:pPr>
        <w:spacing w:line="360" w:lineRule="auto"/>
        <w:rPr>
          <w:color w:val="000000"/>
          <w:szCs w:val="21"/>
        </w:rPr>
      </w:pPr>
      <w:r>
        <w:rPr>
          <w:color w:val="000000"/>
          <w:szCs w:val="21"/>
        </w:rPr>
        <w:t>（8）排除由于加入水占体积使测定气体体积偏大的影响</w:t>
      </w:r>
    </w:p>
    <w:p>
      <w:pPr>
        <w:spacing w:line="360" w:lineRule="auto"/>
        <w:rPr>
          <w:color w:val="000000"/>
          <w:szCs w:val="21"/>
        </w:rPr>
      </w:pPr>
      <w:r>
        <w:rPr>
          <w:color w:val="000000"/>
          <w:szCs w:val="21"/>
        </w:rPr>
        <w:t>（9）</w:t>
      </w:r>
    </w:p>
    <w:p>
      <w:pPr>
        <w:spacing w:line="360" w:lineRule="auto"/>
        <w:rPr>
          <w:color w:val="000000"/>
          <w:szCs w:val="21"/>
        </w:rPr>
      </w:pPr>
      <w:r>
        <w:rPr>
          <w:color w:val="000000"/>
          <w:szCs w:val="21"/>
        </w:rPr>
        <w:t>方案一：</w:t>
      </w:r>
    </w:p>
    <w:p>
      <w:pPr>
        <w:spacing w:line="360" w:lineRule="auto"/>
        <w:rPr>
          <w:color w:val="000000"/>
          <w:szCs w:val="21"/>
        </w:rPr>
      </w:pPr>
      <w:r>
        <w:rPr>
          <w:color w:val="000000"/>
          <w:szCs w:val="21"/>
        </w:rPr>
        <w:tab/>
      </w:r>
      <w:r>
        <w:rPr>
          <w:rFonts w:eastAsia="新宋体"/>
          <w:szCs w:val="21"/>
        </w:rPr>
        <w:t>2Na</w:t>
      </w:r>
      <w:r>
        <w:rPr>
          <w:rFonts w:eastAsia="新宋体"/>
          <w:sz w:val="24"/>
          <w:szCs w:val="24"/>
          <w:vertAlign w:val="subscript"/>
        </w:rPr>
        <w:t>2</w:t>
      </w:r>
      <w:r>
        <w:rPr>
          <w:rFonts w:eastAsia="新宋体"/>
          <w:szCs w:val="21"/>
        </w:rPr>
        <w:t>CO</w:t>
      </w:r>
      <w:r>
        <w:rPr>
          <w:rFonts w:eastAsia="新宋体"/>
          <w:sz w:val="24"/>
          <w:szCs w:val="24"/>
          <w:vertAlign w:val="subscript"/>
        </w:rPr>
        <w:t>3</w:t>
      </w:r>
      <w:r>
        <w:rPr>
          <w:rFonts w:eastAsia="新宋体"/>
          <w:szCs w:val="21"/>
        </w:rPr>
        <w:t>•3H</w:t>
      </w:r>
      <w:r>
        <w:rPr>
          <w:rFonts w:eastAsia="新宋体"/>
          <w:sz w:val="24"/>
          <w:szCs w:val="24"/>
          <w:vertAlign w:val="subscript"/>
        </w:rPr>
        <w:t>2</w:t>
      </w:r>
      <w:r>
        <w:rPr>
          <w:rFonts w:eastAsia="新宋体"/>
          <w:szCs w:val="21"/>
        </w:rPr>
        <w:t>O</w:t>
      </w:r>
      <w:r>
        <w:rPr>
          <w:rFonts w:eastAsia="新宋体"/>
          <w:sz w:val="24"/>
          <w:szCs w:val="24"/>
          <w:vertAlign w:val="subscript"/>
        </w:rPr>
        <w:t>2</w:t>
      </w:r>
      <w:r>
        <w:rPr>
          <w:color w:val="000000"/>
          <w:szCs w:val="21"/>
        </w:rPr>
        <w:t xml:space="preserve">     ~     2 CaCO</w:t>
      </w:r>
      <w:r>
        <w:rPr>
          <w:color w:val="000000"/>
          <w:szCs w:val="21"/>
          <w:vertAlign w:val="subscript"/>
        </w:rPr>
        <w:t>3</w:t>
      </w:r>
    </w:p>
    <w:p>
      <w:pPr>
        <w:spacing w:line="360" w:lineRule="auto"/>
        <w:rPr>
          <w:rFonts w:eastAsia="新宋体"/>
          <w:szCs w:val="21"/>
        </w:rPr>
      </w:pPr>
      <w:r>
        <w:rPr>
          <w:rFonts w:eastAsia="新宋体"/>
          <w:szCs w:val="21"/>
        </w:rPr>
        <w:tab/>
      </w:r>
      <w:r>
        <w:rPr>
          <w:rFonts w:eastAsia="新宋体"/>
          <w:szCs w:val="21"/>
        </w:rPr>
        <w:tab/>
      </w:r>
      <w:r>
        <w:rPr>
          <w:rFonts w:eastAsia="新宋体"/>
          <w:szCs w:val="21"/>
        </w:rPr>
        <w:t>314</w:t>
      </w:r>
      <w:r>
        <w:rPr>
          <w:rFonts w:eastAsia="新宋体"/>
          <w:szCs w:val="21"/>
        </w:rPr>
        <w:tab/>
      </w:r>
      <w:r>
        <w:rPr>
          <w:rFonts w:eastAsia="新宋体"/>
          <w:szCs w:val="21"/>
        </w:rPr>
        <w:tab/>
      </w:r>
      <w:r>
        <w:rPr>
          <w:rFonts w:eastAsia="新宋体"/>
          <w:szCs w:val="21"/>
        </w:rPr>
        <w:tab/>
      </w:r>
      <w:r>
        <w:rPr>
          <w:rFonts w:eastAsia="新宋体"/>
          <w:szCs w:val="21"/>
        </w:rPr>
        <w:tab/>
      </w:r>
      <w:r>
        <w:rPr>
          <w:rFonts w:eastAsia="新宋体"/>
          <w:szCs w:val="21"/>
        </w:rPr>
        <w:tab/>
      </w:r>
      <w:r>
        <w:rPr>
          <w:rFonts w:eastAsia="新宋体"/>
          <w:szCs w:val="21"/>
        </w:rPr>
        <w:t xml:space="preserve">  200</w:t>
      </w:r>
    </w:p>
    <w:p>
      <w:pPr>
        <w:spacing w:line="360" w:lineRule="auto"/>
        <w:rPr>
          <w:rFonts w:eastAsia="新宋体"/>
          <w:szCs w:val="21"/>
        </w:rPr>
      </w:pPr>
      <w:r>
        <w:rPr>
          <w:rFonts w:eastAsia="新宋体"/>
          <w:szCs w:val="21"/>
        </w:rPr>
        <w:tab/>
      </w:r>
      <w:r>
        <w:rPr>
          <w:rFonts w:eastAsia="新宋体"/>
          <w:szCs w:val="21"/>
        </w:rPr>
        <w:tab/>
      </w:r>
      <w:r>
        <w:rPr>
          <w:rFonts w:eastAsia="新宋体"/>
          <w:szCs w:val="21"/>
        </w:rPr>
        <w:t xml:space="preserve"> x                   0.400                </w:t>
      </w:r>
      <w:r>
        <w:rPr>
          <w:rFonts w:eastAsia="新宋体"/>
          <w:szCs w:val="21"/>
        </w:rPr>
        <w:tab/>
      </w:r>
      <w:r>
        <w:rPr>
          <w:color w:val="000000"/>
        </w:rPr>
        <w:t>（1分）</w:t>
      </w:r>
    </w:p>
    <w:p>
      <w:pPr>
        <w:spacing w:line="360" w:lineRule="auto"/>
        <w:rPr>
          <w:rFonts w:eastAsia="新宋体"/>
          <w:szCs w:val="21"/>
        </w:rPr>
      </w:pPr>
      <w:r>
        <w:rPr>
          <w:rFonts w:eastAsia="新宋体"/>
          <w:szCs w:val="21"/>
        </w:rPr>
        <w:t xml:space="preserve">       x=0.628</w:t>
      </w:r>
      <w:r>
        <w:rPr>
          <w:rFonts w:eastAsia="新宋体"/>
          <w:szCs w:val="21"/>
        </w:rPr>
        <w:tab/>
      </w:r>
      <w:r>
        <w:rPr>
          <w:rFonts w:eastAsia="新宋体"/>
          <w:szCs w:val="21"/>
        </w:rPr>
        <w:tab/>
      </w:r>
      <w:r>
        <w:rPr>
          <w:rFonts w:eastAsia="新宋体"/>
          <w:szCs w:val="21"/>
        </w:rPr>
        <w:tab/>
      </w:r>
      <w:r>
        <w:rPr>
          <w:rFonts w:eastAsia="新宋体"/>
          <w:szCs w:val="21"/>
        </w:rPr>
        <w:tab/>
      </w:r>
      <w:r>
        <w:rPr>
          <w:rFonts w:eastAsia="新宋体"/>
          <w:szCs w:val="21"/>
        </w:rPr>
        <w:tab/>
      </w:r>
      <w:r>
        <w:rPr>
          <w:rFonts w:eastAsia="新宋体"/>
          <w:szCs w:val="21"/>
        </w:rPr>
        <w:tab/>
      </w:r>
      <w:r>
        <w:rPr>
          <w:rFonts w:eastAsia="新宋体"/>
          <w:szCs w:val="21"/>
        </w:rPr>
        <w:tab/>
      </w:r>
      <w:r>
        <w:rPr>
          <w:rFonts w:eastAsia="新宋体"/>
          <w:szCs w:val="21"/>
        </w:rPr>
        <w:tab/>
      </w:r>
      <w:r>
        <w:rPr>
          <w:rFonts w:eastAsia="新宋体"/>
          <w:szCs w:val="21"/>
        </w:rPr>
        <w:tab/>
      </w:r>
      <w:r>
        <w:rPr>
          <w:rFonts w:eastAsia="新宋体"/>
          <w:szCs w:val="21"/>
        </w:rPr>
        <w:tab/>
      </w:r>
      <w:r>
        <w:rPr>
          <w:color w:val="000000"/>
        </w:rPr>
        <w:t>（1分）</w:t>
      </w:r>
    </w:p>
    <w:p>
      <w:pPr>
        <w:spacing w:line="360" w:lineRule="auto"/>
        <w:rPr>
          <w:color w:val="000000"/>
          <w:szCs w:val="21"/>
        </w:rPr>
      </w:pPr>
      <w:r>
        <w:rPr>
          <w:color w:val="000000"/>
          <w:szCs w:val="21"/>
        </w:rPr>
        <w:t>方案二：</w:t>
      </w:r>
    </w:p>
    <w:p>
      <w:pPr>
        <w:spacing w:line="360" w:lineRule="auto"/>
        <w:rPr>
          <w:color w:val="000000"/>
          <w:szCs w:val="21"/>
        </w:rPr>
      </w:pPr>
      <w:r>
        <w:rPr>
          <w:color w:val="000000"/>
          <w:szCs w:val="21"/>
        </w:rPr>
        <w:t>m</w:t>
      </w:r>
      <w:r>
        <w:rPr>
          <w:color w:val="000000"/>
          <w:szCs w:val="21"/>
          <w:vertAlign w:val="subscript"/>
        </w:rPr>
        <w:t>氧气</w:t>
      </w:r>
      <w:r>
        <w:rPr>
          <w:rFonts w:eastAsia="楷体"/>
          <w:color w:val="000000"/>
          <w:szCs w:val="21"/>
        </w:rPr>
        <w:t>=1.429*（70.0-2.8）*10</w:t>
      </w:r>
      <w:r>
        <w:rPr>
          <w:rFonts w:eastAsia="楷体"/>
          <w:color w:val="000000"/>
          <w:szCs w:val="21"/>
          <w:vertAlign w:val="superscript"/>
        </w:rPr>
        <w:t>-3</w:t>
      </w:r>
      <w:r>
        <w:rPr>
          <w:rFonts w:eastAsia="楷体"/>
          <w:color w:val="000000"/>
          <w:szCs w:val="21"/>
        </w:rPr>
        <w:t>=0.096g</w:t>
      </w:r>
      <w:r>
        <w:rPr>
          <w:rFonts w:eastAsia="楷体"/>
          <w:color w:val="000000"/>
          <w:szCs w:val="21"/>
        </w:rPr>
        <w:tab/>
      </w:r>
      <w:r>
        <w:rPr>
          <w:rFonts w:eastAsia="楷体"/>
          <w:color w:val="000000"/>
          <w:szCs w:val="21"/>
        </w:rPr>
        <w:tab/>
      </w:r>
      <w:r>
        <w:rPr>
          <w:rFonts w:eastAsia="楷体"/>
          <w:color w:val="000000"/>
          <w:szCs w:val="21"/>
        </w:rPr>
        <w:tab/>
      </w:r>
      <w:r>
        <w:rPr>
          <w:rFonts w:eastAsia="楷体"/>
          <w:color w:val="000000"/>
          <w:szCs w:val="21"/>
        </w:rPr>
        <w:tab/>
      </w:r>
      <w:r>
        <w:rPr>
          <w:rFonts w:eastAsia="楷体"/>
          <w:color w:val="000000"/>
          <w:szCs w:val="21"/>
        </w:rPr>
        <w:tab/>
      </w:r>
      <w:r>
        <w:rPr>
          <w:color w:val="000000"/>
        </w:rPr>
        <w:t>（1分）</w:t>
      </w:r>
    </w:p>
    <w:p>
      <w:pPr>
        <w:spacing w:line="360" w:lineRule="auto"/>
        <w:rPr>
          <w:color w:val="000000"/>
          <w:szCs w:val="21"/>
        </w:rPr>
      </w:pPr>
      <w:r>
        <w:rPr>
          <w:color w:val="000000"/>
          <w:szCs w:val="21"/>
        </w:rPr>
        <w:tab/>
      </w:r>
      <w:r>
        <w:rPr>
          <w:rFonts w:eastAsia="新宋体"/>
          <w:szCs w:val="21"/>
        </w:rPr>
        <w:t>2Na</w:t>
      </w:r>
      <w:r>
        <w:rPr>
          <w:rFonts w:eastAsia="新宋体"/>
          <w:sz w:val="24"/>
          <w:szCs w:val="24"/>
          <w:vertAlign w:val="subscript"/>
        </w:rPr>
        <w:t>2</w:t>
      </w:r>
      <w:r>
        <w:rPr>
          <w:rFonts w:eastAsia="新宋体"/>
          <w:szCs w:val="21"/>
        </w:rPr>
        <w:t>CO</w:t>
      </w:r>
      <w:r>
        <w:rPr>
          <w:rFonts w:eastAsia="新宋体"/>
          <w:sz w:val="24"/>
          <w:szCs w:val="24"/>
          <w:vertAlign w:val="subscript"/>
        </w:rPr>
        <w:t>3</w:t>
      </w:r>
      <w:r>
        <w:rPr>
          <w:rFonts w:eastAsia="新宋体"/>
          <w:szCs w:val="21"/>
        </w:rPr>
        <w:t>•3H</w:t>
      </w:r>
      <w:r>
        <w:rPr>
          <w:rFonts w:eastAsia="新宋体"/>
          <w:sz w:val="24"/>
          <w:szCs w:val="24"/>
          <w:vertAlign w:val="subscript"/>
        </w:rPr>
        <w:t>2</w:t>
      </w:r>
      <w:r>
        <w:rPr>
          <w:rFonts w:eastAsia="新宋体"/>
          <w:szCs w:val="21"/>
        </w:rPr>
        <w:t>O</w:t>
      </w:r>
      <w:r>
        <w:rPr>
          <w:rFonts w:eastAsia="新宋体"/>
          <w:sz w:val="24"/>
          <w:szCs w:val="24"/>
          <w:vertAlign w:val="subscript"/>
        </w:rPr>
        <w:t>2</w:t>
      </w:r>
      <w:r>
        <w:rPr>
          <w:color w:val="000000"/>
          <w:szCs w:val="21"/>
        </w:rPr>
        <w:t xml:space="preserve">     ~     1.5</w:t>
      </w:r>
      <w:r>
        <w:rPr>
          <w:rFonts w:eastAsia="新宋体"/>
          <w:szCs w:val="21"/>
        </w:rPr>
        <w:t>O</w:t>
      </w:r>
      <w:r>
        <w:rPr>
          <w:rFonts w:eastAsia="新宋体"/>
          <w:sz w:val="24"/>
          <w:szCs w:val="24"/>
          <w:vertAlign w:val="subscript"/>
        </w:rPr>
        <w:t>2</w:t>
      </w:r>
    </w:p>
    <w:p>
      <w:pPr>
        <w:spacing w:line="360" w:lineRule="auto"/>
        <w:rPr>
          <w:rFonts w:eastAsia="新宋体"/>
          <w:szCs w:val="21"/>
        </w:rPr>
      </w:pPr>
      <w:r>
        <w:rPr>
          <w:rFonts w:eastAsia="新宋体"/>
          <w:szCs w:val="21"/>
        </w:rPr>
        <w:tab/>
      </w:r>
      <w:r>
        <w:rPr>
          <w:rFonts w:eastAsia="新宋体"/>
          <w:szCs w:val="21"/>
        </w:rPr>
        <w:tab/>
      </w:r>
      <w:r>
        <w:rPr>
          <w:rFonts w:eastAsia="新宋体"/>
          <w:szCs w:val="21"/>
        </w:rPr>
        <w:t>314</w:t>
      </w:r>
      <w:r>
        <w:rPr>
          <w:rFonts w:eastAsia="新宋体"/>
          <w:szCs w:val="21"/>
        </w:rPr>
        <w:tab/>
      </w:r>
      <w:r>
        <w:rPr>
          <w:rFonts w:eastAsia="新宋体"/>
          <w:szCs w:val="21"/>
        </w:rPr>
        <w:tab/>
      </w:r>
      <w:r>
        <w:rPr>
          <w:rFonts w:eastAsia="新宋体"/>
          <w:szCs w:val="21"/>
        </w:rPr>
        <w:tab/>
      </w:r>
      <w:r>
        <w:rPr>
          <w:rFonts w:eastAsia="新宋体"/>
          <w:szCs w:val="21"/>
        </w:rPr>
        <w:tab/>
      </w:r>
      <w:r>
        <w:rPr>
          <w:rFonts w:eastAsia="新宋体"/>
          <w:szCs w:val="21"/>
        </w:rPr>
        <w:tab/>
      </w:r>
      <w:r>
        <w:rPr>
          <w:rFonts w:eastAsia="新宋体"/>
          <w:szCs w:val="21"/>
        </w:rPr>
        <w:t xml:space="preserve">  48</w:t>
      </w:r>
    </w:p>
    <w:p>
      <w:pPr>
        <w:spacing w:line="360" w:lineRule="auto"/>
        <w:rPr>
          <w:rFonts w:eastAsia="新宋体"/>
          <w:szCs w:val="21"/>
        </w:rPr>
      </w:pPr>
      <w:r>
        <w:rPr>
          <w:rFonts w:eastAsia="新宋体"/>
          <w:szCs w:val="21"/>
        </w:rPr>
        <w:tab/>
      </w:r>
      <w:r>
        <w:rPr>
          <w:rFonts w:eastAsia="新宋体"/>
          <w:szCs w:val="21"/>
        </w:rPr>
        <w:tab/>
      </w:r>
      <w:r>
        <w:rPr>
          <w:rFonts w:eastAsia="新宋体"/>
          <w:szCs w:val="21"/>
        </w:rPr>
        <w:t xml:space="preserve"> x                   0.096   </w:t>
      </w:r>
    </w:p>
    <w:p>
      <w:pPr>
        <w:spacing w:line="360" w:lineRule="auto"/>
        <w:rPr>
          <w:rFonts w:eastAsia="新宋体"/>
          <w:szCs w:val="21"/>
        </w:rPr>
      </w:pPr>
      <w:r>
        <w:rPr>
          <w:rFonts w:eastAsia="新宋体"/>
          <w:szCs w:val="21"/>
        </w:rPr>
        <w:t xml:space="preserve">       x=0.628</w:t>
      </w:r>
      <w:r>
        <w:rPr>
          <w:rFonts w:eastAsia="新宋体"/>
          <w:szCs w:val="21"/>
        </w:rPr>
        <w:tab/>
      </w:r>
      <w:r>
        <w:rPr>
          <w:rFonts w:eastAsia="新宋体"/>
          <w:szCs w:val="21"/>
        </w:rPr>
        <w:tab/>
      </w:r>
      <w:r>
        <w:rPr>
          <w:rFonts w:eastAsia="新宋体"/>
          <w:szCs w:val="21"/>
        </w:rPr>
        <w:tab/>
      </w:r>
      <w:r>
        <w:rPr>
          <w:rFonts w:eastAsia="新宋体"/>
          <w:szCs w:val="21"/>
        </w:rPr>
        <w:tab/>
      </w:r>
      <w:r>
        <w:rPr>
          <w:rFonts w:eastAsia="新宋体"/>
          <w:szCs w:val="21"/>
        </w:rPr>
        <w:tab/>
      </w:r>
      <w:r>
        <w:rPr>
          <w:rFonts w:eastAsia="新宋体"/>
          <w:szCs w:val="21"/>
        </w:rPr>
        <w:tab/>
      </w:r>
      <w:r>
        <w:rPr>
          <w:rFonts w:eastAsia="新宋体"/>
          <w:szCs w:val="21"/>
        </w:rPr>
        <w:tab/>
      </w:r>
      <w:r>
        <w:rPr>
          <w:rFonts w:eastAsia="新宋体"/>
          <w:szCs w:val="21"/>
        </w:rPr>
        <w:tab/>
      </w:r>
      <w:r>
        <w:rPr>
          <w:rFonts w:eastAsia="新宋体"/>
          <w:szCs w:val="21"/>
        </w:rPr>
        <w:tab/>
      </w:r>
      <w:r>
        <w:rPr>
          <w:rFonts w:eastAsia="新宋体"/>
          <w:szCs w:val="21"/>
        </w:rPr>
        <w:tab/>
      </w:r>
      <w:r>
        <w:rPr>
          <w:color w:val="000000"/>
        </w:rPr>
        <w:t>（1分）</w:t>
      </w:r>
    </w:p>
    <w:p>
      <w:pPr>
        <w:spacing w:line="360" w:lineRule="auto"/>
        <w:rPr>
          <w:color w:val="000000"/>
          <w:szCs w:val="21"/>
        </w:rPr>
      </w:pPr>
      <w:r>
        <w:rPr>
          <w:rFonts w:eastAsia="楷体"/>
          <w:color w:val="000000"/>
          <w:szCs w:val="21"/>
        </w:rPr>
        <w:t>过碳酸钠的质量分数=0.628/0.700*100%=89.7%</w:t>
      </w:r>
      <w:r>
        <w:rPr>
          <w:rFonts w:eastAsia="楷体"/>
          <w:color w:val="000000"/>
          <w:szCs w:val="21"/>
        </w:rPr>
        <w:tab/>
      </w:r>
      <w:r>
        <w:rPr>
          <w:rFonts w:eastAsia="楷体"/>
          <w:color w:val="000000"/>
          <w:szCs w:val="21"/>
        </w:rPr>
        <w:tab/>
      </w:r>
      <w:r>
        <w:rPr>
          <w:rFonts w:eastAsia="楷体"/>
          <w:color w:val="000000"/>
          <w:szCs w:val="21"/>
        </w:rPr>
        <w:tab/>
      </w:r>
      <w:r>
        <w:rPr>
          <w:color w:val="000000"/>
        </w:rPr>
        <w:t>（1分）</w:t>
      </w:r>
    </w:p>
    <w:p>
      <w:pPr>
        <w:spacing w:line="360" w:lineRule="auto"/>
        <w:rPr>
          <w:color w:val="000000"/>
          <w:szCs w:val="21"/>
        </w:rPr>
      </w:pPr>
      <w:r>
        <w:rPr>
          <w:color w:val="000000"/>
          <w:szCs w:val="21"/>
        </w:rPr>
        <w:t>（10）</w:t>
      </w:r>
      <w:r>
        <w:rPr>
          <w:rFonts w:hint="eastAsia"/>
          <w:color w:val="000000"/>
          <w:szCs w:val="21"/>
        </w:rPr>
        <w:t>ac</w:t>
      </w:r>
    </w:p>
    <w:p>
      <w:pPr>
        <w:keepNext w:val="0"/>
        <w:keepLines w:val="0"/>
        <w:pageBreakBefore w:val="0"/>
        <w:widowControl/>
        <w:kinsoku/>
        <w:wordWrap/>
        <w:overflowPunct/>
        <w:topLinePunct w:val="0"/>
        <w:autoSpaceDE/>
        <w:autoSpaceDN/>
        <w:bidi w:val="0"/>
        <w:adjustRightInd w:val="0"/>
        <w:snapToGrid w:val="0"/>
        <w:spacing w:line="312" w:lineRule="auto"/>
        <w:ind w:left="273" w:leftChars="130"/>
        <w:contextualSpacing/>
        <w:textAlignment w:val="auto"/>
        <w:rPr>
          <w:color w:val="000000" w:themeColor="text1"/>
          <w:szCs w:val="21"/>
        </w:rPr>
        <w:sectPr>
          <w:headerReference r:id="rId3" w:type="default"/>
          <w:footerReference r:id="rId4" w:type="default"/>
          <w:pgSz w:w="11906" w:h="16838"/>
          <w:pgMar w:top="1440" w:right="1800" w:bottom="1440" w:left="1800" w:header="851" w:footer="1247" w:gutter="0"/>
          <w:pgBorders>
            <w:top w:val="none" w:sz="0" w:space="0"/>
            <w:left w:val="none" w:sz="0" w:space="0"/>
            <w:bottom w:val="none" w:sz="0" w:space="0"/>
            <w:right w:val="none" w:sz="0" w:space="0"/>
          </w:pgBorders>
          <w:cols w:space="0" w:num="1"/>
          <w:rtlGutter w:val="0"/>
          <w:docGrid w:type="lines" w:linePitch="312" w:charSpace="0"/>
        </w:sectPr>
      </w:pPr>
    </w:p>
    <w:p>
      <w:bookmarkStart w:id="1" w:name="_GoBack"/>
      <w:bookmarkEnd w:id="1"/>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Verdana">
    <w:panose1 w:val="020B0604030504040204"/>
    <w:charset w:val="00"/>
    <w:family w:val="swiss"/>
    <w:pitch w:val="default"/>
    <w:sig w:usb0="A00006FF" w:usb1="4000205B" w:usb2="00000010" w:usb3="00000000" w:csb0="2000019F" w:csb1="00000000"/>
  </w:font>
  <w:font w:name="等线">
    <w:panose1 w:val="02010600030101010101"/>
    <w:charset w:val="86"/>
    <w:family w:val="auto"/>
    <w:pitch w:val="default"/>
    <w:sig w:usb0="A00002BF" w:usb1="38CF7CFA" w:usb2="00000016" w:usb3="00000000" w:csb0="0004000F" w:csb1="00000000"/>
  </w:font>
  <w:font w:name="楷体">
    <w:panose1 w:val="02010609060101010101"/>
    <w:charset w:val="86"/>
    <w:family w:val="modern"/>
    <w:pitch w:val="default"/>
    <w:sig w:usb0="800002BF" w:usb1="38CF7CFA" w:usb2="00000016" w:usb3="00000000" w:csb0="00040001" w:csb1="00000000"/>
  </w:font>
  <w:font w:name="新宋体">
    <w:panose1 w:val="02010609030101010101"/>
    <w:charset w:val="86"/>
    <w:family w:val="modern"/>
    <w:pitch w:val="default"/>
    <w:sig w:usb0="00000283" w:usb1="288F0000" w:usb2="00000006" w:usb3="00000000" w:csb0="00040001" w:csb1="00000000"/>
  </w:font>
  <w:font w:name="楷体_GB2312">
    <w:panose1 w:val="02010609030101010101"/>
    <w:charset w:val="86"/>
    <w:family w:val="modern"/>
    <w:pitch w:val="default"/>
    <w:sig w:usb0="00000001" w:usb1="080E0000" w:usb2="00000000" w:usb3="00000000" w:csb0="00040000" w:csb1="00000000"/>
  </w:font>
  <w:font w:name="Dotum">
    <w:altName w:val="Malgun Gothic"/>
    <w:panose1 w:val="020B0600000101010101"/>
    <w:charset w:val="81"/>
    <w:family w:val="modern"/>
    <w:pitch w:val="default"/>
    <w:sig w:usb0="00000000" w:usb1="00000000" w:usb2="00000030" w:usb3="00000000" w:csb0="4008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tabs>
        <w:tab w:val="center" w:pos="4153"/>
        <w:tab w:val="right" w:pos="8306"/>
      </w:tabs>
      <w:snapToGrid w:val="0"/>
      <w:rPr>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pBdr>
        <w:bottom w:val="none" w:color="auto" w:sz="0" w:space="1"/>
      </w:pBdr>
      <w:snapToGrid w:val="0"/>
      <w:jc w:val="both"/>
      <w:rPr>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40"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drawingGridHorizontalSpacing w:val="105"/>
  <w:drawingGridVerticalSpacing w:val="156"/>
  <w:displayHorizontalDrawingGridEvery w:val="2"/>
  <w:displayVerticalDrawingGridEvery w:val="2"/>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2"/>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ThjY2ExODczM2I2MmRjOTA5YzA4ZjM3ZDVhZmRkZGUifQ=="/>
  </w:docVars>
  <w:rsids>
    <w:rsidRoot w:val="00081183"/>
    <w:rsid w:val="00000D0B"/>
    <w:rsid w:val="000014FC"/>
    <w:rsid w:val="00001845"/>
    <w:rsid w:val="000024B4"/>
    <w:rsid w:val="00004111"/>
    <w:rsid w:val="000045BA"/>
    <w:rsid w:val="00005354"/>
    <w:rsid w:val="0000552D"/>
    <w:rsid w:val="0000646F"/>
    <w:rsid w:val="00006D4F"/>
    <w:rsid w:val="000073B8"/>
    <w:rsid w:val="00007D1E"/>
    <w:rsid w:val="00010BB0"/>
    <w:rsid w:val="000111C7"/>
    <w:rsid w:val="000133ED"/>
    <w:rsid w:val="0001340C"/>
    <w:rsid w:val="00014064"/>
    <w:rsid w:val="000141AC"/>
    <w:rsid w:val="00014B9D"/>
    <w:rsid w:val="0001563F"/>
    <w:rsid w:val="00015942"/>
    <w:rsid w:val="00015C9D"/>
    <w:rsid w:val="00021638"/>
    <w:rsid w:val="00021BEE"/>
    <w:rsid w:val="0002361D"/>
    <w:rsid w:val="000263BB"/>
    <w:rsid w:val="00026AA5"/>
    <w:rsid w:val="0003206D"/>
    <w:rsid w:val="00034404"/>
    <w:rsid w:val="000346DD"/>
    <w:rsid w:val="00035677"/>
    <w:rsid w:val="00040F44"/>
    <w:rsid w:val="00041784"/>
    <w:rsid w:val="00041D9C"/>
    <w:rsid w:val="000443F2"/>
    <w:rsid w:val="00044C11"/>
    <w:rsid w:val="00044D18"/>
    <w:rsid w:val="000453E1"/>
    <w:rsid w:val="0004640A"/>
    <w:rsid w:val="000469CA"/>
    <w:rsid w:val="0004780B"/>
    <w:rsid w:val="00050945"/>
    <w:rsid w:val="00050B80"/>
    <w:rsid w:val="00051430"/>
    <w:rsid w:val="00054460"/>
    <w:rsid w:val="0005491C"/>
    <w:rsid w:val="0005697A"/>
    <w:rsid w:val="00056DB6"/>
    <w:rsid w:val="000601EF"/>
    <w:rsid w:val="00061A53"/>
    <w:rsid w:val="00062471"/>
    <w:rsid w:val="0006305F"/>
    <w:rsid w:val="00063F23"/>
    <w:rsid w:val="00065571"/>
    <w:rsid w:val="0006721B"/>
    <w:rsid w:val="000714A2"/>
    <w:rsid w:val="000733B1"/>
    <w:rsid w:val="00073FB2"/>
    <w:rsid w:val="00076860"/>
    <w:rsid w:val="00076AA7"/>
    <w:rsid w:val="00080766"/>
    <w:rsid w:val="00081183"/>
    <w:rsid w:val="0008503A"/>
    <w:rsid w:val="00085518"/>
    <w:rsid w:val="000A1C6D"/>
    <w:rsid w:val="000A1DE9"/>
    <w:rsid w:val="000A5A7C"/>
    <w:rsid w:val="000B211F"/>
    <w:rsid w:val="000B3AA0"/>
    <w:rsid w:val="000C3701"/>
    <w:rsid w:val="000D20DE"/>
    <w:rsid w:val="000D2C29"/>
    <w:rsid w:val="000D3D46"/>
    <w:rsid w:val="000D41B9"/>
    <w:rsid w:val="000D484A"/>
    <w:rsid w:val="000D7B90"/>
    <w:rsid w:val="000E0C66"/>
    <w:rsid w:val="000F2649"/>
    <w:rsid w:val="000F487E"/>
    <w:rsid w:val="000F5183"/>
    <w:rsid w:val="000F626D"/>
    <w:rsid w:val="00103935"/>
    <w:rsid w:val="001043A6"/>
    <w:rsid w:val="00105821"/>
    <w:rsid w:val="0010617A"/>
    <w:rsid w:val="00106236"/>
    <w:rsid w:val="00106BEB"/>
    <w:rsid w:val="00111632"/>
    <w:rsid w:val="001124A8"/>
    <w:rsid w:val="00112EDA"/>
    <w:rsid w:val="001135C1"/>
    <w:rsid w:val="0011371E"/>
    <w:rsid w:val="00117C31"/>
    <w:rsid w:val="00123143"/>
    <w:rsid w:val="00123D4F"/>
    <w:rsid w:val="001247D9"/>
    <w:rsid w:val="001265A2"/>
    <w:rsid w:val="0012665E"/>
    <w:rsid w:val="00130852"/>
    <w:rsid w:val="00137444"/>
    <w:rsid w:val="00137BE0"/>
    <w:rsid w:val="00141967"/>
    <w:rsid w:val="001432A9"/>
    <w:rsid w:val="00143443"/>
    <w:rsid w:val="001449DD"/>
    <w:rsid w:val="00144F26"/>
    <w:rsid w:val="00146025"/>
    <w:rsid w:val="00146837"/>
    <w:rsid w:val="001473E1"/>
    <w:rsid w:val="00150DBF"/>
    <w:rsid w:val="0015272C"/>
    <w:rsid w:val="00152AAA"/>
    <w:rsid w:val="00153332"/>
    <w:rsid w:val="0015573F"/>
    <w:rsid w:val="0016445D"/>
    <w:rsid w:val="00167563"/>
    <w:rsid w:val="00170D2F"/>
    <w:rsid w:val="00171444"/>
    <w:rsid w:val="00172784"/>
    <w:rsid w:val="0017375C"/>
    <w:rsid w:val="00173C20"/>
    <w:rsid w:val="00176194"/>
    <w:rsid w:val="00180D11"/>
    <w:rsid w:val="00180E0A"/>
    <w:rsid w:val="00184EEA"/>
    <w:rsid w:val="001855AC"/>
    <w:rsid w:val="00186AF6"/>
    <w:rsid w:val="00190CFF"/>
    <w:rsid w:val="00190F16"/>
    <w:rsid w:val="00191324"/>
    <w:rsid w:val="0019318C"/>
    <w:rsid w:val="001937A0"/>
    <w:rsid w:val="001939A2"/>
    <w:rsid w:val="0019558E"/>
    <w:rsid w:val="001A69E4"/>
    <w:rsid w:val="001A73E3"/>
    <w:rsid w:val="001B0C1C"/>
    <w:rsid w:val="001B44A7"/>
    <w:rsid w:val="001B4F03"/>
    <w:rsid w:val="001B5ED6"/>
    <w:rsid w:val="001C2820"/>
    <w:rsid w:val="001C3379"/>
    <w:rsid w:val="001C5C25"/>
    <w:rsid w:val="001C5FC6"/>
    <w:rsid w:val="001C68C5"/>
    <w:rsid w:val="001D1CA6"/>
    <w:rsid w:val="001D2DEB"/>
    <w:rsid w:val="001E0F23"/>
    <w:rsid w:val="001E45E5"/>
    <w:rsid w:val="001E4FA5"/>
    <w:rsid w:val="001E7817"/>
    <w:rsid w:val="001F31CE"/>
    <w:rsid w:val="001F31FB"/>
    <w:rsid w:val="001F567C"/>
    <w:rsid w:val="001F6037"/>
    <w:rsid w:val="001F67AD"/>
    <w:rsid w:val="00200568"/>
    <w:rsid w:val="00202F59"/>
    <w:rsid w:val="00204386"/>
    <w:rsid w:val="00207149"/>
    <w:rsid w:val="0020759F"/>
    <w:rsid w:val="00207605"/>
    <w:rsid w:val="0020768C"/>
    <w:rsid w:val="00207CDE"/>
    <w:rsid w:val="002106D9"/>
    <w:rsid w:val="00210EEF"/>
    <w:rsid w:val="00215B08"/>
    <w:rsid w:val="00217173"/>
    <w:rsid w:val="00223BF9"/>
    <w:rsid w:val="00225B84"/>
    <w:rsid w:val="00226973"/>
    <w:rsid w:val="0023052F"/>
    <w:rsid w:val="00234A60"/>
    <w:rsid w:val="00235258"/>
    <w:rsid w:val="00236540"/>
    <w:rsid w:val="00236B64"/>
    <w:rsid w:val="002438F1"/>
    <w:rsid w:val="00244400"/>
    <w:rsid w:val="00247AB9"/>
    <w:rsid w:val="0025003B"/>
    <w:rsid w:val="00255419"/>
    <w:rsid w:val="00256359"/>
    <w:rsid w:val="0025740B"/>
    <w:rsid w:val="00257F38"/>
    <w:rsid w:val="00260575"/>
    <w:rsid w:val="0026325C"/>
    <w:rsid w:val="00263B51"/>
    <w:rsid w:val="002649B2"/>
    <w:rsid w:val="002741FA"/>
    <w:rsid w:val="00275097"/>
    <w:rsid w:val="002752B6"/>
    <w:rsid w:val="00275363"/>
    <w:rsid w:val="0027772E"/>
    <w:rsid w:val="00280F0B"/>
    <w:rsid w:val="002844C5"/>
    <w:rsid w:val="002869DA"/>
    <w:rsid w:val="002874C4"/>
    <w:rsid w:val="00287A01"/>
    <w:rsid w:val="002947EA"/>
    <w:rsid w:val="00296C6B"/>
    <w:rsid w:val="002A0323"/>
    <w:rsid w:val="002A0DEB"/>
    <w:rsid w:val="002A317C"/>
    <w:rsid w:val="002A36FA"/>
    <w:rsid w:val="002A4172"/>
    <w:rsid w:val="002B1E96"/>
    <w:rsid w:val="002B28CA"/>
    <w:rsid w:val="002B49AF"/>
    <w:rsid w:val="002C08D6"/>
    <w:rsid w:val="002C0E10"/>
    <w:rsid w:val="002C21E0"/>
    <w:rsid w:val="002C34FB"/>
    <w:rsid w:val="002C3DEA"/>
    <w:rsid w:val="002C68FA"/>
    <w:rsid w:val="002C7783"/>
    <w:rsid w:val="002D2D36"/>
    <w:rsid w:val="002D5B91"/>
    <w:rsid w:val="002D735A"/>
    <w:rsid w:val="002E1980"/>
    <w:rsid w:val="002E19D7"/>
    <w:rsid w:val="002E4FB7"/>
    <w:rsid w:val="002F0619"/>
    <w:rsid w:val="002F1EAA"/>
    <w:rsid w:val="002F67F5"/>
    <w:rsid w:val="002F7260"/>
    <w:rsid w:val="003011DB"/>
    <w:rsid w:val="00303671"/>
    <w:rsid w:val="003039FB"/>
    <w:rsid w:val="00306B13"/>
    <w:rsid w:val="003104AA"/>
    <w:rsid w:val="00313CD9"/>
    <w:rsid w:val="00321FB1"/>
    <w:rsid w:val="003263E3"/>
    <w:rsid w:val="00327B2D"/>
    <w:rsid w:val="00333047"/>
    <w:rsid w:val="00333C8F"/>
    <w:rsid w:val="00334A1D"/>
    <w:rsid w:val="00334B33"/>
    <w:rsid w:val="00334E75"/>
    <w:rsid w:val="00336D5E"/>
    <w:rsid w:val="00337524"/>
    <w:rsid w:val="00337C9F"/>
    <w:rsid w:val="00340049"/>
    <w:rsid w:val="00342CA7"/>
    <w:rsid w:val="003434F1"/>
    <w:rsid w:val="00352B2C"/>
    <w:rsid w:val="00353A45"/>
    <w:rsid w:val="00354082"/>
    <w:rsid w:val="00355B5E"/>
    <w:rsid w:val="00362EE2"/>
    <w:rsid w:val="00364642"/>
    <w:rsid w:val="003736D9"/>
    <w:rsid w:val="00373945"/>
    <w:rsid w:val="003773E4"/>
    <w:rsid w:val="00377475"/>
    <w:rsid w:val="0038041F"/>
    <w:rsid w:val="003839E4"/>
    <w:rsid w:val="00384932"/>
    <w:rsid w:val="003849C9"/>
    <w:rsid w:val="00386B5A"/>
    <w:rsid w:val="00391CC5"/>
    <w:rsid w:val="003926A4"/>
    <w:rsid w:val="00392BE2"/>
    <w:rsid w:val="003A0B54"/>
    <w:rsid w:val="003A1A7F"/>
    <w:rsid w:val="003A7024"/>
    <w:rsid w:val="003B0011"/>
    <w:rsid w:val="003B3380"/>
    <w:rsid w:val="003B6BA8"/>
    <w:rsid w:val="003B6CC6"/>
    <w:rsid w:val="003B7360"/>
    <w:rsid w:val="003B7509"/>
    <w:rsid w:val="003C0CE2"/>
    <w:rsid w:val="003C3306"/>
    <w:rsid w:val="003C398F"/>
    <w:rsid w:val="003C41BE"/>
    <w:rsid w:val="003C4B0D"/>
    <w:rsid w:val="003C4E69"/>
    <w:rsid w:val="003C6042"/>
    <w:rsid w:val="003C6E98"/>
    <w:rsid w:val="003C7FAC"/>
    <w:rsid w:val="003D236D"/>
    <w:rsid w:val="003D2B1B"/>
    <w:rsid w:val="003D4D33"/>
    <w:rsid w:val="003D560E"/>
    <w:rsid w:val="003D650C"/>
    <w:rsid w:val="003D66AF"/>
    <w:rsid w:val="003E08C6"/>
    <w:rsid w:val="003E3264"/>
    <w:rsid w:val="003E4F3E"/>
    <w:rsid w:val="003E5C58"/>
    <w:rsid w:val="003E78FB"/>
    <w:rsid w:val="003F592E"/>
    <w:rsid w:val="0040162B"/>
    <w:rsid w:val="00402795"/>
    <w:rsid w:val="0040564C"/>
    <w:rsid w:val="00405B84"/>
    <w:rsid w:val="004114E3"/>
    <w:rsid w:val="004124C3"/>
    <w:rsid w:val="00413EA5"/>
    <w:rsid w:val="00414B69"/>
    <w:rsid w:val="00415002"/>
    <w:rsid w:val="004151FC"/>
    <w:rsid w:val="004158A5"/>
    <w:rsid w:val="00415F69"/>
    <w:rsid w:val="00417217"/>
    <w:rsid w:val="00420ACA"/>
    <w:rsid w:val="0042575D"/>
    <w:rsid w:val="00425F56"/>
    <w:rsid w:val="004261DE"/>
    <w:rsid w:val="00426F99"/>
    <w:rsid w:val="0043221A"/>
    <w:rsid w:val="00434B5D"/>
    <w:rsid w:val="004373CA"/>
    <w:rsid w:val="00440E47"/>
    <w:rsid w:val="00443381"/>
    <w:rsid w:val="00443700"/>
    <w:rsid w:val="004513BE"/>
    <w:rsid w:val="00451627"/>
    <w:rsid w:val="004530DA"/>
    <w:rsid w:val="0045352E"/>
    <w:rsid w:val="0045465D"/>
    <w:rsid w:val="0045627B"/>
    <w:rsid w:val="00460754"/>
    <w:rsid w:val="00461C8A"/>
    <w:rsid w:val="00461FA2"/>
    <w:rsid w:val="00462044"/>
    <w:rsid w:val="004647F3"/>
    <w:rsid w:val="0046705E"/>
    <w:rsid w:val="00467C03"/>
    <w:rsid w:val="00470703"/>
    <w:rsid w:val="0047252F"/>
    <w:rsid w:val="0047318E"/>
    <w:rsid w:val="00475D3C"/>
    <w:rsid w:val="00480D8A"/>
    <w:rsid w:val="004830CA"/>
    <w:rsid w:val="0048344D"/>
    <w:rsid w:val="00485F5C"/>
    <w:rsid w:val="00493001"/>
    <w:rsid w:val="00494CC7"/>
    <w:rsid w:val="00497631"/>
    <w:rsid w:val="00497DAA"/>
    <w:rsid w:val="004A02F1"/>
    <w:rsid w:val="004A0542"/>
    <w:rsid w:val="004A0763"/>
    <w:rsid w:val="004A2A05"/>
    <w:rsid w:val="004A32C0"/>
    <w:rsid w:val="004A4E45"/>
    <w:rsid w:val="004B1697"/>
    <w:rsid w:val="004B1C11"/>
    <w:rsid w:val="004B235E"/>
    <w:rsid w:val="004B2815"/>
    <w:rsid w:val="004B2B1B"/>
    <w:rsid w:val="004B422F"/>
    <w:rsid w:val="004B4799"/>
    <w:rsid w:val="004B51B0"/>
    <w:rsid w:val="004B6BD4"/>
    <w:rsid w:val="004B721F"/>
    <w:rsid w:val="004B72EB"/>
    <w:rsid w:val="004C0CED"/>
    <w:rsid w:val="004C0E10"/>
    <w:rsid w:val="004C1779"/>
    <w:rsid w:val="004C2C7A"/>
    <w:rsid w:val="004C566F"/>
    <w:rsid w:val="004C682C"/>
    <w:rsid w:val="004D02B0"/>
    <w:rsid w:val="004D2171"/>
    <w:rsid w:val="004D6500"/>
    <w:rsid w:val="004D7A27"/>
    <w:rsid w:val="004E04F8"/>
    <w:rsid w:val="004E2804"/>
    <w:rsid w:val="004E292E"/>
    <w:rsid w:val="004E33CF"/>
    <w:rsid w:val="004E3D86"/>
    <w:rsid w:val="004E5587"/>
    <w:rsid w:val="004E5837"/>
    <w:rsid w:val="004F1253"/>
    <w:rsid w:val="004F2CF2"/>
    <w:rsid w:val="004F59C2"/>
    <w:rsid w:val="004F63FB"/>
    <w:rsid w:val="004F64C3"/>
    <w:rsid w:val="005005E2"/>
    <w:rsid w:val="0050085B"/>
    <w:rsid w:val="0050294D"/>
    <w:rsid w:val="00503ECA"/>
    <w:rsid w:val="00504F54"/>
    <w:rsid w:val="00505719"/>
    <w:rsid w:val="00506F6E"/>
    <w:rsid w:val="00510840"/>
    <w:rsid w:val="005138A3"/>
    <w:rsid w:val="005151EF"/>
    <w:rsid w:val="0051692F"/>
    <w:rsid w:val="00524487"/>
    <w:rsid w:val="00524E50"/>
    <w:rsid w:val="0053223A"/>
    <w:rsid w:val="005351C4"/>
    <w:rsid w:val="005353F4"/>
    <w:rsid w:val="00535508"/>
    <w:rsid w:val="00535EFE"/>
    <w:rsid w:val="0053693C"/>
    <w:rsid w:val="00537DF6"/>
    <w:rsid w:val="00540CB7"/>
    <w:rsid w:val="00543ADE"/>
    <w:rsid w:val="00544B57"/>
    <w:rsid w:val="005462C8"/>
    <w:rsid w:val="00551D0D"/>
    <w:rsid w:val="00553EA7"/>
    <w:rsid w:val="00554B6C"/>
    <w:rsid w:val="00555C1F"/>
    <w:rsid w:val="00561FB7"/>
    <w:rsid w:val="00562FFE"/>
    <w:rsid w:val="005640AF"/>
    <w:rsid w:val="0056501D"/>
    <w:rsid w:val="00565112"/>
    <w:rsid w:val="00566768"/>
    <w:rsid w:val="00567400"/>
    <w:rsid w:val="00567A78"/>
    <w:rsid w:val="0057038E"/>
    <w:rsid w:val="00572361"/>
    <w:rsid w:val="0057286D"/>
    <w:rsid w:val="005728DE"/>
    <w:rsid w:val="00573C70"/>
    <w:rsid w:val="0057541C"/>
    <w:rsid w:val="0057604F"/>
    <w:rsid w:val="00582CA7"/>
    <w:rsid w:val="005830C6"/>
    <w:rsid w:val="005868C0"/>
    <w:rsid w:val="00590F27"/>
    <w:rsid w:val="0059140B"/>
    <w:rsid w:val="00591E16"/>
    <w:rsid w:val="00594BCE"/>
    <w:rsid w:val="00595CAE"/>
    <w:rsid w:val="00597125"/>
    <w:rsid w:val="00597C84"/>
    <w:rsid w:val="005A0DE2"/>
    <w:rsid w:val="005A0EDE"/>
    <w:rsid w:val="005A3EA6"/>
    <w:rsid w:val="005A4107"/>
    <w:rsid w:val="005A465E"/>
    <w:rsid w:val="005A60A0"/>
    <w:rsid w:val="005A7882"/>
    <w:rsid w:val="005B30C7"/>
    <w:rsid w:val="005B3DAC"/>
    <w:rsid w:val="005B5008"/>
    <w:rsid w:val="005B59FB"/>
    <w:rsid w:val="005B7D38"/>
    <w:rsid w:val="005C29E3"/>
    <w:rsid w:val="005C7F1A"/>
    <w:rsid w:val="005D0007"/>
    <w:rsid w:val="005D0378"/>
    <w:rsid w:val="005D0D80"/>
    <w:rsid w:val="005E44C6"/>
    <w:rsid w:val="005E4AEB"/>
    <w:rsid w:val="005E6A53"/>
    <w:rsid w:val="005F09BD"/>
    <w:rsid w:val="005F36EE"/>
    <w:rsid w:val="005F4E2B"/>
    <w:rsid w:val="005F6BC9"/>
    <w:rsid w:val="005F6FBF"/>
    <w:rsid w:val="006013F0"/>
    <w:rsid w:val="006048ED"/>
    <w:rsid w:val="00604E58"/>
    <w:rsid w:val="006057CD"/>
    <w:rsid w:val="0061065B"/>
    <w:rsid w:val="006142D9"/>
    <w:rsid w:val="00617543"/>
    <w:rsid w:val="0062152D"/>
    <w:rsid w:val="00630344"/>
    <w:rsid w:val="006313B4"/>
    <w:rsid w:val="00631913"/>
    <w:rsid w:val="0063303B"/>
    <w:rsid w:val="00634DE7"/>
    <w:rsid w:val="006371DC"/>
    <w:rsid w:val="00641D16"/>
    <w:rsid w:val="00641E47"/>
    <w:rsid w:val="006429E5"/>
    <w:rsid w:val="00642EC6"/>
    <w:rsid w:val="00644576"/>
    <w:rsid w:val="00645044"/>
    <w:rsid w:val="00646321"/>
    <w:rsid w:val="00646DC5"/>
    <w:rsid w:val="0064788B"/>
    <w:rsid w:val="0065620D"/>
    <w:rsid w:val="00657BB7"/>
    <w:rsid w:val="006632F3"/>
    <w:rsid w:val="006663B3"/>
    <w:rsid w:val="00666F8C"/>
    <w:rsid w:val="00670319"/>
    <w:rsid w:val="006778E7"/>
    <w:rsid w:val="00683A8E"/>
    <w:rsid w:val="00685B85"/>
    <w:rsid w:val="006868CB"/>
    <w:rsid w:val="006916B2"/>
    <w:rsid w:val="00692C06"/>
    <w:rsid w:val="00693097"/>
    <w:rsid w:val="00693500"/>
    <w:rsid w:val="0069680B"/>
    <w:rsid w:val="00697E10"/>
    <w:rsid w:val="006A1E82"/>
    <w:rsid w:val="006A2764"/>
    <w:rsid w:val="006A30CF"/>
    <w:rsid w:val="006A5246"/>
    <w:rsid w:val="006A604F"/>
    <w:rsid w:val="006B0364"/>
    <w:rsid w:val="006B0A48"/>
    <w:rsid w:val="006B0D76"/>
    <w:rsid w:val="006B18FD"/>
    <w:rsid w:val="006B24E2"/>
    <w:rsid w:val="006B2570"/>
    <w:rsid w:val="006B42B8"/>
    <w:rsid w:val="006B44AD"/>
    <w:rsid w:val="006B51EC"/>
    <w:rsid w:val="006C00FA"/>
    <w:rsid w:val="006C0234"/>
    <w:rsid w:val="006C35A3"/>
    <w:rsid w:val="006C3D93"/>
    <w:rsid w:val="006C601A"/>
    <w:rsid w:val="006C7A48"/>
    <w:rsid w:val="006D13C9"/>
    <w:rsid w:val="006D162B"/>
    <w:rsid w:val="006D4673"/>
    <w:rsid w:val="006D7383"/>
    <w:rsid w:val="006D7A6C"/>
    <w:rsid w:val="006D7AA0"/>
    <w:rsid w:val="006E313F"/>
    <w:rsid w:val="006E33DE"/>
    <w:rsid w:val="006E3768"/>
    <w:rsid w:val="006E5C76"/>
    <w:rsid w:val="006E6569"/>
    <w:rsid w:val="006F0387"/>
    <w:rsid w:val="006F10AF"/>
    <w:rsid w:val="006F177E"/>
    <w:rsid w:val="006F4EBE"/>
    <w:rsid w:val="006F52A6"/>
    <w:rsid w:val="006F637F"/>
    <w:rsid w:val="006F67A4"/>
    <w:rsid w:val="007000AA"/>
    <w:rsid w:val="00701637"/>
    <w:rsid w:val="00701DC3"/>
    <w:rsid w:val="00703817"/>
    <w:rsid w:val="00706E19"/>
    <w:rsid w:val="00707D2F"/>
    <w:rsid w:val="00711AB4"/>
    <w:rsid w:val="00711BA2"/>
    <w:rsid w:val="00712D5A"/>
    <w:rsid w:val="007133F8"/>
    <w:rsid w:val="007175B6"/>
    <w:rsid w:val="007179E7"/>
    <w:rsid w:val="007201CB"/>
    <w:rsid w:val="00720609"/>
    <w:rsid w:val="00721BDA"/>
    <w:rsid w:val="00724731"/>
    <w:rsid w:val="00726180"/>
    <w:rsid w:val="007273CA"/>
    <w:rsid w:val="0073098A"/>
    <w:rsid w:val="00733D7C"/>
    <w:rsid w:val="00734766"/>
    <w:rsid w:val="00736138"/>
    <w:rsid w:val="007375FA"/>
    <w:rsid w:val="00744987"/>
    <w:rsid w:val="00752F87"/>
    <w:rsid w:val="00757DAF"/>
    <w:rsid w:val="00760DBD"/>
    <w:rsid w:val="00762529"/>
    <w:rsid w:val="007628F4"/>
    <w:rsid w:val="007724E0"/>
    <w:rsid w:val="00772D41"/>
    <w:rsid w:val="00775ED0"/>
    <w:rsid w:val="00780712"/>
    <w:rsid w:val="0078198D"/>
    <w:rsid w:val="0079348A"/>
    <w:rsid w:val="00793E61"/>
    <w:rsid w:val="007962E3"/>
    <w:rsid w:val="007963E4"/>
    <w:rsid w:val="007A36C1"/>
    <w:rsid w:val="007A5875"/>
    <w:rsid w:val="007B2BE2"/>
    <w:rsid w:val="007B3C79"/>
    <w:rsid w:val="007B6471"/>
    <w:rsid w:val="007B65CB"/>
    <w:rsid w:val="007B7B0B"/>
    <w:rsid w:val="007C072B"/>
    <w:rsid w:val="007C28B8"/>
    <w:rsid w:val="007C435B"/>
    <w:rsid w:val="007C5CD2"/>
    <w:rsid w:val="007D0AC9"/>
    <w:rsid w:val="007D320E"/>
    <w:rsid w:val="007D3C34"/>
    <w:rsid w:val="007D3FCF"/>
    <w:rsid w:val="007D5058"/>
    <w:rsid w:val="007D64F9"/>
    <w:rsid w:val="007E1A34"/>
    <w:rsid w:val="007E1CE8"/>
    <w:rsid w:val="007E548A"/>
    <w:rsid w:val="007E65FF"/>
    <w:rsid w:val="007E75BA"/>
    <w:rsid w:val="007E7F2F"/>
    <w:rsid w:val="007F36A7"/>
    <w:rsid w:val="007F527F"/>
    <w:rsid w:val="007F6128"/>
    <w:rsid w:val="00801999"/>
    <w:rsid w:val="00802204"/>
    <w:rsid w:val="00802D26"/>
    <w:rsid w:val="0080392C"/>
    <w:rsid w:val="00804265"/>
    <w:rsid w:val="00805F9A"/>
    <w:rsid w:val="008102D2"/>
    <w:rsid w:val="00815EDC"/>
    <w:rsid w:val="00821712"/>
    <w:rsid w:val="008220ED"/>
    <w:rsid w:val="00825B6D"/>
    <w:rsid w:val="0082646B"/>
    <w:rsid w:val="00826D5B"/>
    <w:rsid w:val="00827B05"/>
    <w:rsid w:val="00831AFD"/>
    <w:rsid w:val="008337F1"/>
    <w:rsid w:val="00840BEA"/>
    <w:rsid w:val="0084213D"/>
    <w:rsid w:val="00845160"/>
    <w:rsid w:val="00850893"/>
    <w:rsid w:val="00852B66"/>
    <w:rsid w:val="008532A3"/>
    <w:rsid w:val="0085394B"/>
    <w:rsid w:val="0085462D"/>
    <w:rsid w:val="008550C6"/>
    <w:rsid w:val="00860FB8"/>
    <w:rsid w:val="00861543"/>
    <w:rsid w:val="00862760"/>
    <w:rsid w:val="00862B30"/>
    <w:rsid w:val="00862CE9"/>
    <w:rsid w:val="00865309"/>
    <w:rsid w:val="00866A90"/>
    <w:rsid w:val="00866AB1"/>
    <w:rsid w:val="00870E56"/>
    <w:rsid w:val="008724D5"/>
    <w:rsid w:val="00882D2B"/>
    <w:rsid w:val="008830A3"/>
    <w:rsid w:val="00886EE7"/>
    <w:rsid w:val="0089077C"/>
    <w:rsid w:val="00892E71"/>
    <w:rsid w:val="00892E74"/>
    <w:rsid w:val="008943B4"/>
    <w:rsid w:val="008954AF"/>
    <w:rsid w:val="00896E4F"/>
    <w:rsid w:val="008A040F"/>
    <w:rsid w:val="008A13D8"/>
    <w:rsid w:val="008A53FA"/>
    <w:rsid w:val="008A584D"/>
    <w:rsid w:val="008A6DD9"/>
    <w:rsid w:val="008A7E50"/>
    <w:rsid w:val="008B004E"/>
    <w:rsid w:val="008B42C7"/>
    <w:rsid w:val="008B43BD"/>
    <w:rsid w:val="008B52C7"/>
    <w:rsid w:val="008B6AEC"/>
    <w:rsid w:val="008C1180"/>
    <w:rsid w:val="008C1D03"/>
    <w:rsid w:val="008C42A1"/>
    <w:rsid w:val="008C4D9B"/>
    <w:rsid w:val="008C55A2"/>
    <w:rsid w:val="008C6926"/>
    <w:rsid w:val="008D081A"/>
    <w:rsid w:val="008D5E37"/>
    <w:rsid w:val="008D6361"/>
    <w:rsid w:val="008D7423"/>
    <w:rsid w:val="008D7500"/>
    <w:rsid w:val="008E1DB5"/>
    <w:rsid w:val="008E1E79"/>
    <w:rsid w:val="008E2699"/>
    <w:rsid w:val="008E3F91"/>
    <w:rsid w:val="008E4170"/>
    <w:rsid w:val="008E7586"/>
    <w:rsid w:val="008F5513"/>
    <w:rsid w:val="008F5961"/>
    <w:rsid w:val="008F5C71"/>
    <w:rsid w:val="008F62E7"/>
    <w:rsid w:val="008F6460"/>
    <w:rsid w:val="008F6CC6"/>
    <w:rsid w:val="009014E6"/>
    <w:rsid w:val="00901CE2"/>
    <w:rsid w:val="009039E2"/>
    <w:rsid w:val="00903B9D"/>
    <w:rsid w:val="00906300"/>
    <w:rsid w:val="00906975"/>
    <w:rsid w:val="0091186B"/>
    <w:rsid w:val="0091240F"/>
    <w:rsid w:val="00914052"/>
    <w:rsid w:val="009155FF"/>
    <w:rsid w:val="0091585C"/>
    <w:rsid w:val="00917263"/>
    <w:rsid w:val="0092504C"/>
    <w:rsid w:val="00927705"/>
    <w:rsid w:val="00927A69"/>
    <w:rsid w:val="00930025"/>
    <w:rsid w:val="00932DBB"/>
    <w:rsid w:val="00932F80"/>
    <w:rsid w:val="0093340E"/>
    <w:rsid w:val="00934014"/>
    <w:rsid w:val="00934A81"/>
    <w:rsid w:val="009370B4"/>
    <w:rsid w:val="009370D7"/>
    <w:rsid w:val="00937B6D"/>
    <w:rsid w:val="00943779"/>
    <w:rsid w:val="00944808"/>
    <w:rsid w:val="00950361"/>
    <w:rsid w:val="00957733"/>
    <w:rsid w:val="00960AD6"/>
    <w:rsid w:val="00962E49"/>
    <w:rsid w:val="009633A5"/>
    <w:rsid w:val="00963534"/>
    <w:rsid w:val="00963A96"/>
    <w:rsid w:val="00963EAD"/>
    <w:rsid w:val="0096742B"/>
    <w:rsid w:val="00970D3E"/>
    <w:rsid w:val="00970DE4"/>
    <w:rsid w:val="0097372A"/>
    <w:rsid w:val="00974207"/>
    <w:rsid w:val="00974645"/>
    <w:rsid w:val="00975102"/>
    <w:rsid w:val="00975911"/>
    <w:rsid w:val="00976236"/>
    <w:rsid w:val="00980C6F"/>
    <w:rsid w:val="00980F6F"/>
    <w:rsid w:val="00982EC3"/>
    <w:rsid w:val="00983729"/>
    <w:rsid w:val="00986F92"/>
    <w:rsid w:val="0098727B"/>
    <w:rsid w:val="00990074"/>
    <w:rsid w:val="0099075E"/>
    <w:rsid w:val="00991F85"/>
    <w:rsid w:val="00991FA8"/>
    <w:rsid w:val="00992951"/>
    <w:rsid w:val="009936A8"/>
    <w:rsid w:val="00995434"/>
    <w:rsid w:val="00995971"/>
    <w:rsid w:val="00995EAC"/>
    <w:rsid w:val="009963FD"/>
    <w:rsid w:val="009965A6"/>
    <w:rsid w:val="00996F27"/>
    <w:rsid w:val="00997071"/>
    <w:rsid w:val="009970EA"/>
    <w:rsid w:val="009A0360"/>
    <w:rsid w:val="009A1BD0"/>
    <w:rsid w:val="009A23A3"/>
    <w:rsid w:val="009A52D2"/>
    <w:rsid w:val="009A6067"/>
    <w:rsid w:val="009A664E"/>
    <w:rsid w:val="009A665A"/>
    <w:rsid w:val="009B04D2"/>
    <w:rsid w:val="009B2710"/>
    <w:rsid w:val="009B2DF1"/>
    <w:rsid w:val="009B2F80"/>
    <w:rsid w:val="009B3625"/>
    <w:rsid w:val="009B4875"/>
    <w:rsid w:val="009B6254"/>
    <w:rsid w:val="009C0016"/>
    <w:rsid w:val="009C1A9C"/>
    <w:rsid w:val="009C4241"/>
    <w:rsid w:val="009C619E"/>
    <w:rsid w:val="009C645B"/>
    <w:rsid w:val="009D29C9"/>
    <w:rsid w:val="009D4EEA"/>
    <w:rsid w:val="009D6067"/>
    <w:rsid w:val="009D6D72"/>
    <w:rsid w:val="009D6DB2"/>
    <w:rsid w:val="009E0CA2"/>
    <w:rsid w:val="009E1122"/>
    <w:rsid w:val="009E5D07"/>
    <w:rsid w:val="009E7EC5"/>
    <w:rsid w:val="009F5676"/>
    <w:rsid w:val="009F7865"/>
    <w:rsid w:val="009F7B99"/>
    <w:rsid w:val="00A018CB"/>
    <w:rsid w:val="00A033FD"/>
    <w:rsid w:val="00A043BF"/>
    <w:rsid w:val="00A0535C"/>
    <w:rsid w:val="00A115C3"/>
    <w:rsid w:val="00A12E05"/>
    <w:rsid w:val="00A1317A"/>
    <w:rsid w:val="00A13FD4"/>
    <w:rsid w:val="00A152F0"/>
    <w:rsid w:val="00A16F43"/>
    <w:rsid w:val="00A2067E"/>
    <w:rsid w:val="00A20F47"/>
    <w:rsid w:val="00A21B83"/>
    <w:rsid w:val="00A256A4"/>
    <w:rsid w:val="00A26E33"/>
    <w:rsid w:val="00A277B5"/>
    <w:rsid w:val="00A31743"/>
    <w:rsid w:val="00A319AD"/>
    <w:rsid w:val="00A325D7"/>
    <w:rsid w:val="00A32C15"/>
    <w:rsid w:val="00A354F8"/>
    <w:rsid w:val="00A3596E"/>
    <w:rsid w:val="00A35E95"/>
    <w:rsid w:val="00A423B1"/>
    <w:rsid w:val="00A4262F"/>
    <w:rsid w:val="00A43B02"/>
    <w:rsid w:val="00A4400B"/>
    <w:rsid w:val="00A46A5B"/>
    <w:rsid w:val="00A46EA6"/>
    <w:rsid w:val="00A542EE"/>
    <w:rsid w:val="00A60C92"/>
    <w:rsid w:val="00A622D3"/>
    <w:rsid w:val="00A62EF4"/>
    <w:rsid w:val="00A63A92"/>
    <w:rsid w:val="00A7036E"/>
    <w:rsid w:val="00A71BD3"/>
    <w:rsid w:val="00A73305"/>
    <w:rsid w:val="00A735AF"/>
    <w:rsid w:val="00A74608"/>
    <w:rsid w:val="00A7681E"/>
    <w:rsid w:val="00A81865"/>
    <w:rsid w:val="00A876DB"/>
    <w:rsid w:val="00A92DC7"/>
    <w:rsid w:val="00A930DD"/>
    <w:rsid w:val="00A935B4"/>
    <w:rsid w:val="00A968C7"/>
    <w:rsid w:val="00AA2B2A"/>
    <w:rsid w:val="00AA5CFB"/>
    <w:rsid w:val="00AA6090"/>
    <w:rsid w:val="00AA788C"/>
    <w:rsid w:val="00AB0B5B"/>
    <w:rsid w:val="00AB1725"/>
    <w:rsid w:val="00AB1AD2"/>
    <w:rsid w:val="00AB4D51"/>
    <w:rsid w:val="00AB4FB0"/>
    <w:rsid w:val="00AB512F"/>
    <w:rsid w:val="00AC02DB"/>
    <w:rsid w:val="00AC2CF8"/>
    <w:rsid w:val="00AC2E64"/>
    <w:rsid w:val="00AC5C81"/>
    <w:rsid w:val="00AC7BEC"/>
    <w:rsid w:val="00AC7CDA"/>
    <w:rsid w:val="00AD0C60"/>
    <w:rsid w:val="00AD0FC6"/>
    <w:rsid w:val="00AD16E6"/>
    <w:rsid w:val="00AD7028"/>
    <w:rsid w:val="00AE1835"/>
    <w:rsid w:val="00AE26E8"/>
    <w:rsid w:val="00AE4306"/>
    <w:rsid w:val="00AE504B"/>
    <w:rsid w:val="00AE69A2"/>
    <w:rsid w:val="00AE7DC7"/>
    <w:rsid w:val="00AF0A86"/>
    <w:rsid w:val="00AF17B3"/>
    <w:rsid w:val="00AF3A66"/>
    <w:rsid w:val="00AF5F63"/>
    <w:rsid w:val="00B001A0"/>
    <w:rsid w:val="00B003AD"/>
    <w:rsid w:val="00B0097D"/>
    <w:rsid w:val="00B016CE"/>
    <w:rsid w:val="00B02A2D"/>
    <w:rsid w:val="00B03D42"/>
    <w:rsid w:val="00B04A59"/>
    <w:rsid w:val="00B10457"/>
    <w:rsid w:val="00B12A9A"/>
    <w:rsid w:val="00B154E4"/>
    <w:rsid w:val="00B23069"/>
    <w:rsid w:val="00B24613"/>
    <w:rsid w:val="00B265A0"/>
    <w:rsid w:val="00B2776F"/>
    <w:rsid w:val="00B3044E"/>
    <w:rsid w:val="00B319D0"/>
    <w:rsid w:val="00B353D5"/>
    <w:rsid w:val="00B41016"/>
    <w:rsid w:val="00B4232A"/>
    <w:rsid w:val="00B45BFD"/>
    <w:rsid w:val="00B45FCB"/>
    <w:rsid w:val="00B507FC"/>
    <w:rsid w:val="00B52A12"/>
    <w:rsid w:val="00B566DA"/>
    <w:rsid w:val="00B569EB"/>
    <w:rsid w:val="00B61050"/>
    <w:rsid w:val="00B63ECF"/>
    <w:rsid w:val="00B647CC"/>
    <w:rsid w:val="00B654C4"/>
    <w:rsid w:val="00B731CF"/>
    <w:rsid w:val="00B745C0"/>
    <w:rsid w:val="00B75B47"/>
    <w:rsid w:val="00B75CDF"/>
    <w:rsid w:val="00B7656E"/>
    <w:rsid w:val="00B77607"/>
    <w:rsid w:val="00B779AB"/>
    <w:rsid w:val="00B80A2A"/>
    <w:rsid w:val="00B820C3"/>
    <w:rsid w:val="00B828EA"/>
    <w:rsid w:val="00B86430"/>
    <w:rsid w:val="00B94EF9"/>
    <w:rsid w:val="00B9674D"/>
    <w:rsid w:val="00BA17A0"/>
    <w:rsid w:val="00BB3D8C"/>
    <w:rsid w:val="00BB77E2"/>
    <w:rsid w:val="00BC3744"/>
    <w:rsid w:val="00BC3F3A"/>
    <w:rsid w:val="00BC56C0"/>
    <w:rsid w:val="00BC65CF"/>
    <w:rsid w:val="00BD014B"/>
    <w:rsid w:val="00BD1F50"/>
    <w:rsid w:val="00BD226C"/>
    <w:rsid w:val="00BD2A11"/>
    <w:rsid w:val="00BD2CB6"/>
    <w:rsid w:val="00BD3511"/>
    <w:rsid w:val="00BD5C01"/>
    <w:rsid w:val="00BD6508"/>
    <w:rsid w:val="00BE1A01"/>
    <w:rsid w:val="00BE3AEC"/>
    <w:rsid w:val="00BE59B2"/>
    <w:rsid w:val="00BF22C6"/>
    <w:rsid w:val="00C02FC6"/>
    <w:rsid w:val="00C03EC5"/>
    <w:rsid w:val="00C05755"/>
    <w:rsid w:val="00C05A04"/>
    <w:rsid w:val="00C06C48"/>
    <w:rsid w:val="00C11F53"/>
    <w:rsid w:val="00C129DA"/>
    <w:rsid w:val="00C12BF4"/>
    <w:rsid w:val="00C14413"/>
    <w:rsid w:val="00C17314"/>
    <w:rsid w:val="00C212AF"/>
    <w:rsid w:val="00C2203E"/>
    <w:rsid w:val="00C234B6"/>
    <w:rsid w:val="00C23CF0"/>
    <w:rsid w:val="00C2537E"/>
    <w:rsid w:val="00C25765"/>
    <w:rsid w:val="00C2676A"/>
    <w:rsid w:val="00C27A60"/>
    <w:rsid w:val="00C30C64"/>
    <w:rsid w:val="00C31A50"/>
    <w:rsid w:val="00C33002"/>
    <w:rsid w:val="00C334FF"/>
    <w:rsid w:val="00C33686"/>
    <w:rsid w:val="00C344E0"/>
    <w:rsid w:val="00C3461C"/>
    <w:rsid w:val="00C34813"/>
    <w:rsid w:val="00C3515F"/>
    <w:rsid w:val="00C366A7"/>
    <w:rsid w:val="00C375D5"/>
    <w:rsid w:val="00C4182C"/>
    <w:rsid w:val="00C43444"/>
    <w:rsid w:val="00C43F70"/>
    <w:rsid w:val="00C5018C"/>
    <w:rsid w:val="00C51628"/>
    <w:rsid w:val="00C522A1"/>
    <w:rsid w:val="00C5296C"/>
    <w:rsid w:val="00C5471F"/>
    <w:rsid w:val="00C54F22"/>
    <w:rsid w:val="00C55AB9"/>
    <w:rsid w:val="00C5720D"/>
    <w:rsid w:val="00C6132A"/>
    <w:rsid w:val="00C6241A"/>
    <w:rsid w:val="00C63E58"/>
    <w:rsid w:val="00C71AE5"/>
    <w:rsid w:val="00C770B0"/>
    <w:rsid w:val="00C77987"/>
    <w:rsid w:val="00C804B8"/>
    <w:rsid w:val="00C805B4"/>
    <w:rsid w:val="00C81B09"/>
    <w:rsid w:val="00C81C14"/>
    <w:rsid w:val="00C83662"/>
    <w:rsid w:val="00C83E73"/>
    <w:rsid w:val="00C843E9"/>
    <w:rsid w:val="00C84468"/>
    <w:rsid w:val="00C8786F"/>
    <w:rsid w:val="00C91977"/>
    <w:rsid w:val="00C91B86"/>
    <w:rsid w:val="00C96225"/>
    <w:rsid w:val="00CA265F"/>
    <w:rsid w:val="00CA66B5"/>
    <w:rsid w:val="00CA6A42"/>
    <w:rsid w:val="00CB26C4"/>
    <w:rsid w:val="00CB2966"/>
    <w:rsid w:val="00CB44B4"/>
    <w:rsid w:val="00CB4FD3"/>
    <w:rsid w:val="00CB6D71"/>
    <w:rsid w:val="00CC0BF0"/>
    <w:rsid w:val="00CC34C5"/>
    <w:rsid w:val="00CC44A4"/>
    <w:rsid w:val="00CC6FB9"/>
    <w:rsid w:val="00CD17A6"/>
    <w:rsid w:val="00CD2AF8"/>
    <w:rsid w:val="00CD2D5C"/>
    <w:rsid w:val="00CD34BC"/>
    <w:rsid w:val="00CD3567"/>
    <w:rsid w:val="00CD3B5B"/>
    <w:rsid w:val="00CD5A6A"/>
    <w:rsid w:val="00CD6AB6"/>
    <w:rsid w:val="00CE1973"/>
    <w:rsid w:val="00CE213B"/>
    <w:rsid w:val="00CE57DA"/>
    <w:rsid w:val="00CF2975"/>
    <w:rsid w:val="00CF46E6"/>
    <w:rsid w:val="00CF779E"/>
    <w:rsid w:val="00D01E3A"/>
    <w:rsid w:val="00D0567D"/>
    <w:rsid w:val="00D10A76"/>
    <w:rsid w:val="00D10E4B"/>
    <w:rsid w:val="00D11FAD"/>
    <w:rsid w:val="00D174EE"/>
    <w:rsid w:val="00D24F51"/>
    <w:rsid w:val="00D25A12"/>
    <w:rsid w:val="00D25E41"/>
    <w:rsid w:val="00D306E7"/>
    <w:rsid w:val="00D31621"/>
    <w:rsid w:val="00D31B49"/>
    <w:rsid w:val="00D33B45"/>
    <w:rsid w:val="00D344E5"/>
    <w:rsid w:val="00D3474F"/>
    <w:rsid w:val="00D3587C"/>
    <w:rsid w:val="00D4204E"/>
    <w:rsid w:val="00D42F9D"/>
    <w:rsid w:val="00D46F2F"/>
    <w:rsid w:val="00D47136"/>
    <w:rsid w:val="00D47545"/>
    <w:rsid w:val="00D47AA9"/>
    <w:rsid w:val="00D526E1"/>
    <w:rsid w:val="00D529A1"/>
    <w:rsid w:val="00D530A3"/>
    <w:rsid w:val="00D60016"/>
    <w:rsid w:val="00D60237"/>
    <w:rsid w:val="00D602CE"/>
    <w:rsid w:val="00D61004"/>
    <w:rsid w:val="00D61B44"/>
    <w:rsid w:val="00D621A0"/>
    <w:rsid w:val="00D644B0"/>
    <w:rsid w:val="00D65155"/>
    <w:rsid w:val="00D6546C"/>
    <w:rsid w:val="00D67339"/>
    <w:rsid w:val="00D6766D"/>
    <w:rsid w:val="00D711C6"/>
    <w:rsid w:val="00D7256E"/>
    <w:rsid w:val="00D73F6E"/>
    <w:rsid w:val="00D7539E"/>
    <w:rsid w:val="00D801DD"/>
    <w:rsid w:val="00D8371B"/>
    <w:rsid w:val="00D9056F"/>
    <w:rsid w:val="00D92F4B"/>
    <w:rsid w:val="00D95B94"/>
    <w:rsid w:val="00D971AF"/>
    <w:rsid w:val="00DA29E1"/>
    <w:rsid w:val="00DA30BA"/>
    <w:rsid w:val="00DA363A"/>
    <w:rsid w:val="00DA3ED3"/>
    <w:rsid w:val="00DA40DF"/>
    <w:rsid w:val="00DA4EA7"/>
    <w:rsid w:val="00DA76C1"/>
    <w:rsid w:val="00DB02C5"/>
    <w:rsid w:val="00DB0955"/>
    <w:rsid w:val="00DB0FAC"/>
    <w:rsid w:val="00DB3142"/>
    <w:rsid w:val="00DB376E"/>
    <w:rsid w:val="00DB5E8C"/>
    <w:rsid w:val="00DB7135"/>
    <w:rsid w:val="00DC2013"/>
    <w:rsid w:val="00DC23CF"/>
    <w:rsid w:val="00DC5153"/>
    <w:rsid w:val="00DC7D30"/>
    <w:rsid w:val="00DD04F6"/>
    <w:rsid w:val="00DD0C5E"/>
    <w:rsid w:val="00DD2F9C"/>
    <w:rsid w:val="00DD3656"/>
    <w:rsid w:val="00DD59E2"/>
    <w:rsid w:val="00DE06D7"/>
    <w:rsid w:val="00DE10F6"/>
    <w:rsid w:val="00DE1A89"/>
    <w:rsid w:val="00DE1C7C"/>
    <w:rsid w:val="00DE2413"/>
    <w:rsid w:val="00DE380B"/>
    <w:rsid w:val="00DE4402"/>
    <w:rsid w:val="00DE467F"/>
    <w:rsid w:val="00DE46BD"/>
    <w:rsid w:val="00DE4DC2"/>
    <w:rsid w:val="00DE58BC"/>
    <w:rsid w:val="00DE5EF6"/>
    <w:rsid w:val="00DF22A7"/>
    <w:rsid w:val="00DF35C8"/>
    <w:rsid w:val="00DF4089"/>
    <w:rsid w:val="00DF49D5"/>
    <w:rsid w:val="00DF4A6C"/>
    <w:rsid w:val="00DF7ADF"/>
    <w:rsid w:val="00E00379"/>
    <w:rsid w:val="00E05DFC"/>
    <w:rsid w:val="00E1004F"/>
    <w:rsid w:val="00E15BC7"/>
    <w:rsid w:val="00E17312"/>
    <w:rsid w:val="00E210F3"/>
    <w:rsid w:val="00E216E5"/>
    <w:rsid w:val="00E230D9"/>
    <w:rsid w:val="00E25267"/>
    <w:rsid w:val="00E27841"/>
    <w:rsid w:val="00E305F0"/>
    <w:rsid w:val="00E32C40"/>
    <w:rsid w:val="00E331F9"/>
    <w:rsid w:val="00E342C6"/>
    <w:rsid w:val="00E34C16"/>
    <w:rsid w:val="00E3553F"/>
    <w:rsid w:val="00E370A1"/>
    <w:rsid w:val="00E41A8C"/>
    <w:rsid w:val="00E41D75"/>
    <w:rsid w:val="00E43BE7"/>
    <w:rsid w:val="00E46DD1"/>
    <w:rsid w:val="00E47C01"/>
    <w:rsid w:val="00E51CF2"/>
    <w:rsid w:val="00E53B0C"/>
    <w:rsid w:val="00E53CEA"/>
    <w:rsid w:val="00E56308"/>
    <w:rsid w:val="00E570AE"/>
    <w:rsid w:val="00E63B06"/>
    <w:rsid w:val="00E66A4E"/>
    <w:rsid w:val="00E67316"/>
    <w:rsid w:val="00E679BB"/>
    <w:rsid w:val="00E71D79"/>
    <w:rsid w:val="00E724DD"/>
    <w:rsid w:val="00E736BC"/>
    <w:rsid w:val="00E756FE"/>
    <w:rsid w:val="00E76EEA"/>
    <w:rsid w:val="00E808F7"/>
    <w:rsid w:val="00E86048"/>
    <w:rsid w:val="00E87717"/>
    <w:rsid w:val="00E877D8"/>
    <w:rsid w:val="00E9026C"/>
    <w:rsid w:val="00E93191"/>
    <w:rsid w:val="00E94345"/>
    <w:rsid w:val="00E94360"/>
    <w:rsid w:val="00E953C6"/>
    <w:rsid w:val="00E95AAA"/>
    <w:rsid w:val="00E970BC"/>
    <w:rsid w:val="00EA038C"/>
    <w:rsid w:val="00EA4246"/>
    <w:rsid w:val="00EA6E59"/>
    <w:rsid w:val="00EA71CE"/>
    <w:rsid w:val="00EB3C0E"/>
    <w:rsid w:val="00EB4163"/>
    <w:rsid w:val="00EB57A3"/>
    <w:rsid w:val="00EC21D7"/>
    <w:rsid w:val="00EC25E9"/>
    <w:rsid w:val="00EC289A"/>
    <w:rsid w:val="00EC2CC3"/>
    <w:rsid w:val="00EC315A"/>
    <w:rsid w:val="00EC41D6"/>
    <w:rsid w:val="00EC45EF"/>
    <w:rsid w:val="00EC5AA1"/>
    <w:rsid w:val="00EC7158"/>
    <w:rsid w:val="00EC7471"/>
    <w:rsid w:val="00EC7EFD"/>
    <w:rsid w:val="00ED52A4"/>
    <w:rsid w:val="00ED56EB"/>
    <w:rsid w:val="00ED58CB"/>
    <w:rsid w:val="00ED6EEA"/>
    <w:rsid w:val="00EE05A2"/>
    <w:rsid w:val="00EE08FC"/>
    <w:rsid w:val="00EE0F66"/>
    <w:rsid w:val="00EE12EE"/>
    <w:rsid w:val="00EE2039"/>
    <w:rsid w:val="00EE2B3C"/>
    <w:rsid w:val="00EE7B29"/>
    <w:rsid w:val="00EF48B7"/>
    <w:rsid w:val="00EF6D40"/>
    <w:rsid w:val="00EF7522"/>
    <w:rsid w:val="00F00F64"/>
    <w:rsid w:val="00F0355F"/>
    <w:rsid w:val="00F04D89"/>
    <w:rsid w:val="00F07268"/>
    <w:rsid w:val="00F0743D"/>
    <w:rsid w:val="00F11A0C"/>
    <w:rsid w:val="00F12261"/>
    <w:rsid w:val="00F142EE"/>
    <w:rsid w:val="00F15045"/>
    <w:rsid w:val="00F1603F"/>
    <w:rsid w:val="00F16C2B"/>
    <w:rsid w:val="00F17F4E"/>
    <w:rsid w:val="00F20C0C"/>
    <w:rsid w:val="00F21B3C"/>
    <w:rsid w:val="00F22403"/>
    <w:rsid w:val="00F2334F"/>
    <w:rsid w:val="00F23AB5"/>
    <w:rsid w:val="00F2410E"/>
    <w:rsid w:val="00F24365"/>
    <w:rsid w:val="00F32641"/>
    <w:rsid w:val="00F33549"/>
    <w:rsid w:val="00F34359"/>
    <w:rsid w:val="00F35373"/>
    <w:rsid w:val="00F35535"/>
    <w:rsid w:val="00F37BFF"/>
    <w:rsid w:val="00F37D63"/>
    <w:rsid w:val="00F41901"/>
    <w:rsid w:val="00F4597F"/>
    <w:rsid w:val="00F45B6A"/>
    <w:rsid w:val="00F45DAE"/>
    <w:rsid w:val="00F47E91"/>
    <w:rsid w:val="00F51D0B"/>
    <w:rsid w:val="00F53270"/>
    <w:rsid w:val="00F546BC"/>
    <w:rsid w:val="00F56BE9"/>
    <w:rsid w:val="00F5768B"/>
    <w:rsid w:val="00F5772B"/>
    <w:rsid w:val="00F615DD"/>
    <w:rsid w:val="00F623C4"/>
    <w:rsid w:val="00F64D12"/>
    <w:rsid w:val="00F6660E"/>
    <w:rsid w:val="00F70792"/>
    <w:rsid w:val="00F74B39"/>
    <w:rsid w:val="00F8033F"/>
    <w:rsid w:val="00F827CB"/>
    <w:rsid w:val="00F837A6"/>
    <w:rsid w:val="00F839C7"/>
    <w:rsid w:val="00F8665A"/>
    <w:rsid w:val="00F90F22"/>
    <w:rsid w:val="00F948FD"/>
    <w:rsid w:val="00F97315"/>
    <w:rsid w:val="00FA07DD"/>
    <w:rsid w:val="00FA0DD2"/>
    <w:rsid w:val="00FA2059"/>
    <w:rsid w:val="00FA22EB"/>
    <w:rsid w:val="00FA2E9F"/>
    <w:rsid w:val="00FA35E1"/>
    <w:rsid w:val="00FA4894"/>
    <w:rsid w:val="00FA6DE9"/>
    <w:rsid w:val="00FB3015"/>
    <w:rsid w:val="00FB425C"/>
    <w:rsid w:val="00FB51AF"/>
    <w:rsid w:val="00FB52C0"/>
    <w:rsid w:val="00FB6331"/>
    <w:rsid w:val="00FB7B46"/>
    <w:rsid w:val="00FC030D"/>
    <w:rsid w:val="00FC25D2"/>
    <w:rsid w:val="00FC2EA8"/>
    <w:rsid w:val="00FD1701"/>
    <w:rsid w:val="00FD1F33"/>
    <w:rsid w:val="00FD3215"/>
    <w:rsid w:val="00FE0795"/>
    <w:rsid w:val="00FE21AB"/>
    <w:rsid w:val="00FE27CF"/>
    <w:rsid w:val="00FE5977"/>
    <w:rsid w:val="00FE5D96"/>
    <w:rsid w:val="00FE6B3F"/>
    <w:rsid w:val="00FE7357"/>
    <w:rsid w:val="00FF08AB"/>
    <w:rsid w:val="00FF0A50"/>
    <w:rsid w:val="00FF6434"/>
    <w:rsid w:val="00FF6CC5"/>
    <w:rsid w:val="00FF7B55"/>
    <w:rsid w:val="00FF7DE2"/>
    <w:rsid w:val="0D4702FE"/>
    <w:rsid w:val="0D4D1334"/>
    <w:rsid w:val="0FCA09A3"/>
    <w:rsid w:val="12AD1F21"/>
    <w:rsid w:val="147C464E"/>
    <w:rsid w:val="157A288C"/>
    <w:rsid w:val="17DE59E9"/>
    <w:rsid w:val="192B1D7F"/>
    <w:rsid w:val="19EA5445"/>
    <w:rsid w:val="1D007D23"/>
    <w:rsid w:val="242B074B"/>
    <w:rsid w:val="28462A60"/>
    <w:rsid w:val="285C2BAB"/>
    <w:rsid w:val="2A3152BC"/>
    <w:rsid w:val="2E48483D"/>
    <w:rsid w:val="324701BD"/>
    <w:rsid w:val="346649B5"/>
    <w:rsid w:val="35F04F64"/>
    <w:rsid w:val="39B8430A"/>
    <w:rsid w:val="39D02F56"/>
    <w:rsid w:val="39E64489"/>
    <w:rsid w:val="3F7B55D6"/>
    <w:rsid w:val="42FD0B92"/>
    <w:rsid w:val="4A982A7D"/>
    <w:rsid w:val="4C826468"/>
    <w:rsid w:val="4D2738CD"/>
    <w:rsid w:val="4EB4067C"/>
    <w:rsid w:val="519D1696"/>
    <w:rsid w:val="57543E6A"/>
    <w:rsid w:val="578B3747"/>
    <w:rsid w:val="57B0319C"/>
    <w:rsid w:val="590E2A34"/>
    <w:rsid w:val="5CF570F0"/>
    <w:rsid w:val="5F3A35C5"/>
    <w:rsid w:val="611F77EB"/>
    <w:rsid w:val="61A17741"/>
    <w:rsid w:val="621E51EC"/>
    <w:rsid w:val="644C6677"/>
    <w:rsid w:val="64C81F56"/>
    <w:rsid w:val="661A455A"/>
    <w:rsid w:val="6C87473C"/>
    <w:rsid w:val="6E050AFE"/>
    <w:rsid w:val="70F9132F"/>
    <w:rsid w:val="71987086"/>
    <w:rsid w:val="74637F57"/>
    <w:rsid w:val="7600584F"/>
    <w:rsid w:val="76AC6F75"/>
    <w:rsid w:val="78A50ACA"/>
    <w:rsid w:val="7C0D4496"/>
    <w:rsid w:val="7E542D27"/>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nhideWhenUsed="0" w:uiPriority="0" w:semiHidden="0" w:name="annotation reference"/>
    <w:lsdException w:uiPriority="0" w:name="line number"/>
    <w:lsdException w:qFormat="1" w:uiPriority="99" w:semiHidden="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iPriority="1" w:semiHidden="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nhideWhenUsed="0" w:uiPriority="0" w:semiHidden="0" w:name="Hyperlink"/>
    <w:lsdException w:uiPriority="0" w:name="FollowedHyperlink"/>
    <w:lsdException w:qFormat="1" w:unhideWhenUsed="0" w:uiPriority="22" w:semiHidden="0" w:name="Strong"/>
    <w:lsdException w:qFormat="1" w:unhideWhenUsed="0" w:uiPriority="0" w:semiHidden="0" w:name="Emphasis"/>
    <w:lsdException w:uiPriority="0" w:name="Document Map"/>
    <w:lsdException w:qFormat="1" w:unhideWhenUsed="0" w:uiPriority="0" w:semiHidden="0" w:name="Plain Text"/>
    <w:lsdException w:uiPriority="0" w:name="E-mail Signature"/>
    <w:lsdException w:qFormat="1" w:uiPriority="0"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39" w:semiHidden="0" w:name="Table Grid"/>
    <w:lsdException w:uiPriority="0"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Times New Roman" w:hAnsi="Times New Roman" w:eastAsia="宋体" w:cs="Times New Roman"/>
      <w:sz w:val="21"/>
      <w:lang w:val="en-US" w:eastAsia="zh-CN" w:bidi="ar-SA"/>
    </w:rPr>
  </w:style>
  <w:style w:type="character" w:default="1" w:styleId="12">
    <w:name w:val="Default Paragraph Font"/>
    <w:semiHidden/>
    <w:unhideWhenUsed/>
    <w:qFormat/>
    <w:uiPriority w:val="1"/>
  </w:style>
  <w:style w:type="table" w:default="1" w:styleId="10">
    <w:name w:val="Normal Table"/>
    <w:semiHidden/>
    <w:unhideWhenUsed/>
    <w:qFormat/>
    <w:uiPriority w:val="99"/>
    <w:tblPr>
      <w:tblLayout w:type="fixed"/>
      <w:tblCellMar>
        <w:top w:w="0" w:type="dxa"/>
        <w:left w:w="108" w:type="dxa"/>
        <w:bottom w:w="0" w:type="dxa"/>
        <w:right w:w="108" w:type="dxa"/>
      </w:tblCellMar>
    </w:tblPr>
  </w:style>
  <w:style w:type="paragraph" w:styleId="2">
    <w:name w:val="annotation text"/>
    <w:basedOn w:val="1"/>
    <w:link w:val="18"/>
    <w:qFormat/>
    <w:uiPriority w:val="0"/>
  </w:style>
  <w:style w:type="paragraph" w:styleId="3">
    <w:name w:val="Body Text"/>
    <w:basedOn w:val="1"/>
    <w:link w:val="37"/>
    <w:unhideWhenUsed/>
    <w:qFormat/>
    <w:uiPriority w:val="1"/>
    <w:pPr>
      <w:widowControl w:val="0"/>
      <w:autoSpaceDE w:val="0"/>
      <w:autoSpaceDN w:val="0"/>
      <w:spacing w:before="21"/>
      <w:ind w:left="313"/>
    </w:pPr>
    <w:rPr>
      <w:rFonts w:ascii="宋体" w:hAnsi="宋体" w:cs="宋体"/>
      <w:szCs w:val="21"/>
      <w:lang w:eastAsia="en-US"/>
    </w:rPr>
  </w:style>
  <w:style w:type="paragraph" w:styleId="4">
    <w:name w:val="Plain Text"/>
    <w:basedOn w:val="1"/>
    <w:link w:val="20"/>
    <w:qFormat/>
    <w:uiPriority w:val="0"/>
    <w:rPr>
      <w:rFonts w:ascii="宋体" w:hAnsi="Courier New" w:cs="Courier New"/>
      <w:kern w:val="2"/>
      <w:szCs w:val="21"/>
    </w:rPr>
  </w:style>
  <w:style w:type="paragraph" w:styleId="5">
    <w:name w:val="Balloon Text"/>
    <w:basedOn w:val="1"/>
    <w:link w:val="21"/>
    <w:qFormat/>
    <w:uiPriority w:val="0"/>
    <w:rPr>
      <w:sz w:val="18"/>
      <w:szCs w:val="18"/>
    </w:rPr>
  </w:style>
  <w:style w:type="paragraph" w:styleId="6">
    <w:name w:val="footer"/>
    <w:basedOn w:val="1"/>
    <w:qFormat/>
    <w:uiPriority w:val="0"/>
    <w:pPr>
      <w:tabs>
        <w:tab w:val="center" w:pos="4153"/>
        <w:tab w:val="right" w:pos="8306"/>
      </w:tabs>
      <w:snapToGrid w:val="0"/>
      <w:spacing w:line="240" w:lineRule="atLeast"/>
    </w:pPr>
    <w:rPr>
      <w:sz w:val="18"/>
      <w:szCs w:val="18"/>
    </w:rPr>
  </w:style>
  <w:style w:type="paragraph" w:styleId="7">
    <w:name w:val="header"/>
    <w:basedOn w:val="1"/>
    <w:qFormat/>
    <w:uiPriority w:val="0"/>
    <w:pPr>
      <w:pBdr>
        <w:bottom w:val="single" w:color="auto" w:sz="6" w:space="1"/>
      </w:pBdr>
      <w:tabs>
        <w:tab w:val="center" w:pos="4153"/>
        <w:tab w:val="right" w:pos="8306"/>
      </w:tabs>
      <w:snapToGrid w:val="0"/>
      <w:spacing w:line="240" w:lineRule="atLeast"/>
      <w:jc w:val="center"/>
    </w:pPr>
    <w:rPr>
      <w:sz w:val="18"/>
      <w:szCs w:val="18"/>
    </w:rPr>
  </w:style>
  <w:style w:type="paragraph" w:styleId="8">
    <w:name w:val="Normal (Web)"/>
    <w:basedOn w:val="1"/>
    <w:link w:val="39"/>
    <w:unhideWhenUsed/>
    <w:qFormat/>
    <w:uiPriority w:val="0"/>
    <w:pPr>
      <w:spacing w:before="100" w:beforeAutospacing="1" w:after="100" w:afterAutospacing="1"/>
    </w:pPr>
    <w:rPr>
      <w:rFonts w:ascii="宋体" w:hAnsi="宋体" w:cs="宋体"/>
      <w:sz w:val="24"/>
      <w:szCs w:val="24"/>
    </w:rPr>
  </w:style>
  <w:style w:type="paragraph" w:styleId="9">
    <w:name w:val="annotation subject"/>
    <w:basedOn w:val="2"/>
    <w:next w:val="2"/>
    <w:link w:val="19"/>
    <w:qFormat/>
    <w:uiPriority w:val="0"/>
    <w:rPr>
      <w:b/>
      <w:bCs/>
    </w:rPr>
  </w:style>
  <w:style w:type="table" w:styleId="11">
    <w:name w:val="Table Grid"/>
    <w:basedOn w:val="10"/>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styleId="13">
    <w:name w:val="Strong"/>
    <w:basedOn w:val="12"/>
    <w:qFormat/>
    <w:uiPriority w:val="22"/>
    <w:rPr>
      <w:b/>
    </w:rPr>
  </w:style>
  <w:style w:type="character" w:styleId="14">
    <w:name w:val="page number"/>
    <w:basedOn w:val="12"/>
    <w:unhideWhenUsed/>
    <w:qFormat/>
    <w:uiPriority w:val="99"/>
  </w:style>
  <w:style w:type="character" w:styleId="15">
    <w:name w:val="Hyperlink"/>
    <w:basedOn w:val="12"/>
    <w:qFormat/>
    <w:uiPriority w:val="0"/>
    <w:rPr>
      <w:color w:val="0000FF"/>
      <w:u w:val="single"/>
    </w:rPr>
  </w:style>
  <w:style w:type="character" w:styleId="16">
    <w:name w:val="annotation reference"/>
    <w:qFormat/>
    <w:uiPriority w:val="0"/>
    <w:rPr>
      <w:sz w:val="21"/>
      <w:szCs w:val="21"/>
    </w:rPr>
  </w:style>
  <w:style w:type="character" w:customStyle="1" w:styleId="17">
    <w:name w:val="纯文本 Char"/>
    <w:qFormat/>
    <w:uiPriority w:val="0"/>
    <w:rPr>
      <w:rFonts w:ascii="宋体" w:hAnsi="Courier New" w:cs="Courier New"/>
      <w:sz w:val="21"/>
      <w:szCs w:val="21"/>
    </w:rPr>
  </w:style>
  <w:style w:type="character" w:customStyle="1" w:styleId="18">
    <w:name w:val="批注文字 Char"/>
    <w:link w:val="2"/>
    <w:qFormat/>
    <w:uiPriority w:val="0"/>
    <w:rPr>
      <w:sz w:val="21"/>
    </w:rPr>
  </w:style>
  <w:style w:type="character" w:customStyle="1" w:styleId="19">
    <w:name w:val="批注主题 Char"/>
    <w:link w:val="9"/>
    <w:qFormat/>
    <w:uiPriority w:val="0"/>
    <w:rPr>
      <w:b/>
      <w:bCs/>
      <w:sz w:val="21"/>
    </w:rPr>
  </w:style>
  <w:style w:type="character" w:customStyle="1" w:styleId="20">
    <w:name w:val="纯文本 Char1"/>
    <w:link w:val="4"/>
    <w:qFormat/>
    <w:uiPriority w:val="0"/>
    <w:rPr>
      <w:rFonts w:ascii="宋体" w:hAnsi="Courier New" w:cs="Courier New"/>
      <w:kern w:val="2"/>
      <w:sz w:val="21"/>
      <w:szCs w:val="21"/>
    </w:rPr>
  </w:style>
  <w:style w:type="character" w:customStyle="1" w:styleId="21">
    <w:name w:val="批注框文本 Char"/>
    <w:link w:val="5"/>
    <w:qFormat/>
    <w:uiPriority w:val="0"/>
    <w:rPr>
      <w:sz w:val="18"/>
      <w:szCs w:val="18"/>
    </w:rPr>
  </w:style>
  <w:style w:type="paragraph" w:customStyle="1" w:styleId="22">
    <w:name w:val="Char Char Char Char Char Char Char Char Char Char Char Char Char Char Char Char Char Char Char"/>
    <w:basedOn w:val="1"/>
    <w:qFormat/>
    <w:uiPriority w:val="0"/>
    <w:pPr>
      <w:spacing w:line="300" w:lineRule="auto"/>
      <w:ind w:firstLine="200" w:firstLineChars="200"/>
    </w:pPr>
    <w:rPr>
      <w:rFonts w:ascii="Verdana" w:hAnsi="Verdana"/>
      <w:lang w:eastAsia="en-US"/>
    </w:rPr>
  </w:style>
  <w:style w:type="paragraph" w:customStyle="1" w:styleId="23">
    <w:name w:val="DefaultParagraph"/>
    <w:link w:val="29"/>
    <w:qFormat/>
    <w:uiPriority w:val="0"/>
    <w:rPr>
      <w:rFonts w:ascii="Times New Roman" w:hAnsi="Calibri" w:eastAsia="宋体" w:cs="Times New Roman"/>
      <w:kern w:val="2"/>
      <w:sz w:val="21"/>
      <w:szCs w:val="22"/>
      <w:lang w:val="en-US" w:eastAsia="zh-CN" w:bidi="ar-SA"/>
    </w:rPr>
  </w:style>
  <w:style w:type="paragraph" w:styleId="24">
    <w:name w:val="List Paragraph"/>
    <w:basedOn w:val="1"/>
    <w:qFormat/>
    <w:uiPriority w:val="99"/>
    <w:pPr>
      <w:ind w:firstLine="420" w:firstLineChars="200"/>
    </w:pPr>
  </w:style>
  <w:style w:type="character" w:customStyle="1" w:styleId="25">
    <w:name w:val="mo"/>
    <w:basedOn w:val="12"/>
    <w:qFormat/>
    <w:uiPriority w:val="0"/>
  </w:style>
  <w:style w:type="character" w:customStyle="1" w:styleId="26">
    <w:name w:val="mn"/>
    <w:basedOn w:val="12"/>
    <w:qFormat/>
    <w:uiPriority w:val="0"/>
  </w:style>
  <w:style w:type="character" w:customStyle="1" w:styleId="27">
    <w:name w:val="mjx_assistive_mathml"/>
    <w:basedOn w:val="12"/>
    <w:qFormat/>
    <w:uiPriority w:val="0"/>
  </w:style>
  <w:style w:type="character" w:customStyle="1" w:styleId="28">
    <w:name w:val="mi"/>
    <w:basedOn w:val="12"/>
    <w:qFormat/>
    <w:uiPriority w:val="0"/>
  </w:style>
  <w:style w:type="character" w:customStyle="1" w:styleId="29">
    <w:name w:val="DefaultParagraph Char"/>
    <w:link w:val="23"/>
    <w:qFormat/>
    <w:uiPriority w:val="0"/>
    <w:rPr>
      <w:rFonts w:hAnsi="Calibri"/>
      <w:kern w:val="2"/>
      <w:sz w:val="21"/>
      <w:szCs w:val="22"/>
    </w:rPr>
  </w:style>
  <w:style w:type="character" w:customStyle="1" w:styleId="30">
    <w:name w:val="fontstyle01"/>
    <w:basedOn w:val="12"/>
    <w:qFormat/>
    <w:uiPriority w:val="0"/>
    <w:rPr>
      <w:rFonts w:hint="eastAsia" w:ascii="宋体" w:hAnsi="宋体" w:eastAsia="宋体"/>
      <w:color w:val="000000"/>
      <w:sz w:val="22"/>
      <w:szCs w:val="22"/>
    </w:rPr>
  </w:style>
  <w:style w:type="character" w:customStyle="1" w:styleId="31">
    <w:name w:val="fontstyle11"/>
    <w:basedOn w:val="12"/>
    <w:qFormat/>
    <w:uiPriority w:val="0"/>
    <w:rPr>
      <w:rFonts w:hint="default" w:ascii="Times New Roman" w:hAnsi="Times New Roman" w:cs="Times New Roman"/>
      <w:color w:val="000000"/>
      <w:sz w:val="22"/>
      <w:szCs w:val="22"/>
    </w:rPr>
  </w:style>
  <w:style w:type="character" w:customStyle="1" w:styleId="32">
    <w:name w:val="latex_linear"/>
    <w:basedOn w:val="12"/>
    <w:qFormat/>
    <w:uiPriority w:val="0"/>
  </w:style>
  <w:style w:type="table" w:customStyle="1" w:styleId="33">
    <w:name w:val="edittable"/>
    <w:basedOn w:val="10"/>
    <w:qFormat/>
    <w:uiPriority w:val="0"/>
    <w:rPr>
      <w:rFonts w:cstheme="minorBidi"/>
      <w:kern w:val="2"/>
      <w:sz w:val="21"/>
      <w:szCs w:val="22"/>
    </w:rPr>
    <w:tblPr>
      <w:tblLayout w:type="fixed"/>
      <w:tblCellMar>
        <w:top w:w="0" w:type="dxa"/>
        <w:left w:w="108" w:type="dxa"/>
        <w:bottom w:w="0" w:type="dxa"/>
        <w:right w:w="108" w:type="dxa"/>
      </w:tblCellMar>
    </w:tblPr>
  </w:style>
  <w:style w:type="character" w:styleId="34">
    <w:name w:val="Placeholder Text"/>
    <w:basedOn w:val="12"/>
    <w:semiHidden/>
    <w:qFormat/>
    <w:uiPriority w:val="99"/>
    <w:rPr>
      <w:color w:val="808080"/>
    </w:rPr>
  </w:style>
  <w:style w:type="table" w:customStyle="1" w:styleId="35">
    <w:name w:val="Table Normal_0"/>
    <w:semiHidden/>
    <w:unhideWhenUsed/>
    <w:qFormat/>
    <w:uiPriority w:val="2"/>
    <w:pPr>
      <w:widowControl w:val="0"/>
      <w:autoSpaceDE w:val="0"/>
      <w:autoSpaceDN w:val="0"/>
    </w:pPr>
    <w:rPr>
      <w:rFonts w:asciiTheme="minorHAnsi" w:hAnsiTheme="minorHAnsi" w:eastAsiaTheme="minorEastAsia" w:cstheme="minorBidi"/>
      <w:sz w:val="22"/>
      <w:szCs w:val="22"/>
      <w:lang w:eastAsia="en-US"/>
    </w:rPr>
    <w:tblPr>
      <w:tblLayout w:type="fixed"/>
      <w:tblCellMar>
        <w:top w:w="0" w:type="dxa"/>
        <w:left w:w="0" w:type="dxa"/>
        <w:bottom w:w="0" w:type="dxa"/>
        <w:right w:w="0" w:type="dxa"/>
      </w:tblCellMar>
    </w:tblPr>
  </w:style>
  <w:style w:type="paragraph" w:customStyle="1" w:styleId="36">
    <w:name w:val="Table Paragraph"/>
    <w:basedOn w:val="1"/>
    <w:qFormat/>
    <w:uiPriority w:val="1"/>
    <w:pPr>
      <w:widowControl w:val="0"/>
      <w:autoSpaceDE w:val="0"/>
      <w:autoSpaceDN w:val="0"/>
      <w:ind w:left="200"/>
    </w:pPr>
    <w:rPr>
      <w:rFonts w:ascii="宋体" w:hAnsi="宋体" w:cs="宋体"/>
      <w:sz w:val="22"/>
      <w:szCs w:val="22"/>
      <w:lang w:eastAsia="en-US"/>
    </w:rPr>
  </w:style>
  <w:style w:type="character" w:customStyle="1" w:styleId="37">
    <w:name w:val="正文文本 Char"/>
    <w:basedOn w:val="12"/>
    <w:link w:val="3"/>
    <w:qFormat/>
    <w:uiPriority w:val="1"/>
    <w:rPr>
      <w:rFonts w:ascii="宋体" w:hAnsi="宋体" w:cs="宋体"/>
      <w:sz w:val="21"/>
      <w:szCs w:val="21"/>
      <w:lang w:eastAsia="en-US"/>
    </w:rPr>
  </w:style>
  <w:style w:type="paragraph" w:customStyle="1" w:styleId="38">
    <w:name w:val="p0"/>
    <w:basedOn w:val="1"/>
    <w:qFormat/>
    <w:uiPriority w:val="0"/>
    <w:pPr>
      <w:jc w:val="both"/>
    </w:pPr>
    <w:rPr>
      <w:szCs w:val="21"/>
    </w:rPr>
  </w:style>
  <w:style w:type="character" w:customStyle="1" w:styleId="39">
    <w:name w:val="普通(网站) Char"/>
    <w:link w:val="8"/>
    <w:qFormat/>
    <w:uiPriority w:val="0"/>
    <w:rPr>
      <w:rFonts w:ascii="宋体" w:hAnsi="宋体" w:cs="宋体"/>
      <w:sz w:val="24"/>
      <w:szCs w:val="24"/>
    </w:rPr>
  </w:style>
  <w:style w:type="paragraph" w:customStyle="1" w:styleId="40">
    <w:name w:val="Normal_1"/>
    <w:qFormat/>
    <w:uiPriority w:val="0"/>
    <w:pPr>
      <w:widowControl w:val="0"/>
      <w:jc w:val="both"/>
    </w:pPr>
    <w:rPr>
      <w:rFonts w:ascii="Calibri" w:hAnsi="Calibri" w:eastAsia="宋体" w:cs="宋体"/>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4" Type="http://schemas.openxmlformats.org/officeDocument/2006/relationships/fontTable" Target="fontTable.xml"/><Relationship Id="rId53" Type="http://schemas.openxmlformats.org/officeDocument/2006/relationships/customXml" Target="../customXml/item2.xml"/><Relationship Id="rId52" Type="http://schemas.openxmlformats.org/officeDocument/2006/relationships/customXml" Target="../customXml/item1.xml"/><Relationship Id="rId51" Type="http://schemas.openxmlformats.org/officeDocument/2006/relationships/image" Target="media/image26.emf"/><Relationship Id="rId50" Type="http://schemas.openxmlformats.org/officeDocument/2006/relationships/oleObject" Target="embeddings/oleObject21.bin"/><Relationship Id="rId5" Type="http://schemas.openxmlformats.org/officeDocument/2006/relationships/theme" Target="theme/theme1.xml"/><Relationship Id="rId49" Type="http://schemas.openxmlformats.org/officeDocument/2006/relationships/oleObject" Target="embeddings/oleObject20.bin"/><Relationship Id="rId48" Type="http://schemas.openxmlformats.org/officeDocument/2006/relationships/image" Target="media/image25.emf"/><Relationship Id="rId47" Type="http://schemas.openxmlformats.org/officeDocument/2006/relationships/oleObject" Target="embeddings/oleObject19.bin"/><Relationship Id="rId46" Type="http://schemas.openxmlformats.org/officeDocument/2006/relationships/image" Target="media/image24.emf"/><Relationship Id="rId45" Type="http://schemas.openxmlformats.org/officeDocument/2006/relationships/oleObject" Target="embeddings/oleObject18.bin"/><Relationship Id="rId44" Type="http://schemas.openxmlformats.org/officeDocument/2006/relationships/image" Target="media/image23.emf"/><Relationship Id="rId43" Type="http://schemas.openxmlformats.org/officeDocument/2006/relationships/oleObject" Target="embeddings/oleObject17.bin"/><Relationship Id="rId42" Type="http://schemas.openxmlformats.org/officeDocument/2006/relationships/image" Target="media/image22.emf"/><Relationship Id="rId41" Type="http://schemas.openxmlformats.org/officeDocument/2006/relationships/oleObject" Target="embeddings/oleObject16.bin"/><Relationship Id="rId40" Type="http://schemas.openxmlformats.org/officeDocument/2006/relationships/image" Target="media/image21.emf"/><Relationship Id="rId4" Type="http://schemas.openxmlformats.org/officeDocument/2006/relationships/footer" Target="footer1.xml"/><Relationship Id="rId39" Type="http://schemas.openxmlformats.org/officeDocument/2006/relationships/oleObject" Target="embeddings/oleObject15.bin"/><Relationship Id="rId38" Type="http://schemas.openxmlformats.org/officeDocument/2006/relationships/image" Target="media/image20.emf"/><Relationship Id="rId37" Type="http://schemas.openxmlformats.org/officeDocument/2006/relationships/oleObject" Target="embeddings/oleObject14.bin"/><Relationship Id="rId36" Type="http://schemas.openxmlformats.org/officeDocument/2006/relationships/image" Target="media/image19.emf"/><Relationship Id="rId35" Type="http://schemas.openxmlformats.org/officeDocument/2006/relationships/oleObject" Target="embeddings/oleObject13.bin"/><Relationship Id="rId34" Type="http://schemas.openxmlformats.org/officeDocument/2006/relationships/image" Target="media/image18.emf"/><Relationship Id="rId33" Type="http://schemas.openxmlformats.org/officeDocument/2006/relationships/oleObject" Target="embeddings/oleObject12.bin"/><Relationship Id="rId32" Type="http://schemas.openxmlformats.org/officeDocument/2006/relationships/image" Target="media/image17.emf"/><Relationship Id="rId31" Type="http://schemas.openxmlformats.org/officeDocument/2006/relationships/oleObject" Target="embeddings/oleObject11.bin"/><Relationship Id="rId30" Type="http://schemas.openxmlformats.org/officeDocument/2006/relationships/image" Target="media/image16.emf"/><Relationship Id="rId3" Type="http://schemas.openxmlformats.org/officeDocument/2006/relationships/header" Target="header1.xml"/><Relationship Id="rId29" Type="http://schemas.openxmlformats.org/officeDocument/2006/relationships/oleObject" Target="embeddings/oleObject10.bin"/><Relationship Id="rId28" Type="http://schemas.openxmlformats.org/officeDocument/2006/relationships/image" Target="media/image15.emf"/><Relationship Id="rId27" Type="http://schemas.openxmlformats.org/officeDocument/2006/relationships/oleObject" Target="embeddings/oleObject9.bin"/><Relationship Id="rId26" Type="http://schemas.openxmlformats.org/officeDocument/2006/relationships/image" Target="media/image14.emf"/><Relationship Id="rId25" Type="http://schemas.openxmlformats.org/officeDocument/2006/relationships/oleObject" Target="embeddings/oleObject8.bin"/><Relationship Id="rId24" Type="http://schemas.openxmlformats.org/officeDocument/2006/relationships/image" Target="media/image13.emf"/><Relationship Id="rId23" Type="http://schemas.openxmlformats.org/officeDocument/2006/relationships/oleObject" Target="embeddings/oleObject7.bin"/><Relationship Id="rId22" Type="http://schemas.openxmlformats.org/officeDocument/2006/relationships/image" Target="media/image12.emf"/><Relationship Id="rId21" Type="http://schemas.openxmlformats.org/officeDocument/2006/relationships/oleObject" Target="embeddings/oleObject6.bin"/><Relationship Id="rId20" Type="http://schemas.openxmlformats.org/officeDocument/2006/relationships/image" Target="media/image11.emf"/><Relationship Id="rId2" Type="http://schemas.openxmlformats.org/officeDocument/2006/relationships/settings" Target="settings.xml"/><Relationship Id="rId19" Type="http://schemas.openxmlformats.org/officeDocument/2006/relationships/oleObject" Target="embeddings/oleObject5.bin"/><Relationship Id="rId18" Type="http://schemas.openxmlformats.org/officeDocument/2006/relationships/image" Target="media/image10.emf"/><Relationship Id="rId17" Type="http://schemas.openxmlformats.org/officeDocument/2006/relationships/oleObject" Target="embeddings/oleObject4.bin"/><Relationship Id="rId16" Type="http://schemas.openxmlformats.org/officeDocument/2006/relationships/image" Target="media/image9.emf"/><Relationship Id="rId15" Type="http://schemas.openxmlformats.org/officeDocument/2006/relationships/oleObject" Target="embeddings/oleObject3.bin"/><Relationship Id="rId14" Type="http://schemas.openxmlformats.org/officeDocument/2006/relationships/image" Target="media/image8.emf"/><Relationship Id="rId13" Type="http://schemas.openxmlformats.org/officeDocument/2006/relationships/oleObject" Target="embeddings/oleObject2.bin"/><Relationship Id="rId12" Type="http://schemas.openxmlformats.org/officeDocument/2006/relationships/image" Target="media/image7.emf"/><Relationship Id="rId11" Type="http://schemas.openxmlformats.org/officeDocument/2006/relationships/oleObject" Target="embeddings/oleObject1.bin"/><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5"/>
    <customShpInfo spid="_x0000_s1027"/>
    <customShpInfo spid="_x0000_s1028"/>
    <customShpInfo spid="_x0000_s1029"/>
    <customShpInfo spid="_x0000_s1030"/>
    <customShpInfo spid="_x0000_s1026"/>
    <customShpInfo spid="_x0000_s1031"/>
    <customShpInfo spid="_x0000_s1034"/>
    <customShpInfo spid="_x0000_s1036"/>
    <customShpInfo spid="_x0000_s1037"/>
    <customShpInfo spid="_x0000_s1038"/>
    <customShpInfo spid="_x0000_s1040"/>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43464EA-9B76-4F59-A84D-88E9908F6BA4}">
  <ds:schemaRefs/>
</ds:datastoreItem>
</file>

<file path=docProps/app.xml><?xml version="1.0" encoding="utf-8"?>
<Properties xmlns="http://schemas.openxmlformats.org/officeDocument/2006/extended-properties" xmlns:vt="http://schemas.openxmlformats.org/officeDocument/2006/docPropsVTypes">
  <Template>Normal.dotm</Template>
  <Pages>9</Pages>
  <Words>4749</Words>
  <Characters>5555</Characters>
  <Lines>39</Lines>
  <Paragraphs>10</Paragraphs>
  <TotalTime>0</TotalTime>
  <ScaleCrop>false</ScaleCrop>
  <LinksUpToDate>false</LinksUpToDate>
  <CharactersWithSpaces>6361</CharactersWithSpaces>
  <Application>WPS Office_11.1.0.9021_F1E327BC-269C-435d-A152-05C5408002CA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2022-05-11T09:58:00Z</dcterms:created>
  <dc:creator>轻水</dc:creator>
  <cp:lastModifiedBy>Administrator</cp:lastModifiedBy>
  <cp:lastPrinted>2022-05-13T06:55:00Z</cp:lastPrinted>
  <dcterms:modified xsi:type="dcterms:W3CDTF">2023-02-01T03:05:51Z</dcterms:modified>
  <cp:revision>56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2052-11.1.0.9021</vt:lpwstr>
  </property>
</Properties>
</file>