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before="30"/>
        <w:ind w:left="0" w:right="97" w:firstLine="0"/>
        <w:jc w:val="center"/>
        <w:rPr>
          <w:rFonts w:hint="default"/>
          <w:b/>
          <w:sz w:val="32"/>
          <w:lang w:val="en-US"/>
        </w:rPr>
      </w:pPr>
      <w:r>
        <w:rPr>
          <w:b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10553700</wp:posOffset>
            </wp:positionV>
            <wp:extent cx="482600" cy="4064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4254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</w:rPr>
        <w:t>初三历史</w:t>
      </w:r>
      <w:r>
        <w:rPr>
          <w:rFonts w:hint="eastAsia"/>
          <w:b/>
          <w:sz w:val="32"/>
          <w:lang w:eastAsia="zh-CN"/>
        </w:rPr>
        <w:t>二模历史</w:t>
      </w:r>
      <w:r>
        <w:rPr>
          <w:rFonts w:hint="eastAsia"/>
          <w:b/>
          <w:sz w:val="32"/>
          <w:lang w:val="en-US" w:eastAsia="zh-CN"/>
        </w:rPr>
        <w:t xml:space="preserve">  答案</w:t>
      </w:r>
    </w:p>
    <w:p>
      <w:pPr>
        <w:spacing w:line="285" w:lineRule="auto"/>
        <w:jc w:val="left"/>
        <w:textAlignment w:val="center"/>
        <w:rPr>
          <w:rFonts w:ascii="宋体" w:eastAsia="宋体" w:hAnsi="宋体" w:cs="宋体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一、单项选择题：本大题共20小题，每小题1分，共20分。在每小题列出的四个选项中只有一项符合题目要求。</w:t>
      </w:r>
    </w:p>
    <w:tbl>
      <w:tblPr>
        <w:tblStyle w:val="TableGrid"/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779"/>
        <w:gridCol w:w="780"/>
        <w:gridCol w:w="780"/>
        <w:gridCol w:w="780"/>
        <w:gridCol w:w="781"/>
        <w:gridCol w:w="781"/>
        <w:gridCol w:w="781"/>
        <w:gridCol w:w="781"/>
        <w:gridCol w:w="781"/>
        <w:gridCol w:w="781"/>
      </w:tblGrid>
      <w:tr>
        <w:tblPrEx>
          <w:tblW w:w="0" w:type="auto"/>
          <w:tblInd w:w="42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</w:tcPr>
          <w:p>
            <w:pPr>
              <w:spacing w:after="200"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en-US"/>
              </w:rPr>
              <w:t>序号</w:t>
            </w:r>
          </w:p>
        </w:tc>
        <w:tc>
          <w:tcPr>
            <w:tcW w:w="780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80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80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80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10</w:t>
            </w:r>
          </w:p>
        </w:tc>
      </w:tr>
      <w:tr>
        <w:tblPrEx>
          <w:tblW w:w="0" w:type="auto"/>
          <w:tblInd w:w="42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en-US"/>
              </w:rPr>
              <w:t>答案</w:t>
            </w:r>
          </w:p>
        </w:tc>
        <w:tc>
          <w:tcPr>
            <w:tcW w:w="780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80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80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80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C</w:t>
            </w:r>
          </w:p>
        </w:tc>
      </w:tr>
      <w:tr>
        <w:tblPrEx>
          <w:tblW w:w="0" w:type="auto"/>
          <w:tblInd w:w="42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en-US"/>
              </w:rPr>
              <w:t>序号</w:t>
            </w:r>
          </w:p>
        </w:tc>
        <w:tc>
          <w:tcPr>
            <w:tcW w:w="780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780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780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780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CN"/>
              </w:rPr>
              <w:t>20</w:t>
            </w:r>
          </w:p>
        </w:tc>
      </w:tr>
      <w:tr>
        <w:tblPrEx>
          <w:tblW w:w="0" w:type="auto"/>
          <w:tblInd w:w="42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en-US"/>
              </w:rPr>
              <w:t>答案</w:t>
            </w:r>
          </w:p>
        </w:tc>
        <w:tc>
          <w:tcPr>
            <w:tcW w:w="780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80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80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default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80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81" w:type="dxa"/>
          </w:tcPr>
          <w:p>
            <w:pPr>
              <w:pStyle w:val="ListParagraph"/>
              <w:spacing w:after="200" w:line="360" w:lineRule="exact"/>
              <w:ind w:firstLine="0"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val="en-US" w:eastAsia="zh-CN"/>
              </w:rPr>
              <w:t>C</w:t>
            </w:r>
          </w:p>
        </w:tc>
      </w:tr>
    </w:tbl>
    <w:p>
      <w:pPr>
        <w:pStyle w:val="ListParagraph"/>
        <w:spacing w:line="360" w:lineRule="exact"/>
        <w:ind w:left="420" w:firstLine="0" w:firstLineChars="0"/>
        <w:jc w:val="center"/>
      </w:pPr>
    </w:p>
    <w:p>
      <w:pPr>
        <w:numPr>
          <w:ilvl w:val="0"/>
          <w:numId w:val="1"/>
        </w:numPr>
        <w:spacing w:line="360" w:lineRule="exact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填空题（本大题共</w:t>
      </w:r>
      <w:r>
        <w:rPr>
          <w:rFonts w:cs="宋体" w:hint="eastAsia"/>
          <w:b/>
          <w:color w:val="000000"/>
          <w:sz w:val="24"/>
          <w:lang w:val="en-US" w:eastAsia="zh-CN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小题，每空1分，共</w:t>
      </w:r>
      <w:r>
        <w:rPr>
          <w:rFonts w:cs="宋体" w:hint="eastAsia"/>
          <w:b/>
          <w:color w:val="000000"/>
          <w:sz w:val="24"/>
          <w:lang w:val="en-US" w:eastAsia="zh-CN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numPr>
          <w:ilvl w:val="0"/>
          <w:numId w:val="0"/>
        </w:numPr>
        <w:spacing w:line="360" w:lineRule="exact"/>
        <w:rPr>
          <w:rFonts w:hint="eastAsia"/>
          <w:u w:val="none"/>
        </w:rPr>
      </w:pPr>
      <w:r>
        <w:rPr>
          <w:rFonts w:hint="eastAsia"/>
          <w:u w:val="none"/>
        </w:rPr>
        <w:t xml:space="preserve">21、 </w:t>
      </w:r>
      <w:r>
        <w:rPr>
          <w:rFonts w:hint="eastAsia"/>
          <w:u w:val="none"/>
          <w:lang w:eastAsia="zh-CN"/>
        </w:rPr>
        <w:t>郑和</w:t>
      </w:r>
      <w:r>
        <w:rPr>
          <w:rFonts w:hint="eastAsia"/>
          <w:u w:val="none"/>
        </w:rPr>
        <w:t xml:space="preserve">   </w:t>
      </w:r>
      <w:r>
        <w:rPr>
          <w:rFonts w:hint="eastAsia"/>
          <w:u w:val="none"/>
          <w:lang w:val="en-US" w:eastAsia="zh-CN"/>
        </w:rPr>
        <w:t xml:space="preserve">      </w:t>
      </w:r>
      <w:r>
        <w:rPr>
          <w:rFonts w:hint="eastAsia"/>
          <w:u w:val="none"/>
        </w:rPr>
        <w:t xml:space="preserve">   </w:t>
      </w:r>
    </w:p>
    <w:p>
      <w:pPr>
        <w:spacing w:line="240" w:lineRule="auto"/>
        <w:rPr>
          <w:rFonts w:hint="eastAsia"/>
          <w:u w:val="none"/>
        </w:rPr>
      </w:pPr>
      <w:r>
        <w:rPr>
          <w:rFonts w:hint="eastAsia"/>
          <w:u w:val="none"/>
        </w:rPr>
        <w:t xml:space="preserve">22、 </w:t>
      </w:r>
      <w:r>
        <w:rPr>
          <w:rFonts w:hint="eastAsia"/>
          <w:u w:val="none"/>
          <w:lang w:eastAsia="zh-CN"/>
        </w:rPr>
        <w:t>南昌起义</w:t>
      </w:r>
      <w:r>
        <w:rPr>
          <w:rFonts w:hint="eastAsia"/>
          <w:u w:val="none"/>
        </w:rPr>
        <w:t xml:space="preserve">        </w:t>
      </w:r>
    </w:p>
    <w:p>
      <w:pPr>
        <w:spacing w:line="240" w:lineRule="auto"/>
        <w:rPr>
          <w:rFonts w:hint="eastAsia"/>
          <w:u w:val="none"/>
        </w:rPr>
      </w:pPr>
      <w:r>
        <w:rPr>
          <w:rFonts w:hint="eastAsia"/>
          <w:u w:val="none"/>
        </w:rPr>
        <w:t xml:space="preserve">23、 </w:t>
      </w:r>
      <w:r>
        <w:rPr>
          <w:rFonts w:hint="eastAsia"/>
          <w:u w:val="none"/>
          <w:lang w:val="en-US" w:eastAsia="zh-CN"/>
        </w:rPr>
        <w:t xml:space="preserve">南京大屠杀    </w:t>
      </w:r>
      <w:r>
        <w:rPr>
          <w:rFonts w:hint="eastAsia"/>
          <w:u w:val="none"/>
        </w:rPr>
        <w:t xml:space="preserve">  </w:t>
      </w:r>
    </w:p>
    <w:p>
      <w:pPr>
        <w:spacing w:line="240" w:lineRule="auto"/>
        <w:rPr>
          <w:rFonts w:hint="eastAsia"/>
          <w:u w:val="none"/>
        </w:rPr>
      </w:pPr>
      <w:r>
        <w:rPr>
          <w:rFonts w:hint="eastAsia"/>
          <w:u w:val="none"/>
        </w:rPr>
        <w:t xml:space="preserve">24、 </w:t>
      </w:r>
      <w:r>
        <w:rPr>
          <w:rFonts w:hint="eastAsia"/>
          <w:u w:val="none"/>
          <w:lang w:eastAsia="zh-CN"/>
        </w:rPr>
        <w:t>屠呦呦</w:t>
      </w:r>
      <w:r>
        <w:rPr>
          <w:rFonts w:hint="eastAsia"/>
          <w:u w:val="none"/>
          <w:lang w:val="en-US" w:eastAsia="zh-CN"/>
        </w:rPr>
        <w:t xml:space="preserve">  </w:t>
      </w:r>
      <w:r>
        <w:rPr>
          <w:rFonts w:hint="eastAsia"/>
          <w:u w:val="none"/>
        </w:rPr>
        <w:t xml:space="preserve">        </w:t>
      </w:r>
    </w:p>
    <w:p>
      <w:pPr>
        <w:spacing w:line="240" w:lineRule="auto"/>
        <w:rPr>
          <w:rFonts w:hint="eastAsia"/>
          <w:u w:val="none"/>
        </w:rPr>
      </w:pPr>
      <w:r>
        <w:rPr>
          <w:rFonts w:hint="eastAsia"/>
          <w:u w:val="none"/>
        </w:rPr>
        <w:t xml:space="preserve">25、 </w:t>
      </w:r>
      <w:r>
        <w:rPr>
          <w:rFonts w:hint="eastAsia"/>
          <w:u w:val="none"/>
          <w:lang w:eastAsia="zh-CN"/>
        </w:rPr>
        <w:t>大化改新</w:t>
      </w:r>
      <w:r>
        <w:rPr>
          <w:rFonts w:hint="eastAsia"/>
          <w:u w:val="none"/>
        </w:rPr>
        <w:t xml:space="preserve">         </w:t>
      </w:r>
    </w:p>
    <w:p>
      <w:pPr>
        <w:spacing w:line="240" w:lineRule="auto"/>
        <w:jc w:val="left"/>
        <w:textAlignment w:val="center"/>
        <w:rPr>
          <w:rFonts w:ascii="宋体" w:eastAsia="宋体" w:hAnsi="宋体" w:cs="宋体" w:hint="eastAsia"/>
          <w:b/>
          <w:color w:val="000000"/>
          <w:sz w:val="24"/>
          <w:u w:val="none"/>
          <w:lang w:eastAsia="zh-CN"/>
        </w:rPr>
      </w:pPr>
      <w:r>
        <w:rPr>
          <w:rFonts w:ascii="宋体" w:eastAsia="宋体" w:hAnsi="宋体" w:cs="宋体" w:hint="eastAsia"/>
          <w:b/>
          <w:color w:val="000000"/>
          <w:sz w:val="24"/>
          <w:u w:val="none"/>
          <w:lang w:eastAsia="zh-CN"/>
        </w:rPr>
        <w:t>三、材料题（本大题共</w:t>
      </w:r>
      <w:r>
        <w:rPr>
          <w:rFonts w:ascii="宋体" w:eastAsia="宋体" w:hAnsi="宋体" w:cs="宋体" w:hint="eastAsia"/>
          <w:b/>
          <w:color w:val="000000"/>
          <w:sz w:val="24"/>
          <w:u w:val="none"/>
          <w:lang w:val="en-US" w:eastAsia="zh-CN"/>
        </w:rPr>
        <w:t>25分</w:t>
      </w:r>
      <w:r>
        <w:rPr>
          <w:rFonts w:cs="宋体" w:hint="eastAsia"/>
          <w:b/>
          <w:color w:val="000000"/>
          <w:sz w:val="24"/>
          <w:u w:val="none"/>
          <w:lang w:val="en-US" w:eastAsia="zh-CN"/>
        </w:rPr>
        <w:t>，26题7分，27题9分，28题9分</w:t>
      </w:r>
      <w:r>
        <w:rPr>
          <w:rFonts w:ascii="宋体" w:eastAsia="宋体" w:hAnsi="宋体" w:cs="宋体" w:hint="eastAsia"/>
          <w:b/>
          <w:color w:val="000000"/>
          <w:sz w:val="24"/>
          <w:u w:val="none"/>
          <w:lang w:eastAsia="zh-CN"/>
        </w:rPr>
        <w:t>）</w:t>
      </w:r>
    </w:p>
    <w:p>
      <w:pPr>
        <w:spacing w:line="240" w:lineRule="auto"/>
        <w:rPr>
          <w:rFonts w:hint="eastAsia"/>
          <w:u w:val="none"/>
        </w:rPr>
      </w:pPr>
      <w:r>
        <w:rPr>
          <w:rFonts w:hint="eastAsia"/>
          <w:u w:val="none"/>
        </w:rPr>
        <w:t>26、</w:t>
      </w: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1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none"/>
          <w:lang w:eastAsia="zh-CN"/>
        </w:rPr>
        <w:t>秦始皇（嬴政）</w:t>
      </w:r>
      <w:r>
        <w:rPr>
          <w:rFonts w:hint="eastAsia"/>
          <w:u w:val="none"/>
          <w:lang w:val="en-US" w:eastAsia="zh-CN"/>
        </w:rPr>
        <w:t xml:space="preserve"> （1分）       罢黜百家，独尊儒术  </w:t>
      </w: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1分</w:t>
      </w:r>
      <w:r>
        <w:rPr>
          <w:rFonts w:hint="eastAsia"/>
          <w:u w:val="none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rPr>
          <w:rFonts w:hint="eastAsia"/>
          <w:u w:val="none"/>
        </w:rPr>
      </w:pP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2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none"/>
          <w:lang w:eastAsia="zh-CN"/>
        </w:rPr>
        <w:t>册封、设置机构</w:t>
      </w:r>
      <w:r>
        <w:rPr>
          <w:rFonts w:hint="eastAsia"/>
          <w:u w:val="none"/>
          <w:lang w:val="en-US" w:eastAsia="zh-CN"/>
        </w:rPr>
        <w:t xml:space="preserve">  </w:t>
      </w: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1分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  <w:lang w:val="en-US" w:eastAsia="zh-CN"/>
        </w:rPr>
        <w:t xml:space="preserve">         文成公主入藏   （1分）</w:t>
      </w:r>
    </w:p>
    <w:p>
      <w:pPr>
        <w:spacing w:line="240" w:lineRule="auto"/>
        <w:rPr>
          <w:rFonts w:hint="eastAsia"/>
          <w:u w:val="none"/>
        </w:rPr>
      </w:pPr>
      <w:r>
        <w:rPr>
          <w:rFonts w:hint="eastAsia"/>
          <w:u w:val="none"/>
        </w:rPr>
        <w:t xml:space="preserve">（3） </w:t>
      </w:r>
      <w:r>
        <w:rPr>
          <w:rFonts w:hint="eastAsia"/>
          <w:u w:val="none"/>
          <w:lang w:eastAsia="zh-CN"/>
        </w:rPr>
        <w:t>沙俄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none"/>
          <w:lang w:val="en-US" w:eastAsia="zh-CN"/>
        </w:rPr>
        <w:t xml:space="preserve">  </w:t>
      </w: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1分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  <w:lang w:val="en-US" w:eastAsia="zh-CN"/>
        </w:rPr>
        <w:t xml:space="preserve">  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none"/>
          <w:lang w:val="en-US" w:eastAsia="zh-CN"/>
        </w:rPr>
        <w:t xml:space="preserve">               </w:t>
      </w:r>
      <w:r>
        <w:rPr>
          <w:rFonts w:hint="eastAsia"/>
          <w:u w:val="none"/>
          <w:lang w:eastAsia="zh-CN"/>
        </w:rPr>
        <w:t>《尼布楚条约》</w:t>
      </w:r>
      <w:r>
        <w:rPr>
          <w:rFonts w:hint="eastAsia"/>
          <w:u w:val="none"/>
          <w:lang w:val="en-US" w:eastAsia="zh-CN"/>
        </w:rPr>
        <w:t xml:space="preserve">   </w:t>
      </w: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1分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</w:rPr>
        <w:t xml:space="preserve">         </w:t>
      </w:r>
    </w:p>
    <w:p>
      <w:pPr>
        <w:spacing w:line="240" w:lineRule="auto"/>
        <w:rPr>
          <w:rFonts w:eastAsiaTheme="minorEastAsia" w:hint="eastAsia"/>
          <w:u w:val="none"/>
          <w:lang w:eastAsia="zh-CN"/>
        </w:rPr>
      </w:pPr>
      <w:r>
        <w:rPr>
          <w:rFonts w:hint="eastAsia"/>
          <w:u w:val="none"/>
        </w:rPr>
        <w:t xml:space="preserve">（4） </w:t>
      </w:r>
      <w:r>
        <w:rPr>
          <w:rFonts w:hint="eastAsia"/>
          <w:u w:val="none"/>
          <w:lang w:eastAsia="zh-CN"/>
        </w:rPr>
        <w:t>外国侵略、民族战争等</w:t>
      </w:r>
      <w:r>
        <w:rPr>
          <w:rFonts w:hint="eastAsia"/>
          <w:u w:val="none"/>
          <w:lang w:val="en-US" w:eastAsia="zh-CN"/>
        </w:rPr>
        <w:t xml:space="preserve">  </w:t>
      </w: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1分</w:t>
      </w:r>
      <w:r>
        <w:rPr>
          <w:rFonts w:hint="eastAsia"/>
          <w:u w:val="none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rPr>
          <w:rFonts w:hint="eastAsia"/>
          <w:u w:val="none"/>
        </w:rPr>
      </w:pPr>
      <w:r>
        <w:rPr>
          <w:rFonts w:hint="eastAsia"/>
          <w:u w:val="none"/>
        </w:rPr>
        <w:t>27、</w:t>
      </w: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1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none"/>
          <w:lang w:eastAsia="zh-CN"/>
        </w:rPr>
        <w:t>中共一大（中共成立）</w:t>
      </w:r>
      <w:r>
        <w:rPr>
          <w:rFonts w:hint="eastAsia"/>
          <w:u w:val="none"/>
          <w:lang w:val="en-US" w:eastAsia="zh-CN"/>
        </w:rPr>
        <w:t xml:space="preserve"> （1分）</w:t>
      </w:r>
    </w:p>
    <w:p>
      <w:pPr>
        <w:numPr>
          <w:ilvl w:val="0"/>
          <w:numId w:val="0"/>
        </w:numPr>
        <w:spacing w:line="240" w:lineRule="auto"/>
        <w:rPr>
          <w:rFonts w:hint="eastAsia"/>
          <w:u w:val="none"/>
        </w:rPr>
      </w:pPr>
      <w:r>
        <w:rPr>
          <w:rFonts w:hint="eastAsia"/>
          <w:u w:val="none"/>
        </w:rPr>
        <w:t xml:space="preserve">（2） </w:t>
      </w:r>
      <w:r>
        <w:rPr>
          <w:rFonts w:hint="eastAsia"/>
          <w:u w:val="none"/>
          <w:lang w:eastAsia="zh-CN"/>
        </w:rPr>
        <w:t>黄继光或者邱少云及其事迹</w:t>
      </w:r>
      <w:r>
        <w:rPr>
          <w:rFonts w:hint="eastAsia"/>
          <w:u w:val="none"/>
          <w:lang w:val="en-US" w:eastAsia="zh-CN"/>
        </w:rPr>
        <w:t>（1分）</w:t>
      </w:r>
    </w:p>
    <w:p>
      <w:pPr>
        <w:spacing w:line="240" w:lineRule="auto"/>
        <w:rPr>
          <w:rFonts w:hint="eastAsia"/>
          <w:u w:val="none"/>
        </w:rPr>
      </w:pPr>
      <w:r>
        <w:rPr>
          <w:rFonts w:hint="eastAsia"/>
          <w:u w:val="none"/>
        </w:rPr>
        <w:t>（3）</w:t>
      </w:r>
      <w:r>
        <w:rPr>
          <w:rFonts w:hint="eastAsia"/>
          <w:u w:val="none"/>
          <w:lang w:val="en-US" w:eastAsia="zh-CN"/>
        </w:rPr>
        <w:t xml:space="preserve"> 遵义会议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none"/>
          <w:lang w:val="en-US" w:eastAsia="zh-CN"/>
        </w:rPr>
        <w:t>（1分）</w:t>
      </w:r>
    </w:p>
    <w:p>
      <w:pPr>
        <w:spacing w:line="240" w:lineRule="auto"/>
        <w:rPr>
          <w:rFonts w:hint="eastAsia"/>
          <w:u w:val="none"/>
        </w:rPr>
      </w:pP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4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none"/>
          <w:lang w:eastAsia="zh-CN"/>
        </w:rPr>
        <w:t>西安事变和平解决，中共从国家利益和民族利益出发，摈弃前嫌</w:t>
      </w:r>
      <w:r>
        <w:rPr>
          <w:rFonts w:hint="eastAsia"/>
          <w:u w:val="none"/>
        </w:rPr>
        <w:t xml:space="preserve">    </w:t>
      </w:r>
      <w:r>
        <w:rPr>
          <w:rFonts w:hint="eastAsia"/>
          <w:u w:val="none"/>
          <w:lang w:val="en-US" w:eastAsia="zh-CN"/>
        </w:rPr>
        <w:t>（1分）</w:t>
      </w:r>
      <w:r>
        <w:rPr>
          <w:rFonts w:hint="eastAsia"/>
          <w:u w:val="none"/>
        </w:rPr>
        <w:t xml:space="preserve">     </w:t>
      </w:r>
    </w:p>
    <w:p>
      <w:pPr>
        <w:numPr>
          <w:ilvl w:val="0"/>
          <w:numId w:val="0"/>
        </w:numPr>
        <w:spacing w:line="240" w:lineRule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（5） 重庆谈判   （1分）              新中国成立   （1分）</w:t>
      </w:r>
    </w:p>
    <w:p>
      <w:pPr>
        <w:numPr>
          <w:ilvl w:val="0"/>
          <w:numId w:val="0"/>
        </w:numPr>
        <w:spacing w:line="240" w:lineRule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（6） 人民公社化运动  （1分）         邓小平 （1分）</w:t>
      </w:r>
    </w:p>
    <w:p>
      <w:pPr>
        <w:numPr>
          <w:ilvl w:val="0"/>
          <w:numId w:val="0"/>
        </w:numPr>
        <w:spacing w:line="240" w:lineRule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走符合中国国情的道路   （1分）</w:t>
      </w:r>
    </w:p>
    <w:p>
      <w:pPr>
        <w:numPr>
          <w:ilvl w:val="0"/>
          <w:numId w:val="0"/>
        </w:numPr>
        <w:spacing w:line="240" w:lineRule="auto"/>
        <w:rPr>
          <w:rFonts w:eastAsiaTheme="minorEastAsia" w:hint="default"/>
          <w:u w:val="none"/>
          <w:lang w:val="en-US" w:eastAsia="zh-CN"/>
        </w:rPr>
      </w:pPr>
      <w:r>
        <w:rPr>
          <w:rFonts w:hint="eastAsia"/>
          <w:u w:val="none"/>
        </w:rPr>
        <w:t>28、</w:t>
      </w: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1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</w:rPr>
        <w:t>欧洲霸权地位的衰落以及美国和俄国影响的加强</w:t>
      </w:r>
      <w:r>
        <w:rPr>
          <w:rFonts w:hint="eastAsia"/>
          <w:u w:val="none"/>
          <w:lang w:val="en-US" w:eastAsia="zh-CN"/>
        </w:rPr>
        <w:t xml:space="preserve">   （1分）</w:t>
      </w:r>
    </w:p>
    <w:p>
      <w:pPr>
        <w:numPr>
          <w:ilvl w:val="0"/>
          <w:numId w:val="0"/>
        </w:numPr>
        <w:spacing w:line="240" w:lineRule="auto"/>
        <w:rPr>
          <w:rFonts w:hint="eastAsia"/>
          <w:u w:val="none"/>
        </w:rPr>
      </w:pP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none"/>
          <w:lang w:eastAsia="zh-CN"/>
        </w:rPr>
        <w:t>凡尔赛——华盛顿体系</w:t>
      </w:r>
      <w:r>
        <w:rPr>
          <w:rFonts w:hint="eastAsia"/>
          <w:u w:val="none"/>
          <w:lang w:val="en-US" w:eastAsia="zh-CN"/>
        </w:rPr>
        <w:t xml:space="preserve">  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none"/>
          <w:lang w:val="en-US" w:eastAsia="zh-CN"/>
        </w:rPr>
        <w:t>（1分）</w:t>
      </w:r>
      <w:bookmarkStart w:id="0" w:name="_GoBack"/>
      <w:bookmarkEnd w:id="0"/>
    </w:p>
    <w:p>
      <w:pPr>
        <w:numPr>
          <w:ilvl w:val="0"/>
          <w:numId w:val="0"/>
        </w:numPr>
        <w:spacing w:line="240" w:lineRule="auto"/>
        <w:rPr>
          <w:rFonts w:hint="eastAsia"/>
          <w:u w:val="none"/>
        </w:rPr>
      </w:pP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2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none"/>
          <w:lang w:eastAsia="zh-CN"/>
        </w:rPr>
        <w:t>德国进攻波兰，英法对德宣战</w:t>
      </w:r>
      <w:r>
        <w:rPr>
          <w:rFonts w:hint="eastAsia"/>
          <w:u w:val="none"/>
          <w:lang w:val="en-US" w:eastAsia="zh-CN"/>
        </w:rPr>
        <w:t xml:space="preserve">   （1分）</w:t>
      </w:r>
    </w:p>
    <w:p>
      <w:pPr>
        <w:numPr>
          <w:ilvl w:val="0"/>
          <w:numId w:val="0"/>
        </w:numPr>
        <w:spacing w:line="240" w:lineRule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none"/>
          <w:lang w:eastAsia="zh-CN"/>
        </w:rPr>
        <w:t>冷战</w:t>
      </w:r>
      <w:r>
        <w:rPr>
          <w:rFonts w:hint="eastAsia"/>
          <w:u w:val="none"/>
          <w:lang w:val="en-US" w:eastAsia="zh-CN"/>
        </w:rPr>
        <w:t xml:space="preserve">    （1分）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non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spacing w:line="240" w:lineRule="auto"/>
        <w:rPr>
          <w:rFonts w:hint="eastAsia"/>
          <w:u w:val="none"/>
        </w:rPr>
      </w:pP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3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none"/>
          <w:lang w:eastAsia="zh-CN"/>
        </w:rPr>
        <w:t>多极化趋势</w:t>
      </w:r>
      <w:r>
        <w:rPr>
          <w:rFonts w:hint="eastAsia"/>
          <w:u w:val="none"/>
          <w:lang w:val="en-US" w:eastAsia="zh-CN"/>
        </w:rPr>
        <w:t xml:space="preserve">  （1分）</w:t>
      </w:r>
    </w:p>
    <w:p>
      <w:pPr>
        <w:numPr>
          <w:ilvl w:val="0"/>
          <w:numId w:val="0"/>
        </w:numPr>
        <w:spacing w:line="240" w:lineRule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（4）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none"/>
          <w:lang w:eastAsia="zh-CN"/>
        </w:rPr>
        <w:t>和平共处五项原则</w:t>
      </w:r>
      <w:r>
        <w:rPr>
          <w:rFonts w:hint="eastAsia"/>
          <w:u w:val="none"/>
          <w:lang w:val="en-US" w:eastAsia="zh-CN"/>
        </w:rPr>
        <w:t xml:space="preserve">     （1分）</w:t>
      </w:r>
    </w:p>
    <w:p>
      <w:pPr>
        <w:numPr>
          <w:ilvl w:val="0"/>
          <w:numId w:val="0"/>
        </w:numPr>
        <w:spacing w:line="240" w:lineRule="auto"/>
        <w:rPr>
          <w:rFonts w:hint="eastAsia"/>
          <w:u w:val="none"/>
        </w:rPr>
      </w:pP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5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</w:rPr>
        <w:t xml:space="preserve"> 支持对话谈判</w:t>
      </w:r>
      <w:r>
        <w:rPr>
          <w:rFonts w:hint="eastAsia"/>
          <w:u w:val="none"/>
          <w:lang w:eastAsia="zh-CN"/>
        </w:rPr>
        <w:t>、</w:t>
      </w:r>
      <w:r>
        <w:rPr>
          <w:rFonts w:hint="eastAsia"/>
          <w:u w:val="none"/>
        </w:rPr>
        <w:t>提供人道主义援助</w:t>
      </w:r>
      <w:r>
        <w:rPr>
          <w:rFonts w:hint="eastAsia"/>
          <w:u w:val="none"/>
          <w:lang w:eastAsia="zh-CN"/>
        </w:rPr>
        <w:t>、</w:t>
      </w:r>
      <w:r>
        <w:rPr>
          <w:rFonts w:hint="eastAsia"/>
          <w:u w:val="none"/>
        </w:rPr>
        <w:t>推动乌克兰危机尽快得到政治解决</w:t>
      </w:r>
      <w:r>
        <w:rPr>
          <w:rFonts w:hint="eastAsia"/>
          <w:u w:val="none"/>
          <w:lang w:val="en-US" w:eastAsia="zh-CN"/>
        </w:rPr>
        <w:t xml:space="preserve"> （1分）</w:t>
      </w:r>
    </w:p>
    <w:p>
      <w:pPr>
        <w:numPr>
          <w:ilvl w:val="0"/>
          <w:numId w:val="0"/>
        </w:numPr>
        <w:spacing w:line="240" w:lineRule="auto"/>
        <w:sectPr>
          <w:headerReference w:type="default" r:id="rId5"/>
          <w:footerReference w:type="default" r:id="rId6"/>
          <w:pgSz w:w="11055" w:h="15307"/>
          <w:pgMar w:top="1134" w:right="1134" w:bottom="1134" w:left="1134" w:header="851" w:footer="992" w:gutter="0"/>
          <w:pgNumType w:fmt="decimal"/>
          <w:cols w:num="1" w:space="425"/>
          <w:docGrid w:type="lines" w:linePitch="312" w:charSpace="0"/>
        </w:sectPr>
      </w:pP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6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none"/>
          <w:lang w:eastAsia="zh-CN"/>
        </w:rPr>
        <w:t>推动人类命运共同体，增强国家综合国力，积极参与国际事务（言之有理）</w:t>
      </w:r>
      <w:r>
        <w:rPr>
          <w:rFonts w:hint="eastAsia"/>
          <w:u w:val="none"/>
          <w:lang w:val="en-US" w:eastAsia="zh-CN"/>
        </w:rPr>
        <w:t>（2分）</w:t>
      </w:r>
    </w:p>
    <w:p>
      <w:r>
        <w:drawing>
          <wp:inline>
            <wp:extent cx="5579745" cy="6677695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6290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6677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5" w:h="15307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6398CF7"/>
    <w:multiLevelType w:val="singleLevel"/>
    <w:tmpl w:val="F6398CF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23F3522"/>
    <w:rsid w:val="03B9350A"/>
    <w:rsid w:val="11807E22"/>
    <w:rsid w:val="12BA7B36"/>
    <w:rsid w:val="32472DCD"/>
    <w:rsid w:val="398D5103"/>
    <w:rsid w:val="3C1F7C43"/>
    <w:rsid w:val="46DD279A"/>
    <w:rsid w:val="47EB3E02"/>
    <w:rsid w:val="56096A00"/>
    <w:rsid w:val="5A556505"/>
    <w:rsid w:val="5F16643D"/>
    <w:rsid w:val="7B021579"/>
    <w:rsid w:val="7E0E2F9D"/>
  </w:rsids>
  <w:docVars>
    <w:docVar w:name="commondata" w:val="eyJoZGlkIjoiNThjY2ExODczM2I2MmRjOTA5YzA4ZjM3ZDVhZmRkZG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uiPriority w:val="1"/>
    <w:qFormat/>
    <w:pPr>
      <w:ind w:left="220"/>
    </w:pPr>
    <w:rPr>
      <w:rFonts w:ascii="宋体" w:eastAsia="宋体" w:hAnsi="宋体" w:cs="宋体"/>
      <w:sz w:val="21"/>
      <w:szCs w:val="21"/>
      <w:lang w:val="zh-CN" w:eastAsia="zh-CN" w:bidi="zh-CN"/>
    </w:rPr>
  </w:style>
  <w:style w:type="paragraph" w:styleId="TOC5">
    <w:name w:val="toc 5"/>
    <w:next w:val="Normal"/>
    <w:qFormat/>
    <w:pPr>
      <w:wordWrap w:val="0"/>
      <w:spacing w:after="200" w:line="276" w:lineRule="auto"/>
      <w:ind w:left="1275"/>
      <w:jc w:val="both"/>
    </w:pPr>
    <w:rPr>
      <w:rFonts w:ascii="宋体" w:eastAsia="Times New Roman" w:hAnsi="宋体" w:cs="Times New Roman"/>
      <w:lang w:val="en-US" w:eastAsia="zh-CN" w:bidi="ar-SA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0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588</Words>
  <Characters>615</Characters>
  <Application>Microsoft Office Word</Application>
  <DocSecurity>0</DocSecurity>
  <Lines>0</Lines>
  <Paragraphs>0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轻水</dc:creator>
  <cp:lastModifiedBy>轻水</cp:lastModifiedBy>
  <cp:revision>0</cp:revision>
  <dcterms:created xsi:type="dcterms:W3CDTF">2022-05-15T09:06:00Z</dcterms:created>
  <dcterms:modified xsi:type="dcterms:W3CDTF">2022-05-26T12:02:10Z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