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10502900</wp:posOffset>
            </wp:positionV>
            <wp:extent cx="393700" cy="2667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区七中</w:t>
      </w:r>
      <w:r>
        <w:rPr>
          <w:rFonts w:hint="eastAsia"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九年级上</w:t>
      </w:r>
      <w:r>
        <w:rPr>
          <w:rFonts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月考语文试卷（三）</w:t>
      </w:r>
    </w:p>
    <w:p>
      <w:pPr>
        <w:spacing w:after="0"/>
        <w:jc w:val="center"/>
        <w:rPr>
          <w:rFonts w:hint="eastAsia" w:ascii="Times New Roman" w:hAnsi="Times New Roman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试题卷</w:t>
      </w:r>
    </w:p>
    <w:p>
      <w:pPr>
        <w:spacing w:after="0" w:line="330" w:lineRule="exact"/>
        <w:jc w:val="center"/>
        <w:rPr>
          <w:rFonts w:ascii="Times New Roman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  <w:t>时间：150分钟  满分：100分</w:t>
      </w:r>
    </w:p>
    <w:p>
      <w:pPr>
        <w:spacing w:after="0" w:line="330" w:lineRule="exact"/>
        <w:jc w:val="both"/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      </w:t>
      </w:r>
    </w:p>
    <w:p>
      <w:pPr>
        <w:spacing w:after="0" w:line="330" w:lineRule="exact"/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一、语文知识积累（本大题含1～6题，其中1～5题，每题2分，第6题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分，共1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hint="eastAsia" w:ascii="Time New Romans" w:hAnsi="Time New Romans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阅读下面的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语段</w:t>
      </w:r>
      <w:r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请根据要求完成1-3题。</w:t>
      </w:r>
    </w:p>
    <w:p>
      <w:pPr>
        <w:widowControl w:val="0"/>
        <w:adjustRightInd/>
        <w:snapToGrid/>
        <w:spacing w:after="0" w:line="330" w:lineRule="exact"/>
        <w:ind w:firstLine="420"/>
        <w:textAlignment w:val="center"/>
        <w:rPr>
          <w:rFonts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吃喝当然是人生一大乐事，如果生活在太空，我们还能愉快地享用大餐吗？</w:t>
      </w:r>
    </w:p>
    <w:p>
      <w:pPr>
        <w:widowControl w:val="0"/>
        <w:adjustRightInd/>
        <w:snapToGrid/>
        <w:spacing w:after="0" w:line="330" w:lineRule="exact"/>
        <w:ind w:firstLine="420"/>
        <w:textAlignment w:val="center"/>
        <w:rPr>
          <w:rFonts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最早的太空餐是让人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的“牙膏”：宇航员从管子里面挤出半流体的食物，不需要咀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嚼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（jiáo）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便直接吞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咽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（yàn）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下去，没有咀嚼的快感，没有多样的选择，首代宇航员的饮食条件相当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坚苦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。然而，吃货的生产力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，很快，人们就发明了种种能在无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重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力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（zhòng）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环境中使用的餐具，甚至还有咖啡杯和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锅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（jiān）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。如今，宇航员们已能在太空中自如地使用各种餐具，与地面用餐相当接近。与此同时，太空食品的种类也丰富起来。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正因为目前国际空间站中有上百种餐品，使得宇航员可以自由选择自己的用餐计划——所以这一用餐计划是每八天循环一次的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。而且宇航员们还在不停地开发新的太空料理：小饼干、寿司、花生酱冰棍，甚至是咖啡——采访中一位航天飞机的指挥官曾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自毫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地展示过一批再生水，而原料是什么，自然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adjustRightInd/>
        <w:snapToGrid/>
        <w:spacing w:after="0" w:line="330" w:lineRule="exact"/>
        <w:ind w:firstLine="420"/>
        <w:textAlignment w:val="center"/>
        <w:rPr>
          <w:rFonts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然而，制订太空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菜普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仍然受到很大的限制。大部分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蔬菜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在宇宙中最多只能保持两天鲜度，空间站中新鲜食品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，绝大多数食品只能脱水或加工成罐头运上太空。目前科学家们正想方设法解决这一难题。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1.文中字音字形都正确的一项是（    ）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A.咀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嚼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（jiáo）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坚苦       B.吞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咽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（yàn）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自毫    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重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力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（zhòng）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菜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普      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煎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锅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（jiān）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蔬菜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2.依次填入文中横线上的词语，最恰当的一项是（   ）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A. 望而却步  不胜枚举  不言而喻  寥寥无几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B. 踌躇不前  不可低估  心照不宣  寥寥无几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C. 望而却步  不可低估  不言而喻  极其稀缺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D. 踌躇不前  不胜枚举  心照不宣  极其稀缺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3. 文中画横线的句子有语病，下列修改最恰当的一项是（   ）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A. 目前国际空间站中有上百种餐品，宇航员可以自由选择自己的用餐计划——虽然这一用餐计划是每八天循环一次的。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B. 正因为目前国际空间站中有上百种餐品，使得宇航员可以自由选择自己的用餐计划——虽然这一用餐计划是每八天循环一次的。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C. 正因为目前国际空间站中有上百种餐品，所以宇航员可以自由选择自己的用餐计划——所以这一用餐计划是每八天循环一次的。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D. 目前国际空间站中有上百种餐品，这使得宇航员可以自由选择自己的用餐计划——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所以这一用餐计划是每八天循环一次的。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4.依次填入下面一段文字横线处的语句，衔接最恰当的一项是(    )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在我国古代，人们盛物用的器皿除陶器等之外，还有一种容器，是葫芦。________，________。________。________，________。________。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①最早的记载见于《诗经》，如《公刘》篇中“酌之用匏”的“匏”就是指葫芦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②用葫芦做容器是先民们认识自然、利用自然的结果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③葫芦是一种葫芦科爬藤植物的果实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④葫芦成熟后，掏空里面的籽瓤，即可当容器用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⑤它大多呈哑铃状，上面小下面大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⑥我国劳动人民使用葫芦盛物的历史非常悠久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A．⑥②③⑤④①         B．⑥①④②③⑤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C．⑤③④①⑥②         D．③⑤④⑥①②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5.下列文学文化常识表述不正确的一项是(    )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A．在中国传统习俗中，正月初一称为“元日”，清明前一天称为“寒食”，九月初九称为“重阳”。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B．词是一种韵文形式，由五言诗、七言诗和民间歌谣发展而成，起于唐代，盛于宋代，又叫作“长短句”。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C．小说中人物的悲欢离合往往能折射出时代和社会的世态人情。鲁迅笔下的孔乙己、契诃夫笔下的奥楚蔑洛夫、施耐庵笔下的武松都让我们难以忘记。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D．孟子，名轲，字子舆。战国时期哲学家、思想家、教育家，被称为“亚圣”，提倡“性善论”。《孟子》一书由孟子的弟子及再传弟子共同编著，记录了孟子及其弟子言行，是四书之一。</w:t>
      </w:r>
    </w:p>
    <w:p>
      <w:pPr>
        <w:spacing w:after="0" w:line="330" w:lineRule="exact"/>
        <w:rPr>
          <w:rFonts w:ascii="Times New Roman" w:hAnsi="Times New Roman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 古诗文默写填空。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（每空1分，共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分。凡出现加字、漏字、错别字中的任何一种情况，该空不得分）</w:t>
      </w:r>
    </w:p>
    <w:p>
      <w:pPr>
        <w:spacing w:after="0" w:line="330" w:lineRule="exac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，万钟于我何加焉！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鱼我所欲也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》</w:t>
      </w:r>
    </w:p>
    <w:p>
      <w:pPr>
        <w:spacing w:after="0" w:line="330" w:lineRule="exac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（2）莫听穿林打叶声，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苏轼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定风波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》）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（3）辛弃疾《破阵子·为陈同甫赋壮词以寄之》中从视觉和听觉角度，描绘战斗激烈场面的句子是: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（4）范仲淹《渔家傲·秋思》中表达了守边将士们思念家乡、渴望建功立业的思想感情的句子是: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二、语文综合运用</w:t>
      </w:r>
      <w:r>
        <w:rPr>
          <w:rFonts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（7～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题，共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spacing w:after="0" w:line="330" w:lineRule="exact"/>
        <w:ind w:left="480" w:hanging="480" w:hangingChars="200"/>
        <w:textAlignment w:val="center"/>
        <w:rPr>
          <w:rFonts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4"/>
          <w:szCs w:val="24"/>
        </w:rPr>
        <w:t>（一）综合性学习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（4分）</w:t>
      </w:r>
    </w:p>
    <w:p>
      <w:pPr>
        <w:spacing w:after="0" w:line="330" w:lineRule="exact"/>
        <w:ind w:left="480" w:hanging="480" w:hangingChars="200"/>
        <w:textAlignment w:val="center"/>
      </w:pPr>
      <w:r>
        <w:rPr>
          <w:rFonts w:hint="eastAsia" w:ascii="Times New Roman" w:hAnsi="Times New Roman" w:eastAsia="Times New Roman"/>
          <w:sz w:val="24"/>
        </w:rPr>
        <w:t>7</w:t>
      </w:r>
      <w:r>
        <w:rPr>
          <w:rFonts w:hint="eastAsia" w:ascii="Times New Roman" w:hAnsi="Times New Roman" w:eastAsia="宋体"/>
          <w:color w:val="000000"/>
          <w:sz w:val="24"/>
        </w:rPr>
        <w:t>．</w:t>
      </w:r>
      <w:r>
        <w:rPr>
          <w:rFonts w:hint="eastAsia" w:ascii="宋体" w:hAnsi="宋体" w:eastAsia="宋体"/>
          <w:sz w:val="24"/>
        </w:rPr>
        <w:t>阅读下面的材料，完成问题。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作业是学习活动的延伸，是师生对话的桥梁。为了提高作业质量，某中学开展了“师生共同优化作业设计”的活动，请你也一起参加吧！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【作业变化细观察】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初三（1）班的语文老师也按活动要求，对作业设计进行了优化，并统计了本班学生参与语文学习活动的情况。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（1） 请综合分析以下两幅图，说说你的发现。</w:t>
      </w:r>
    </w:p>
    <w:p>
      <w:pPr>
        <w:widowControl w:val="0"/>
        <w:adjustRightInd/>
        <w:snapToGrid/>
        <w:spacing w:after="0" w:line="360" w:lineRule="auto"/>
        <w:jc w:val="center"/>
        <w:textAlignment w:val="center"/>
        <w:rPr>
          <w:rFonts w:ascii="Times New Roman" w:hAnsi="Times New Roman" w:eastAsia="Times New Roman"/>
          <w:color w:val="000000"/>
          <w:kern w:val="2"/>
          <w:sz w:val="21"/>
        </w:rPr>
      </w:pPr>
      <w:r>
        <w:rPr>
          <w:rFonts w:ascii="Times New Roman" w:hAnsi="Times New Roman" w:eastAsia="宋体"/>
          <w:color w:val="000000"/>
          <w:kern w:val="2"/>
          <w:sz w:val="21"/>
        </w:rPr>
        <w:drawing>
          <wp:inline distT="0" distB="0" distL="114300" distR="114300">
            <wp:extent cx="5238750" cy="1716405"/>
            <wp:effectExtent l="0" t="0" r="0" b="17145"/>
            <wp:docPr id="1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adjustRightInd/>
        <w:snapToGrid/>
        <w:spacing w:after="0" w:line="360" w:lineRule="auto"/>
        <w:textAlignment w:val="center"/>
        <w:rPr>
          <w:rFonts w:ascii="宋体" w:hAnsi="宋体" w:eastAsia="宋体"/>
          <w:color w:val="000000"/>
          <w:kern w:val="2"/>
          <w:sz w:val="21"/>
        </w:rPr>
      </w:pPr>
      <w:r>
        <w:rPr>
          <w:rFonts w:hint="eastAsia" w:ascii="宋体" w:hAnsi="宋体" w:eastAsia="宋体"/>
          <w:color w:val="000000"/>
          <w:kern w:val="2"/>
          <w:sz w:val="21"/>
        </w:rPr>
        <w:t>我的发现：</w:t>
      </w:r>
      <w:r>
        <w:rPr>
          <w:rFonts w:hint="eastAsia" w:ascii="Times New Roman" w:hAnsi="Times New Roman" w:eastAsia="Times New Roman"/>
          <w:sz w:val="24"/>
          <w:u w:val="single"/>
        </w:rPr>
        <w:t xml:space="preserve">                                                                           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【假期作业我设计】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假期即将来临，为了让自己的假期生活更有意义，小静决定给自己设计一份语文假期作业——结合三年的学习生活，为班级制作一本名为《花样年华》的毕业纪念册。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（2）以下是小静设计好的两个栏目，请你帮她再设计一个栏目，并向她介绍该栏目的名称、内容及设计意图。</w:t>
      </w:r>
    </w:p>
    <w:tbl>
      <w:tblPr>
        <w:tblStyle w:val="10"/>
        <w:tblW w:w="8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77"/>
        <w:gridCol w:w="7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6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《花样年华》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栏目名称</w:t>
            </w:r>
          </w:p>
        </w:tc>
        <w:tc>
          <w:tcPr>
            <w:tcW w:w="7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栏目内容及设计意图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大事纪要</w:t>
            </w:r>
          </w:p>
        </w:tc>
        <w:tc>
          <w:tcPr>
            <w:tcW w:w="7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记录主题班会、运动会、艺术节等班级重大活动，见证班级的成长。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人物风采</w:t>
            </w:r>
          </w:p>
        </w:tc>
        <w:tc>
          <w:tcPr>
            <w:tcW w:w="7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捕捉师生在课堂上的精彩表现和生活中的喜怒哀乐，彰显他们的独特个性。</w:t>
            </w:r>
          </w:p>
        </w:tc>
      </w:tr>
    </w:tbl>
    <w:p>
      <w:pPr>
        <w:widowControl w:val="0"/>
        <w:adjustRightInd/>
        <w:snapToGrid/>
        <w:spacing w:after="0" w:line="330" w:lineRule="exact"/>
        <w:textAlignment w:val="center"/>
        <w:rPr>
          <w:rFonts w:ascii="楷体" w:hAnsi="楷体" w:eastAsia="楷体"/>
          <w:b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我的介绍：</w:t>
      </w:r>
      <w:r>
        <w:rPr>
          <w:rFonts w:hint="eastAsia" w:ascii="Times New Roman" w:hAnsi="Times New Roman" w:eastAsia="Times New Roman"/>
          <w:sz w:val="24"/>
          <w:u w:val="single"/>
        </w:rPr>
        <w:t xml:space="preserve">                                                                           </w:t>
      </w:r>
    </w:p>
    <w:p>
      <w:pPr>
        <w:spacing w:after="0" w:line="250" w:lineRule="exact"/>
        <w:textAlignment w:val="center"/>
        <w:rPr>
          <w:rFonts w:ascii="Times New Roman" w:hAnsi="Times New Roman" w:eastAsia="Times New Roman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（1）</w:t>
      </w:r>
      <w:r>
        <w:rPr>
          <w:rFonts w:hint="eastAsia" w:ascii="宋体" w:hAnsi="宋体" w:eastAsia="宋体"/>
          <w:sz w:val="24"/>
        </w:rPr>
        <w:t>我的发现。</w:t>
      </w:r>
      <w:r>
        <w:rPr>
          <w:rFonts w:hint="eastAsia" w:ascii="Times New Roman" w:hAnsi="Times New Roman" w:eastAsia="宋体"/>
          <w:color w:val="000000"/>
          <w:sz w:val="24"/>
        </w:rPr>
        <w:t>（2分）</w:t>
      </w:r>
    </w:p>
    <w:p>
      <w:pPr>
        <w:spacing w:after="0" w:line="250" w:lineRule="exact"/>
        <w:rPr>
          <w:rFonts w:ascii="Times New Roman" w:hAnsi="Times New Roman" w:eastAsia="Times New Roman"/>
          <w:sz w:val="24"/>
          <w:u w:val="single"/>
        </w:rPr>
      </w:pPr>
      <w:r>
        <w:rPr>
          <w:rFonts w:hint="eastAsia" w:ascii="Times New Roman" w:hAnsi="Times New Roman" w:eastAsia="Times New Roman"/>
          <w:sz w:val="24"/>
          <w:u w:val="single"/>
        </w:rPr>
        <w:t xml:space="preserve">                                                                            </w:t>
      </w:r>
    </w:p>
    <w:p>
      <w:pPr>
        <w:widowControl w:val="0"/>
        <w:numPr>
          <w:ilvl w:val="0"/>
          <w:numId w:val="1"/>
        </w:numPr>
        <w:adjustRightInd/>
        <w:snapToGrid/>
        <w:spacing w:after="0" w:line="250" w:lineRule="exact"/>
        <w:rPr>
          <w:rFonts w:ascii="Times New Roman" w:hAnsi="Times New Roman" w:eastAsia="Times New Roman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我的介绍。（2分）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Times New Roman" w:hAnsi="Times New Roman" w:eastAsia="Times New Roman"/>
          <w:sz w:val="24"/>
          <w:u w:val="single"/>
        </w:rPr>
      </w:pPr>
      <w:r>
        <w:rPr>
          <w:rFonts w:hint="eastAsia" w:ascii="Times New Roman" w:hAnsi="Times New Roman" w:eastAsia="Times New Roman"/>
          <w:sz w:val="24"/>
          <w:u w:val="single"/>
        </w:rPr>
        <w:t>栏目名称</w:t>
      </w:r>
      <w:r>
        <w:rPr>
          <w:rFonts w:hint="eastAsia" w:ascii="Times New Roman" w:hAnsi="Times New Roman" w:eastAsia="宋体"/>
          <w:sz w:val="24"/>
          <w:u w:val="single"/>
          <w:lang w:eastAsia="zh-CN"/>
        </w:rPr>
        <w:t>：</w:t>
      </w:r>
      <w:r>
        <w:rPr>
          <w:rFonts w:hint="eastAsia" w:ascii="Times New Roman" w:hAnsi="Times New Roman" w:eastAsia="Times New Roman"/>
          <w:sz w:val="24"/>
          <w:u w:val="single"/>
        </w:rPr>
        <w:t xml:space="preserve">          </w:t>
      </w:r>
      <w:r>
        <w:rPr>
          <w:rFonts w:hint="eastAsia" w:ascii="Times New Roman" w:hAnsi="Times New Roman" w:eastAsia="宋体"/>
          <w:sz w:val="24"/>
          <w:u w:val="single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eastAsia="Times New Roman"/>
          <w:sz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Times New Roman" w:hAnsi="Times New Roman"/>
          <w:sz w:val="24"/>
          <w:u w:val="single"/>
        </w:rPr>
      </w:pPr>
      <w:r>
        <w:rPr>
          <w:rFonts w:hint="eastAsia" w:ascii="Times New Roman" w:hAnsi="Times New Roman" w:eastAsia="Times New Roman"/>
          <w:sz w:val="24"/>
          <w:u w:val="single"/>
        </w:rPr>
        <w:t>栏目内容及设计意图</w:t>
      </w:r>
      <w:r>
        <w:rPr>
          <w:rFonts w:hint="eastAsia" w:ascii="Times New Roman" w:hAnsi="Times New Roman" w:eastAsia="宋体"/>
          <w:sz w:val="24"/>
          <w:u w:val="single"/>
          <w:lang w:eastAsia="zh-CN"/>
        </w:rPr>
        <w:t>：</w:t>
      </w:r>
      <w:r>
        <w:rPr>
          <w:rFonts w:hint="eastAsia" w:ascii="Times New Roman" w:hAnsi="Times New Roman" w:eastAsia="Times New Roman"/>
          <w:sz w:val="24"/>
          <w:u w:val="single"/>
        </w:rPr>
        <w:t xml:space="preserve">                     </w:t>
      </w:r>
      <w:r>
        <w:rPr>
          <w:rFonts w:hint="eastAsia" w:ascii="Times New Roman" w:hAnsi="Times New Roman" w:eastAsia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Times New Roman"/>
          <w:sz w:val="24"/>
          <w:u w:val="single"/>
        </w:rPr>
        <w:t xml:space="preserve">                       </w:t>
      </w:r>
      <w:r>
        <w:rPr>
          <w:rFonts w:hint="eastAsia" w:ascii="Times New Roman" w:hAnsi="Times New Roman"/>
          <w:sz w:val="24"/>
          <w:u w:val="single"/>
        </w:rPr>
        <w:t xml:space="preserve"> </w:t>
      </w:r>
    </w:p>
    <w:p>
      <w:pPr>
        <w:pStyle w:val="2"/>
        <w:spacing w:after="0" w:line="330" w:lineRule="exact"/>
        <w:rPr>
          <w:rFonts w:ascii="黑体" w:hAnsi="黑体" w:eastAsia="黑体" w:cs="黑体"/>
          <w:sz w:val="24"/>
          <w:shd w:val="clear" w:color="auto" w:fill="FFFFFF"/>
        </w:rPr>
      </w:pPr>
      <w:r>
        <w:rPr>
          <w:rFonts w:hint="eastAsia" w:ascii="黑体" w:hAnsi="黑体" w:eastAsia="黑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（二）名著阅读</w:t>
      </w:r>
      <w:r>
        <w:rPr>
          <w:rFonts w:hint="eastAsia" w:ascii="黑体" w:hAnsi="黑体" w:eastAsia="黑体" w:cs="黑体"/>
          <w:sz w:val="24"/>
          <w:shd w:val="clear" w:color="auto" w:fill="FFFFFF"/>
        </w:rPr>
        <w:t>。</w:t>
      </w:r>
      <w:r>
        <w:rPr>
          <w:rFonts w:hint="eastAsia" w:ascii="黑体" w:hAnsi="黑体" w:eastAsia="黑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（4分）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（1）填空。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《儒林外史》是清代小说家</w:t>
      </w: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u w:val="single"/>
          <w:shd w:val="clear" w:color="auto" w:fill="FFFFFF"/>
          <w:lang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的一部长篇讽刺小说，其中有些情节引人发笑又耐人寻味，如</w:t>
      </w: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u w:val="single"/>
          <w:shd w:val="clear" w:color="auto" w:fill="FFFFFF"/>
          <w:lang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在贡院一头撞向号板、满地打滚痛哭地情节，夸张地描写了士人醉心功名的丑态。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（2）下面有关《儒林外史》的说法不正确的一项是（   ）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A.《儒林外史》没有贯穿全书的中心人物和主要情节，而是由众多故事连缀而成，表现的是普通士人日常生活中的生存状态与精神世界。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B.《儒林外史》以写实主义手法来刻画人物形象，成功地运用了讽刺艺术，喜剧性与悲剧性高度和谐统一，将生活之丑转化为艺术之美。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C.王冕是《儒林外史》中一个正面形象，他性格孤傲，鄙视权贵，诗作多为同情劳动人民、谴责豪门权贵、轻视功名利禄、描写田园隐逸生活之作。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D.范进是《儒林外史》中一个热衷科举、深受封建思想毒害的下层知识分子。他原是穷秀才，为人老实，受人欺侮，参加会试之后考中举人。</w:t>
      </w:r>
    </w:p>
    <w:p>
      <w:pPr>
        <w:pStyle w:val="2"/>
        <w:spacing w:line="330" w:lineRule="exact"/>
        <w:rPr>
          <w:rFonts w:ascii="黑体" w:hAnsi="黑体" w:eastAsia="黑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（三）汉字书写（4分）</w:t>
      </w: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仔细观察欧阳询的楷书代表作《九成宫醴泉铭》，完成以下题目。</w:t>
      </w: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15240</wp:posOffset>
            </wp:positionV>
            <wp:extent cx="3502660" cy="2480945"/>
            <wp:effectExtent l="0" t="0" r="2540" b="14605"/>
            <wp:wrapTight wrapText="bothSides">
              <wp:wrapPolygon>
                <wp:start x="0" y="0"/>
                <wp:lineTo x="0" y="21395"/>
                <wp:lineTo x="21498" y="21395"/>
                <wp:lineTo x="21498" y="0"/>
                <wp:lineTo x="0" y="0"/>
              </wp:wrapPolygon>
            </wp:wrapTight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2660" cy="248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图片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中挑选八个不同的简体汉字，将它们临写在田字格中。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spacing w:line="330" w:lineRule="exact"/>
        <w:rPr>
          <w:rFonts w:ascii="宋体" w:hAnsi="宋体" w:eastAsia="宋体" w:cs="宋体"/>
          <w:bCs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116840</wp:posOffset>
            </wp:positionV>
            <wp:extent cx="3829050" cy="476250"/>
            <wp:effectExtent l="0" t="0" r="0" b="0"/>
            <wp:wrapTight wrapText="bothSides">
              <wp:wrapPolygon>
                <wp:start x="0" y="0"/>
                <wp:lineTo x="0" y="20736"/>
                <wp:lineTo x="21493" y="20736"/>
                <wp:lineTo x="21493" y="0"/>
                <wp:lineTo x="0" y="0"/>
              </wp:wrapPolygon>
            </wp:wrapTight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（2）下面是古人评价书法的四句话，根据这幅字帖的特点，判断其中属于评价欧阳询《九成宫醴泉铭》书法作品的一项是（     ） （2分）     </w:t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A．如云鹄游天，群鸿戏海，行间茂密，实亦难过。</w:t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B．翰林苏子瞻书法娟秀，虽用墨太丰而韵有余，于今为天下第一。</w:t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C．如深山至人，瘦硬清寒，而神气充腴，能令王者屈膝，非他刻可方驾也。</w:t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D．字之体势，一笔而成，偶有不连，而血脉不断，及其连者，气脉通于隔行。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三、阅读（本大题含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～2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题，共3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eastAsia="华文中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（一）阅读下面诗歌，完成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～1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题。（4分）</w:t>
      </w:r>
    </w:p>
    <w:p>
      <w:pPr>
        <w:pStyle w:val="2"/>
        <w:spacing w:line="330" w:lineRule="exact"/>
        <w:jc w:val="center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b/>
          <w:bCs/>
          <w:sz w:val="24"/>
        </w:rPr>
        <w:t>江城子·密州出猎</w:t>
      </w:r>
      <w:r>
        <w:rPr>
          <w:rFonts w:hint="eastAsia" w:ascii="楷体" w:hAnsi="楷体" w:eastAsia="楷体" w:cs="楷体"/>
          <w:sz w:val="24"/>
        </w:rPr>
        <w:t>（苏轼 ）</w:t>
      </w:r>
    </w:p>
    <w:p>
      <w:pPr>
        <w:pStyle w:val="2"/>
        <w:spacing w:line="21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老夫聊发少年狂，左牵黄，右擎苍，锦帽貂裘，千骑卷平冈。为报倾城随太守，亲射虎，看孙郎。</w:t>
      </w:r>
    </w:p>
    <w:p>
      <w:pPr>
        <w:pStyle w:val="2"/>
        <w:spacing w:line="21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酒酣胸胆尚开张。鬓微霜，又何妨！持节云中，何日遣冯唐？会挽雕弓如满月，西北望，射天狼。</w:t>
      </w:r>
    </w:p>
    <w:p>
      <w:pPr>
        <w:numPr>
          <w:ilvl w:val="0"/>
          <w:numId w:val="2"/>
        </w:numPr>
        <w:spacing w:after="0" w:line="216" w:lineRule="auto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赏析“持节云中，何日遣冯唐”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(2分)</w:t>
      </w:r>
    </w:p>
    <w:p>
      <w:pPr>
        <w:pStyle w:val="2"/>
        <w:spacing w:after="0" w:line="330" w:lineRule="exact"/>
      </w:pPr>
      <w:r>
        <w:rPr>
          <w:rFonts w:ascii="Times New Roman" w:hAnsi="Times New Roman" w:cs="Times New Roman"/>
          <w:sz w:val="24"/>
          <w:u w:val="single"/>
        </w:rPr>
        <w:t xml:space="preserve">                                                                                     </w:t>
      </w:r>
    </w:p>
    <w:p>
      <w:pPr>
        <w:numPr>
          <w:ilvl w:val="0"/>
          <w:numId w:val="2"/>
        </w:numPr>
        <w:spacing w:after="0" w:line="216" w:lineRule="auto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赏析“会挽雕弓如满月，西北望，射天狼”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(2分)</w:t>
      </w:r>
    </w:p>
    <w:p>
      <w:pPr>
        <w:pStyle w:val="3"/>
        <w:ind w:left="60"/>
        <w:rPr>
          <w:b w:val="0"/>
          <w:bCs/>
        </w:rPr>
      </w:pPr>
      <w:r>
        <w:rPr>
          <w:rFonts w:ascii="Times New Roman" w:hAnsi="Times New Roman"/>
          <w:b w:val="0"/>
          <w:bCs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widowControl w:val="0"/>
        <w:numPr>
          <w:ilvl w:val="0"/>
          <w:numId w:val="3"/>
        </w:numPr>
        <w:adjustRightInd/>
        <w:snapToGrid/>
        <w:spacing w:after="0" w:line="330" w:lineRule="exac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阅读下面文言文，完成1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>～1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t>题。（10分）</w:t>
      </w:r>
    </w:p>
    <w:p>
      <w:pPr>
        <w:autoSpaceDE w:val="0"/>
        <w:spacing w:after="0" w:line="330" w:lineRule="exact"/>
        <w:ind w:firstLine="420"/>
        <w:textAlignment w:val="center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【甲】余幼时即嗜学。家贫，无从致书以观，每假借于藏书之家，手自笔录，计日以还。天大寒，砚冰坚，手指不可屈伸，弗之怠。录毕，走送之，不敢稍逾约。以是人多以书假余，余因得遍观群书。既加冠，益慕圣贤之道，又患无硕师名人与游，尝趋百里外，从乡之先达执经叩问。先达德隆望尊，门人弟子填其室，未尝稍降辞色。余立侍左右，援疑质理，俯身倾耳以请；或遇其叱咄，色愈恭，礼愈至，不敢出一言以复；俟其欣悦，则又请焉。故余虽愚，卒获有所闻。</w:t>
      </w:r>
    </w:p>
    <w:p>
      <w:pPr>
        <w:autoSpaceDE w:val="0"/>
        <w:spacing w:after="0" w:line="330" w:lineRule="exact"/>
        <w:ind w:firstLine="420"/>
        <w:textAlignment w:val="center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当余之从师也，负箧曳屣，行深山巨谷中，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，以中有足乐者，不知口体之奉不若人也。盖余之勤且艰若此。</w:t>
      </w:r>
    </w:p>
    <w:p>
      <w:pPr>
        <w:autoSpaceDE w:val="0"/>
        <w:spacing w:after="0" w:line="330" w:lineRule="exact"/>
        <w:ind w:firstLine="420"/>
        <w:textAlignment w:val="center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【乙】天下事有难易乎？为之，则难者亦易矣；不为，则易者亦难矣。人之为学有难易乎？学之，则难者亦易矣；不学，则易者亦难矣。</w:t>
      </w:r>
    </w:p>
    <w:p>
      <w:pPr>
        <w:autoSpaceDE w:val="0"/>
        <w:spacing w:after="0" w:line="330" w:lineRule="exact"/>
        <w:ind w:firstLine="420"/>
        <w:textAlignment w:val="center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吾资之昏不逮人也，吾材之庸不逮人也；旦旦而学之，久而不怠焉，迄乎成，而亦不知其昏与庸也。吾资之聪倍人也，吾材之敏倍人也；屏弃而不用，其与昏与庸无以异也。</w:t>
      </w:r>
    </w:p>
    <w:p>
      <w:pPr>
        <w:autoSpaceDE w:val="0"/>
        <w:spacing w:after="0" w:line="330" w:lineRule="exact"/>
        <w:ind w:firstLine="420"/>
        <w:textAlignment w:val="center"/>
        <w:rPr>
          <w:rFonts w:hint="eastAsia"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是故聪与敏，可恃而不可恃也；自恃其聪与敏而不学者，自败者也。昏与庸，可限而不可限也；不自限其昏与庸，而力学不倦者，自力者也。</w:t>
      </w:r>
    </w:p>
    <w:p>
      <w:pPr>
        <w:pStyle w:val="2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(节选自《为学一首示子侄》)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解释下列加点字的意思。（2分）</w:t>
      </w:r>
    </w:p>
    <w:p>
      <w:pPr>
        <w:widowControl w:val="0"/>
        <w:adjustRightInd/>
        <w:snapToGrid/>
        <w:spacing w:after="0"/>
        <w:rPr>
          <w:rFonts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underDot"/>
        </w:rPr>
        <w:t>趋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百里外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  ）     (2)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dot"/>
        </w:rPr>
        <w:t>援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疑质理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  )</w:t>
      </w:r>
    </w:p>
    <w:p>
      <w:pPr>
        <w:widowControl w:val="0"/>
        <w:adjustRightInd/>
        <w:snapToGrid/>
        <w:spacing w:after="0"/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underDot"/>
        </w:rPr>
        <w:t>材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之庸不逮人也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  )   (4)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久而不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underDot"/>
        </w:rPr>
        <w:t>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         ）   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把下面文言句子翻译成现代汉语。（4分）</w:t>
      </w:r>
    </w:p>
    <w:p>
      <w:pPr>
        <w:pStyle w:val="2"/>
        <w:spacing w:after="0" w:line="33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（1）略无慕艳意，以中有足乐者，不知口体之奉不若人也。</w:t>
      </w:r>
    </w:p>
    <w:p>
      <w:pPr>
        <w:pStyle w:val="2"/>
        <w:spacing w:after="0" w:line="330" w:lineRule="exact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 </w:t>
      </w:r>
    </w:p>
    <w:p>
      <w:pPr>
        <w:pStyle w:val="2"/>
        <w:numPr>
          <w:ilvl w:val="0"/>
          <w:numId w:val="0"/>
        </w:numPr>
        <w:spacing w:after="0" w:line="330" w:lineRule="exact"/>
        <w:ind w:leftChars="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ascii="Times New Roman" w:hAnsi="Times New Roman" w:eastAsia="宋体" w:cs="Times New Roman"/>
          <w:sz w:val="24"/>
        </w:rPr>
        <w:t>不自限其昏与庸，而力学不倦者，自力者也。</w:t>
      </w:r>
    </w:p>
    <w:p>
      <w:pPr>
        <w:pStyle w:val="3"/>
        <w:numPr>
          <w:ilvl w:val="0"/>
          <w:numId w:val="0"/>
        </w:numPr>
        <w:ind w:leftChars="0"/>
        <w:rPr>
          <w:rFonts w:hint="default" w:eastAsia="宋体"/>
          <w:u w:val="single"/>
          <w:lang w:val="en-US" w:eastAsia="zh-CN"/>
        </w:rPr>
      </w:pPr>
      <w:r>
        <w:rPr>
          <w:rFonts w:hint="eastAsia" w:eastAsia="宋体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pStyle w:val="2"/>
        <w:spacing w:after="0" w:line="33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宋体" w:hAnsi="宋体" w:eastAsia="宋体" w:cs="宋体"/>
          <w:sz w:val="24"/>
        </w:rPr>
        <w:t>阅读【甲】【乙】两文，分别归纳出“故余虽愚，卒获有所闻”和“聪与敏者自败”的原因。</w:t>
      </w:r>
      <w:r>
        <w:rPr>
          <w:rFonts w:ascii="Times New Roman" w:hAnsi="Times New Roman" w:eastAsia="宋体" w:cs="Times New Roman"/>
          <w:sz w:val="24"/>
        </w:rPr>
        <w:t>（2分）</w:t>
      </w:r>
    </w:p>
    <w:p>
      <w:pPr>
        <w:spacing w:after="0" w:line="330" w:lineRule="exac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>
      <w:pPr>
        <w:pStyle w:val="2"/>
        <w:spacing w:after="0" w:line="330" w:lineRule="exact"/>
        <w:rPr>
          <w:rFonts w:ascii="宋体" w:hAnsi="宋体" w:eastAsia="宋体" w:cs="宋体"/>
          <w:sz w:val="24"/>
        </w:rPr>
      </w:pP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sz w:val="24"/>
        </w:rPr>
        <w:t>请从文章内容、写作手法、表达方式等方面比较【甲】【乙】两文的异同点。（2分）</w:t>
      </w:r>
    </w:p>
    <w:p>
      <w:pPr>
        <w:spacing w:after="0" w:line="33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widowControl w:val="0"/>
        <w:numPr>
          <w:ilvl w:val="0"/>
          <w:numId w:val="3"/>
        </w:numPr>
        <w:adjustRightInd/>
        <w:snapToGrid/>
        <w:spacing w:after="0" w:line="330" w:lineRule="exact"/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阅读下面的文字，完成1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～1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题。（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widowControl w:val="0"/>
        <w:adjustRightInd/>
        <w:snapToGrid/>
        <w:spacing w:after="0" w:line="330" w:lineRule="exact"/>
        <w:ind w:firstLine="562" w:firstLineChars="200"/>
        <w:jc w:val="center"/>
        <w:rPr>
          <w:rFonts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希望，本身就是一味良药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（王葵）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①心理健康研究领域，有一个有意思的现象，就是“问题”取向的研究偏好。以焦虑抑郁、恐惧为主题的研究，要远远多于以希望、信心、爱为主题的研究，因为科学探索总是以了解问题和解决问题为目标。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②确实，在人们的认知中，问题还没有解决，谈希望太奢侈。真的是这样吗？我认为不是。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③希望并不仅仅属于那些看起来“很有希望”或者应该“很有希望”的人，它可以属于任何人。甚至可以出现在处于任何境遇的人身上。即便是临终之人，虽然从医学的角度看已经“没有希望”，但希望对他们却更加重要。从这个意义上看，如果这些即将离去的人都有这么多希望，向死而生，那么无论什么境遇中，我们都可能有希望之光照亮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④因为，希望本身就是一味良药，可以自助，可以渡人。雨果说：“只有信仰才让思想发出火花，只有希望才让未来发出光芒。”不同的人，面临相同的逆境时，主观上的压力程度往往是不同的。能够生出希望的人，在挫折事件中感受到的压力程度更低，在困境中表现出更高水平的心理弹性。能够生出希望的人，在面临逆境时，他们更愿意直面问题，其典型思考方式是“我能够做点什么，来使得情况变得好一些”。因为总是在积极应对，所以不那么容易过度焦虑。总而言之，能够生出希望感的人，往往也会恢复得更快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⑤回到这次新冠疫情，许多人看到疫情的消息，有时会非常难过，会暗暗期待“拐点”的早日到来。这是一种问题取向，想着的是问题和答案。尽管问题和答案真的很重要，它与一个个生命、与千万个家庭紧密相关，但这远远不够，我们需要更多的动力，方能远离徘徊和悲观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⑥希望本身还能点燃更多的希望。很多人因疫情而感到忧虑，有时未必只是出于自己患病而担忧，而是为了许许多多的不确定性。特别是那些有亲朋好友尚在治疗中的人，担忧会更多一些。但当方舱医院里的广场舞跳起来的时候，那些为武汉高高悬起的心，也可以稍微放下来。和口头语言比起来，肢体语言不需要翻译，谁都懂。这些认真沉醉的舞者，直接向舱外明白地透露着这么一个消息：我在这里，不仅没有被问题难倒，还能看到希望，还在乐观认真地生活中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⑦这种乐观的情绪，对缓解其他患者、一线医护人员以及所有人的焦虑很重要。无论舱内还是舱外，无论武汉、湖北还是其他地方。这大概是承担着封城重压的武汉人民送给所有人的一个大礼。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  <w:u w:val="single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⑧人就是这么奇妙的生物，悲沉和重压下，也完全可以滋长出积极的东西。</w:t>
      </w:r>
      <w:r>
        <w:rPr>
          <w:rFonts w:hint="eastAsia" w:ascii="楷体" w:hAnsi="楷体" w:eastAsia="楷体" w:cs="楷体"/>
          <w:kern w:val="2"/>
          <w:sz w:val="24"/>
          <w:szCs w:val="24"/>
          <w:u w:val="single"/>
        </w:rPr>
        <w:t>中国科学院心理研究所最近的调查显示，疫情下有很多人经历了积极的应变过程：在接受调查中，74%的人更加注意锻炼身体；65.6%的人表示自己比以前更加注意个人卫生；57.7%的人从医务人员和志愿者的无私奉献中体会到世界上充满真爱；还有53.8%的人意识到世事无常，决定以后做一些更有价值的事情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⑨这些，永远都在，也是我们一直都在追寻的希望。</w:t>
      </w:r>
    </w:p>
    <w:p>
      <w:pPr>
        <w:pStyle w:val="4"/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sz w:val="24"/>
          <w:szCs w:val="24"/>
        </w:rPr>
        <w:t>16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请简要分析第④段的论证思路。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spacing w:after="0" w:line="330" w:lineRule="exac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autoSpaceDE w:val="0"/>
        <w:spacing w:after="0" w:line="330" w:lineRule="exact"/>
        <w:textAlignment w:val="center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sz w:val="24"/>
          <w:szCs w:val="24"/>
        </w:rPr>
        <w:t>17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第⑧段中划线句子在文段中的作用是什么？请简要分析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spacing w:after="0" w:line="330" w:lineRule="exac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pStyle w:val="4"/>
        <w:widowControl w:val="0"/>
        <w:adjustRightInd/>
        <w:snapToGrid/>
        <w:spacing w:after="0" w:line="330" w:lineRule="exact"/>
        <w:ind w:left="480" w:hanging="480" w:hangingChars="200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8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请结合文章内容并联系即将中考的生活实际，谈谈你对“希望，本身就是一味良药”的理解。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spacing w:after="0" w:line="330" w:lineRule="exact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widowControl w:val="0"/>
        <w:adjustRightInd/>
        <w:snapToGrid/>
        <w:spacing w:after="0" w:line="330" w:lineRule="exact"/>
      </w:pPr>
      <w:r>
        <w:rPr>
          <w:rFonts w:ascii="Times New Roman" w:hAnsi="Times New Roman" w:cs="Times New Roman" w:eastAsiaTheme="minorEastAsia"/>
          <w:sz w:val="24"/>
          <w:szCs w:val="24"/>
        </w:rPr>
        <w:t>（四）阅读下面的文字，完成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19</w:t>
      </w:r>
      <w:r>
        <w:rPr>
          <w:rFonts w:ascii="Times New Roman" w:hAnsi="Times New Roman" w:cs="Times New Roman" w:eastAsiaTheme="minorEastAsia"/>
          <w:sz w:val="24"/>
          <w:szCs w:val="24"/>
        </w:rPr>
        <w:t>～2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>题。（1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>分）</w:t>
      </w:r>
    </w:p>
    <w:p>
      <w:pPr>
        <w:adjustRightInd/>
        <w:snapToGrid/>
        <w:spacing w:after="0" w:line="330" w:lineRule="exact"/>
        <w:ind w:firstLine="562" w:firstLineChars="200"/>
        <w:jc w:val="center"/>
        <w:rPr>
          <w:rFonts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凝望一棵树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（包利民）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①开始的时候，我并没有注意到那棵树，直到有一天，我倚在窗前，看云，从这个角度看过去，一朵云就像挂在它的枝上。于是云走了，眼睛里只剩下了树。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②那是一棵李子树，并不高大，却枝桠纵横，很繁茂。以前也曾短暂地为它把目光停留，那是在夏初，它开花的时候。从它旁边路过，那一树花朵撞在晚风上的声音，便羁绊住了我的脚步。很密集的白花，有的成团成簇，细细的长蕊顶着点点金黄，在斜阳里微微颤抖成一幅很静美的画面。后来，花儿渐稀直到消失，而那一树青青的叶子，就再也牵挽不住路人的目光。</w:t>
      </w:r>
    </w:p>
    <w:p>
      <w:pPr>
        <w:widowControl w:val="0"/>
        <w:adjustRightInd/>
        <w:snapToGrid/>
        <w:spacing w:after="0" w:line="330" w:lineRule="exact"/>
        <w:ind w:firstLine="540" w:firstLineChars="200"/>
        <w:jc w:val="both"/>
        <w:rPr>
          <w:rFonts w:ascii="楷体" w:hAnsi="楷体" w:eastAsia="楷体" w:cs="楷体"/>
          <w:kern w:val="2"/>
          <w:sz w:val="24"/>
          <w:szCs w:val="24"/>
          <w:u w:val="single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③从我的窗口到它，是一段刚刚好的距离。没有很近的逼仄感，又没有很远的朦胧感，它以一个恰到好处的身姿走进我的眼睛。我也曾很近很近地看过它，当局部放大成整个视野，一些所不愿意见到的，便成了主角，比如果实上的那些虫子。</w:t>
      </w:r>
      <w:r>
        <w:rPr>
          <w:rFonts w:hint="eastAsia" w:ascii="楷体" w:hAnsi="楷体" w:eastAsia="楷体" w:cs="楷体"/>
          <w:spacing w:val="15"/>
          <w:sz w:val="24"/>
          <w:szCs w:val="24"/>
          <w:u w:val="single"/>
          <w:lang w:bidi="ar"/>
        </w:rPr>
        <w:t>这是一棵被人们抛弃的树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，即使果实成熟的时候，也不能吸引人们的注意力。也许人们知道那是虫子的世界，所以都避而远之，或者视而不见。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④忽然想起，爷爷就喜欢很近地看树。那棵高大古老的杨树，站在我家的田畔，爷爷在田地里干活累了，就走进它的荫凉。爷爷和别人不一样，他面对着树坐下，坐得很近。头顶茂密的枝叶抓住路过的风，爷爷就用草帽接住从枝叶间落下来的丝丝缕缕的风，再挥扬到满脸的汗水上。然后他卷一支很粗的旱烟，点燃，便在烟雾缭绕中，看那树干。我也曾蹲在爷爷身边，顺着他的目光去看树干。</w:t>
      </w:r>
      <w:r>
        <w:rPr>
          <w:rFonts w:hint="eastAsia" w:ascii="楷体" w:hAnsi="楷体" w:eastAsia="楷体" w:cs="楷体"/>
          <w:spacing w:val="15"/>
          <w:sz w:val="24"/>
          <w:szCs w:val="24"/>
          <w:u w:val="single"/>
          <w:lang w:bidi="ar"/>
        </w:rPr>
        <w:t>树干上的树皮已经干裂，并不平整，条条沟壑，像爷爷脸上的皱纹，也像大地上的田垄。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偶尔一只蚂蚁悠悠地爬上来，翻山越岭般转了一圈，又回到地面。除此，我再没看出什么。而爷爷似乎看得很入神，就像看到了树干里的那些年轮，看到年轮里轮回着的不知几多的岁月。</w:t>
      </w:r>
    </w:p>
    <w:p>
      <w:pPr>
        <w:widowControl w:val="0"/>
        <w:adjustRightInd/>
        <w:snapToGrid/>
        <w:spacing w:after="0" w:line="330" w:lineRule="exact"/>
        <w:ind w:firstLine="540" w:firstLineChars="200"/>
        <w:jc w:val="both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⑤而我看那棵李子树，却是闲时无心无意。我并看不出什么境界来，只觉得那一簇绿色，是可以放牧目光的草原。有时捡拾到从密叶间坠落的啼鸣，才知道里面藏着一只鸟。或者风从它身体里挤过来，或者云从它头顶爬过去，才会有着片刻的灵动和生动。除此之外，是无边无际的寂静和寂寞。窗外的树，窗内的我，都是如此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⑥可是我并没有觉得李子树是我的一种相伴，目光离开了，心也就离开了，从来都是可有可无的存在。或许只是我的一种习惯，累了倦了，倚在窗前，恰好它也在，仅此而已。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⑦田边的那棵老杨树，终于被村人砍倒了。爷爷便再也不去那里坐着歇息纳凉，而是与别的老人坐在一起，抽烟，说一些村庄里古老的话题。我倒是跑到老杨树那里去看了几次，只余很粗的树根，一圈圈的年轮，每次数的数目都不一样。一直以为树虽然古老，却依然比爷爷年轻，因为树还可以活很多很多年。只是，它已经死了。少了一棵树和爷爷的田畔，仿佛天地都空旷了好多。那个时候，我没有注意爷爷的眼中有没有失落，只知道，爷爷再也不去那样地看别的树了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⑧可我的心里却是有着失落的，当小区的空地重新规划后，当那棵李子树被砍倒之后。本来觉得可有可无的一棵树，在我倚窗而望的时候，目光却失去了依托。也许只有我还记得它，</w:t>
      </w:r>
      <w:r>
        <w:rPr>
          <w:rFonts w:hint="eastAsia" w:ascii="楷体" w:hAnsi="楷体" w:eastAsia="楷体" w:cs="楷体"/>
          <w:spacing w:val="15"/>
          <w:sz w:val="24"/>
          <w:szCs w:val="24"/>
          <w:u w:val="single"/>
          <w:lang w:bidi="ar"/>
        </w:rPr>
        <w:t>这棵本被人们抛弃的树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，再过些时日，如果我对别人说这里曾有过一棵树，他们可能会很惊讶。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⑨然后明白，当我的目光在它的枝叶间穿插的时候，其实，心也是在那里的。并不全是习惯使然，习惯只会有着短暂的不适应，却不会有着这种长久的怀念。依窗而望，那个方向，那个距离，</w:t>
      </w:r>
      <w:r>
        <w:rPr>
          <w:rFonts w:hint="eastAsia" w:ascii="楷体" w:hAnsi="楷体" w:eastAsia="楷体" w:cs="楷体"/>
          <w:spacing w:val="17"/>
          <w:sz w:val="24"/>
          <w:szCs w:val="24"/>
          <w:em w:val="dot"/>
          <w:lang w:bidi="ar"/>
        </w:rPr>
        <w:t>空空阔阔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，路过的风有时也会盘旋一下，</w:t>
      </w:r>
      <w:r>
        <w:rPr>
          <w:rFonts w:hint="eastAsia" w:ascii="楷体" w:hAnsi="楷体" w:eastAsia="楷体" w:cs="楷体"/>
          <w:spacing w:val="17"/>
          <w:sz w:val="24"/>
          <w:szCs w:val="24"/>
          <w:lang w:bidi="ar"/>
        </w:rPr>
        <w:t>似乎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也在寻找。就像我的目光，我的心情，也会在那里停留，流连，想念。</w:t>
      </w:r>
    </w:p>
    <w:p>
      <w:pPr>
        <w:widowControl w:val="0"/>
        <w:adjustRightInd/>
        <w:snapToGrid/>
        <w:spacing w:after="0" w:line="330" w:lineRule="exact"/>
        <w:ind w:firstLine="540" w:firstLineChars="200"/>
        <w:jc w:val="both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⑩原来，曾经的李子树，确实是我的一种相伴。在寂寞的时候，在无言的相对间，各自神飞。</w:t>
      </w:r>
    </w:p>
    <w:p>
      <w:pPr>
        <w:widowControl w:val="0"/>
        <w:numPr>
          <w:ilvl w:val="0"/>
          <w:numId w:val="4"/>
        </w:numPr>
        <w:spacing w:after="0" w:line="330" w:lineRule="exact"/>
        <w:textAlignment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同是“看树”，“我”和爷爷有什么不同？请阅读文章简要概括。（2分）</w:t>
      </w:r>
    </w:p>
    <w:p>
      <w:pPr>
        <w:widowControl w:val="0"/>
        <w:spacing w:after="0" w:line="330" w:lineRule="exact"/>
        <w:textAlignment w:val="center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pStyle w:val="2"/>
        <w:numPr>
          <w:ilvl w:val="0"/>
          <w:numId w:val="5"/>
        </w:numPr>
        <w:spacing w:after="0" w:line="330" w:lineRule="exact"/>
        <w:rPr>
          <w:rFonts w:ascii="Times New Roman" w:hAnsi="Times New Roman" w:cs="Times New Roman" w:eastAsiaTheme="minorEastAsia"/>
          <w:sz w:val="24"/>
        </w:rPr>
      </w:pPr>
      <w:r>
        <w:rPr>
          <w:rFonts w:hint="eastAsia" w:ascii="Times New Roman" w:hAnsi="Times New Roman" w:cs="Times New Roman" w:eastAsiaTheme="minorEastAsia"/>
          <w:sz w:val="24"/>
        </w:rPr>
        <w:t>阅读全文， 请对下面的加点词语和句子作简要赏析</w:t>
      </w:r>
      <w:r>
        <w:rPr>
          <w:rFonts w:ascii="Times New Roman" w:hAnsi="Times New Roman" w:cs="Times New Roman" w:eastAsiaTheme="minorEastAsia"/>
          <w:sz w:val="24"/>
        </w:rPr>
        <w:t>。（</w:t>
      </w:r>
      <w:r>
        <w:rPr>
          <w:rFonts w:hint="eastAsia" w:ascii="Times New Roman" w:hAnsi="Times New Roman" w:cs="Times New Roman" w:eastAsiaTheme="minorEastAsia"/>
          <w:sz w:val="24"/>
        </w:rPr>
        <w:t>4</w:t>
      </w:r>
      <w:r>
        <w:rPr>
          <w:rFonts w:ascii="Times New Roman" w:hAnsi="Times New Roman" w:cs="Times New Roman" w:eastAsiaTheme="minorEastAsia"/>
          <w:sz w:val="24"/>
        </w:rPr>
        <w:t xml:space="preserve">分）   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  <w:lang w:bidi="ar"/>
        </w:rPr>
        <w:t>依窗而望，那个方向，那个距离，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  <w:em w:val="dot"/>
          <w:lang w:bidi="ar"/>
        </w:rPr>
        <w:t>空空阔阔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  <w:lang w:bidi="ar"/>
        </w:rPr>
        <w:t>，路过的风有时也会盘旋一下，似乎也在寻找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。（品味加点词的表达效果）（2分）</w:t>
      </w:r>
    </w:p>
    <w:p>
      <w:pPr>
        <w:pStyle w:val="2"/>
        <w:spacing w:after="0" w:line="330" w:lineRule="exact"/>
        <w:ind w:left="65"/>
        <w:rPr>
          <w:rFonts w:ascii="Times New Roman" w:hAnsi="Times New Roman" w:cs="Times New Roman" w:eastAsiaTheme="minorEastAsia"/>
          <w:sz w:val="24"/>
          <w:u w:val="single"/>
        </w:rPr>
      </w:pPr>
      <w:r>
        <w:rPr>
          <w:rFonts w:hint="eastAsia" w:ascii="Times New Roman" w:hAnsi="Times New Roman" w:cs="Times New Roman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pStyle w:val="2"/>
        <w:numPr>
          <w:ilvl w:val="0"/>
          <w:numId w:val="0"/>
        </w:numPr>
        <w:spacing w:after="0" w:line="330" w:lineRule="exact"/>
        <w:rPr>
          <w:rFonts w:ascii="Times New Roman" w:hAnsi="Times New Roman" w:cs="Times New Roman" w:eastAsiaTheme="minorEastAsia"/>
          <w:sz w:val="24"/>
        </w:rPr>
      </w:pPr>
      <w:r>
        <w:rPr>
          <w:rFonts w:hint="eastAsia" w:ascii="Times New Roman" w:hAnsi="Times New Roman" w:cs="Times New Roman" w:eastAsiaTheme="minorEastAsia"/>
          <w:sz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sz w:val="24"/>
          <w:lang w:val="en-US" w:eastAsia="zh-CN"/>
        </w:rPr>
        <w:t>2</w:t>
      </w:r>
      <w:r>
        <w:rPr>
          <w:rFonts w:hint="eastAsia" w:ascii="Times New Roman" w:hAnsi="Times New Roman" w:cs="Times New Roman" w:eastAsiaTheme="minorEastAsia"/>
          <w:sz w:val="24"/>
          <w:lang w:eastAsia="zh-CN"/>
        </w:rPr>
        <w:t>）</w:t>
      </w:r>
      <w:r>
        <w:rPr>
          <w:rFonts w:hint="eastAsia" w:ascii="Times New Roman" w:hAnsi="Times New Roman" w:cs="Times New Roman" w:eastAsiaTheme="minorEastAsia"/>
          <w:sz w:val="24"/>
        </w:rPr>
        <w:t>树干上的树皮已经干裂，并不平整，条条沟壑，像爷爷脸上的皱纹，也像大地上的田垄。（从修辞角度赏析）（2分）</w:t>
      </w:r>
    </w:p>
    <w:p>
      <w:pPr>
        <w:pStyle w:val="2"/>
        <w:spacing w:after="0" w:line="330" w:lineRule="exact"/>
        <w:rPr>
          <w:rFonts w:ascii="Times New Roman" w:hAnsi="Times New Roman" w:cs="Times New Roman" w:eastAsiaTheme="minorEastAsia"/>
          <w:sz w:val="24"/>
          <w:u w:val="single"/>
        </w:rPr>
      </w:pPr>
      <w:r>
        <w:rPr>
          <w:rFonts w:hint="eastAsia" w:ascii="Times New Roman" w:hAnsi="Times New Roman" w:cs="Times New Roman" w:eastAsiaTheme="minorEastAsia"/>
          <w:sz w:val="24"/>
          <w:u w:val="single"/>
        </w:rPr>
        <w:t xml:space="preserve">                                                                          </w:t>
      </w:r>
    </w:p>
    <w:p>
      <w:pPr>
        <w:pStyle w:val="2"/>
        <w:numPr>
          <w:ilvl w:val="0"/>
          <w:numId w:val="5"/>
        </w:numPr>
        <w:spacing w:after="0" w:line="330" w:lineRule="exact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本文为何两次写</w:t>
      </w:r>
      <w:r>
        <w:rPr>
          <w:rFonts w:hint="eastAsia" w:ascii="Times New Roman" w:hAnsi="Times New Roman" w:cs="Times New Roman" w:eastAsiaTheme="minorEastAsia"/>
          <w:sz w:val="24"/>
        </w:rPr>
        <w:t>到</w:t>
      </w:r>
      <w:r>
        <w:rPr>
          <w:rFonts w:ascii="Times New Roman" w:hAnsi="Times New Roman" w:cs="Times New Roman" w:eastAsiaTheme="minorEastAsia"/>
          <w:sz w:val="24"/>
        </w:rPr>
        <w:t>这棵树是</w:t>
      </w:r>
      <w:r>
        <w:rPr>
          <w:rFonts w:hint="eastAsia" w:ascii="Times New Roman" w:hAnsi="Times New Roman" w:cs="Times New Roman" w:eastAsiaTheme="minorEastAsia"/>
          <w:sz w:val="24"/>
        </w:rPr>
        <w:t>“</w:t>
      </w:r>
      <w:r>
        <w:rPr>
          <w:rFonts w:ascii="Times New Roman" w:hAnsi="Times New Roman" w:cs="Times New Roman" w:eastAsiaTheme="minorEastAsia"/>
          <w:sz w:val="24"/>
        </w:rPr>
        <w:t>被人们抛弃的树</w:t>
      </w:r>
      <w:r>
        <w:rPr>
          <w:rFonts w:hint="eastAsia" w:ascii="Times New Roman" w:hAnsi="Times New Roman" w:cs="Times New Roman" w:eastAsiaTheme="minorEastAsia"/>
          <w:sz w:val="24"/>
        </w:rPr>
        <w:t>”</w:t>
      </w:r>
      <w:r>
        <w:rPr>
          <w:rFonts w:ascii="Times New Roman" w:hAnsi="Times New Roman" w:cs="Times New Roman" w:eastAsiaTheme="minorEastAsia"/>
          <w:sz w:val="24"/>
        </w:rPr>
        <w:t>？请简要分析。（</w:t>
      </w:r>
      <w:r>
        <w:rPr>
          <w:rFonts w:hint="eastAsia" w:ascii="Times New Roman" w:hAnsi="Times New Roman" w:cs="Times New Roman" w:eastAsiaTheme="minorEastAsia"/>
          <w:sz w:val="24"/>
        </w:rPr>
        <w:t>2</w:t>
      </w:r>
      <w:r>
        <w:rPr>
          <w:rFonts w:ascii="Times New Roman" w:hAnsi="Times New Roman" w:cs="Times New Roman" w:eastAsiaTheme="minorEastAsia"/>
          <w:sz w:val="24"/>
        </w:rPr>
        <w:t>分）</w:t>
      </w:r>
    </w:p>
    <w:p>
      <w:pPr>
        <w:pStyle w:val="2"/>
        <w:spacing w:after="0" w:line="330" w:lineRule="exact"/>
        <w:ind w:left="65"/>
        <w:rPr>
          <w:rFonts w:ascii="Times New Roman" w:hAnsi="Times New Roman" w:cs="Times New Roman" w:eastAsiaTheme="minorEastAsia"/>
          <w:sz w:val="24"/>
          <w:u w:val="single"/>
        </w:rPr>
      </w:pPr>
      <w:r>
        <w:rPr>
          <w:rFonts w:hint="eastAsia" w:ascii="Times New Roman" w:hAnsi="Times New Roman" w:cs="Times New Roman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pStyle w:val="2"/>
        <w:numPr>
          <w:ilvl w:val="0"/>
          <w:numId w:val="5"/>
        </w:numPr>
        <w:spacing w:after="0" w:line="330" w:lineRule="exact"/>
        <w:rPr>
          <w:rFonts w:ascii="Times New Roman" w:hAnsi="Times New Roman" w:cs="Times New Roman" w:eastAsiaTheme="minorEastAsia"/>
          <w:sz w:val="24"/>
        </w:rPr>
      </w:pPr>
      <w:r>
        <w:rPr>
          <w:rFonts w:hint="eastAsia" w:ascii="Times New Roman" w:hAnsi="Times New Roman" w:cs="Times New Roman" w:eastAsiaTheme="minorEastAsia"/>
          <w:sz w:val="24"/>
        </w:rPr>
        <w:t>阅读本文最后一段，结合实际谈谈你的理解。</w:t>
      </w:r>
      <w:r>
        <w:rPr>
          <w:rFonts w:ascii="Times New Roman" w:hAnsi="Times New Roman" w:cs="Times New Roman" w:eastAsiaTheme="minorEastAsia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3</w:t>
      </w:r>
      <w:r>
        <w:rPr>
          <w:rFonts w:ascii="Times New Roman" w:hAnsi="Times New Roman" w:cs="Times New Roman" w:eastAsiaTheme="minorEastAsia"/>
          <w:sz w:val="24"/>
        </w:rPr>
        <w:t>分）  </w:t>
      </w:r>
    </w:p>
    <w:p>
      <w:pPr>
        <w:pStyle w:val="2"/>
        <w:spacing w:after="0" w:line="330" w:lineRule="exact"/>
        <w:ind w:firstLine="540" w:firstLineChars="200"/>
        <w:rPr>
          <w:rFonts w:ascii="Times New Roman" w:hAnsi="Times New Roman" w:cs="Times New Roman" w:eastAsiaTheme="minorEastAsia"/>
          <w:sz w:val="24"/>
        </w:rPr>
      </w:pPr>
      <w:r>
        <w:rPr>
          <w:rFonts w:hint="eastAsia" w:ascii="楷体" w:hAnsi="楷体" w:eastAsia="楷体" w:cs="楷体"/>
          <w:spacing w:val="15"/>
          <w:sz w:val="24"/>
          <w:lang w:bidi="ar"/>
        </w:rPr>
        <w:t>原来，曾经的李子树，确实是我的一种相伴。在寂寞的时候，在无言的相对间，各自神飞。</w:t>
      </w:r>
      <w:r>
        <w:rPr>
          <w:rFonts w:ascii="楷体" w:hAnsi="楷体" w:eastAsia="楷体" w:cs="楷体"/>
          <w:spacing w:val="15"/>
          <w:sz w:val="24"/>
          <w:lang w:bidi="ar"/>
        </w:rPr>
        <w:t xml:space="preserve"> </w:t>
      </w:r>
      <w:r>
        <w:rPr>
          <w:rFonts w:ascii="Times New Roman" w:hAnsi="Times New Roman" w:cs="Times New Roman" w:eastAsiaTheme="minorEastAsia"/>
          <w:sz w:val="24"/>
        </w:rPr>
        <w:t xml:space="preserve">  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widowControl w:val="0"/>
        <w:adjustRightInd/>
        <w:snapToGrid/>
        <w:spacing w:after="0" w:line="330" w:lineRule="exact"/>
        <w:rPr>
          <w:rFonts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四、写作（40分）</w:t>
      </w:r>
    </w:p>
    <w:p>
      <w:pPr>
        <w:pStyle w:val="2"/>
        <w:spacing w:after="0" w:line="33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习近平总书记说：“读书可以让人保持思想活力，让人得到智慧启发，让人滋养浩然之气。”鲁迅在《朝花夕拾》中提到《山海经》《天演论》对自己人生的影响;《红星照耀中国》写毛泽东常读《水浒传》《三国》和《西游记》，《盛世危言》是他喜欢的书;《钢铁是怎样炼成的》写保尔最爱看的小说是《牛虻》，书是他坚定革命信仰的一种利器……在人生的成长历程中，必定有一些书籍对你产生过深远影响。请以“</w:t>
      </w:r>
      <w:r>
        <w:rPr>
          <w:rFonts w:hint="eastAsia" w:ascii="宋体" w:hAnsi="宋体" w:eastAsia="宋体" w:cs="宋体"/>
          <w:b/>
          <w:bCs/>
          <w:sz w:val="24"/>
        </w:rPr>
        <w:t>最是书香能致远</w:t>
      </w:r>
      <w:r>
        <w:rPr>
          <w:rFonts w:hint="eastAsia" w:ascii="宋体" w:hAnsi="宋体" w:eastAsia="宋体" w:cs="宋体"/>
          <w:sz w:val="24"/>
        </w:rPr>
        <w:t>”为题目，叙写你的阅读故事、感受、体验与思考。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写作要求：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①立意自定，文体自选（诗歌除外）。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②说真话，抒真情，忌抄袭。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③不得透露个人的相关信息。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eastAsia="宋体" w:cs="Times New Roman"/>
          <w:sz w:val="24"/>
        </w:rPr>
        <w:sectPr>
          <w:headerReference r:id="rId3" w:type="default"/>
          <w:footerReference r:id="rId4" w:type="default"/>
          <w:pgSz w:w="20636" w:h="14570" w:orient="landscape"/>
          <w:pgMar w:top="602" w:right="802" w:bottom="328" w:left="1134" w:header="680" w:footer="454" w:gutter="0"/>
          <w:cols w:equalWidth="0" w:num="2">
            <w:col w:w="8972" w:space="425"/>
            <w:col w:w="9303"/>
          </w:cols>
          <w:docGrid w:type="lines" w:linePitch="314" w:charSpace="0"/>
        </w:sect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④书写工整，卷面整洁，不少于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00字。</w:t>
      </w: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EC6349"/>
    <w:multiLevelType w:val="singleLevel"/>
    <w:tmpl w:val="C6EC634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DCE148A"/>
    <w:multiLevelType w:val="singleLevel"/>
    <w:tmpl w:val="FDCE148A"/>
    <w:lvl w:ilvl="0" w:tentative="0">
      <w:start w:val="10"/>
      <w:numFmt w:val="decimal"/>
      <w:suff w:val="nothing"/>
      <w:lvlText w:val="%1．"/>
      <w:lvlJc w:val="left"/>
      <w:pPr>
        <w:ind w:left="60" w:firstLine="0"/>
      </w:pPr>
      <w:rPr>
        <w:rFonts w:hint="default" w:asciiTheme="minorEastAsia" w:hAnsiTheme="minorEastAsia" w:eastAsiaTheme="minorEastAsia" w:cstheme="minorEastAsia"/>
      </w:rPr>
    </w:lvl>
  </w:abstractNum>
  <w:abstractNum w:abstractNumId="2">
    <w:nsid w:val="05FC8084"/>
    <w:multiLevelType w:val="singleLevel"/>
    <w:tmpl w:val="05FC8084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4EDC9B7"/>
    <w:multiLevelType w:val="singleLevel"/>
    <w:tmpl w:val="14EDC9B7"/>
    <w:lvl w:ilvl="0" w:tentative="0">
      <w:start w:val="20"/>
      <w:numFmt w:val="decimal"/>
      <w:lvlText w:val="%1."/>
      <w:lvlJc w:val="left"/>
      <w:pPr>
        <w:tabs>
          <w:tab w:val="left" w:pos="312"/>
        </w:tabs>
        <w:ind w:left="65" w:firstLine="0"/>
      </w:pPr>
    </w:lvl>
  </w:abstractNum>
  <w:abstractNum w:abstractNumId="4">
    <w:nsid w:val="186D8CA1"/>
    <w:multiLevelType w:val="multilevel"/>
    <w:tmpl w:val="186D8CA1"/>
    <w:lvl w:ilvl="0" w:tentative="0">
      <w:start w:val="2"/>
      <w:numFmt w:val="decimal"/>
      <w:suff w:val="nothing"/>
      <w:lvlText w:val="（%1）"/>
      <w:lvlJc w:val="left"/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7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RmNjg3YTk5MzkyODRjZGU1ZGI5ZGQ0OTRjYzUzYjUifQ=="/>
  </w:docVars>
  <w:rsids>
    <w:rsidRoot w:val="00172A27"/>
    <w:rsid w:val="00172A27"/>
    <w:rsid w:val="001E7000"/>
    <w:rsid w:val="00401814"/>
    <w:rsid w:val="004151FC"/>
    <w:rsid w:val="00430968"/>
    <w:rsid w:val="00AA6C5B"/>
    <w:rsid w:val="00B32B0F"/>
    <w:rsid w:val="00B66A51"/>
    <w:rsid w:val="00C02FC6"/>
    <w:rsid w:val="011C4D7C"/>
    <w:rsid w:val="012A5115"/>
    <w:rsid w:val="02031EDA"/>
    <w:rsid w:val="0242689A"/>
    <w:rsid w:val="024D5B62"/>
    <w:rsid w:val="0298208D"/>
    <w:rsid w:val="03454788"/>
    <w:rsid w:val="03D0711E"/>
    <w:rsid w:val="03D2763D"/>
    <w:rsid w:val="03E176D6"/>
    <w:rsid w:val="04AD5E07"/>
    <w:rsid w:val="05177723"/>
    <w:rsid w:val="05240C5E"/>
    <w:rsid w:val="052A6CEA"/>
    <w:rsid w:val="05767BC9"/>
    <w:rsid w:val="057A7E98"/>
    <w:rsid w:val="058C4E1D"/>
    <w:rsid w:val="05CC6B9F"/>
    <w:rsid w:val="05E02CFB"/>
    <w:rsid w:val="0643510D"/>
    <w:rsid w:val="06E43388"/>
    <w:rsid w:val="06E572A3"/>
    <w:rsid w:val="070C1F41"/>
    <w:rsid w:val="077C7DD6"/>
    <w:rsid w:val="07AE335C"/>
    <w:rsid w:val="090642FF"/>
    <w:rsid w:val="09AA582D"/>
    <w:rsid w:val="0A1D20D6"/>
    <w:rsid w:val="0A2B73C8"/>
    <w:rsid w:val="0A556194"/>
    <w:rsid w:val="0B042E46"/>
    <w:rsid w:val="0C4473F8"/>
    <w:rsid w:val="0D1B1773"/>
    <w:rsid w:val="0D704074"/>
    <w:rsid w:val="0F65156C"/>
    <w:rsid w:val="0FC1500B"/>
    <w:rsid w:val="10516728"/>
    <w:rsid w:val="10791B12"/>
    <w:rsid w:val="107B02DF"/>
    <w:rsid w:val="11373072"/>
    <w:rsid w:val="11F161EA"/>
    <w:rsid w:val="12E46A88"/>
    <w:rsid w:val="13253395"/>
    <w:rsid w:val="13AE04E0"/>
    <w:rsid w:val="13CE4C29"/>
    <w:rsid w:val="13DC166C"/>
    <w:rsid w:val="14646FFC"/>
    <w:rsid w:val="14DC091A"/>
    <w:rsid w:val="15442D5C"/>
    <w:rsid w:val="15DA217F"/>
    <w:rsid w:val="15DE06A6"/>
    <w:rsid w:val="167A7FDB"/>
    <w:rsid w:val="16C25AD5"/>
    <w:rsid w:val="16DD6969"/>
    <w:rsid w:val="175C351B"/>
    <w:rsid w:val="176E52B1"/>
    <w:rsid w:val="183F2711"/>
    <w:rsid w:val="184C76C0"/>
    <w:rsid w:val="18DE15A8"/>
    <w:rsid w:val="19E73371"/>
    <w:rsid w:val="1A26360F"/>
    <w:rsid w:val="1A5A0C94"/>
    <w:rsid w:val="1C204DC8"/>
    <w:rsid w:val="1C25652D"/>
    <w:rsid w:val="1CCF2BC4"/>
    <w:rsid w:val="1D5A246C"/>
    <w:rsid w:val="1D7D3A63"/>
    <w:rsid w:val="1EDF3D22"/>
    <w:rsid w:val="1EE0144B"/>
    <w:rsid w:val="1EEA1403"/>
    <w:rsid w:val="1F263683"/>
    <w:rsid w:val="1F3577AD"/>
    <w:rsid w:val="1FF15932"/>
    <w:rsid w:val="2067079B"/>
    <w:rsid w:val="20F04BD6"/>
    <w:rsid w:val="213A216D"/>
    <w:rsid w:val="223F562F"/>
    <w:rsid w:val="227C1EEF"/>
    <w:rsid w:val="23CE6BFF"/>
    <w:rsid w:val="2432403B"/>
    <w:rsid w:val="24BE0D39"/>
    <w:rsid w:val="252070B0"/>
    <w:rsid w:val="25A11B80"/>
    <w:rsid w:val="25B5345A"/>
    <w:rsid w:val="25B92A7C"/>
    <w:rsid w:val="26477E34"/>
    <w:rsid w:val="265F0280"/>
    <w:rsid w:val="26605CDF"/>
    <w:rsid w:val="26B859CA"/>
    <w:rsid w:val="271528E8"/>
    <w:rsid w:val="27EB1949"/>
    <w:rsid w:val="2810713F"/>
    <w:rsid w:val="28140B72"/>
    <w:rsid w:val="282F4D1D"/>
    <w:rsid w:val="28521CFA"/>
    <w:rsid w:val="286D538C"/>
    <w:rsid w:val="28EF0462"/>
    <w:rsid w:val="293F551E"/>
    <w:rsid w:val="29735983"/>
    <w:rsid w:val="2A2C7C3F"/>
    <w:rsid w:val="2A644F1E"/>
    <w:rsid w:val="2A79457A"/>
    <w:rsid w:val="2A80767E"/>
    <w:rsid w:val="2BDA268E"/>
    <w:rsid w:val="2D315E3E"/>
    <w:rsid w:val="2D762589"/>
    <w:rsid w:val="2DAC730D"/>
    <w:rsid w:val="2DF13B7A"/>
    <w:rsid w:val="2DFF0FAD"/>
    <w:rsid w:val="2DFF4A41"/>
    <w:rsid w:val="2E1A4514"/>
    <w:rsid w:val="2E1C4815"/>
    <w:rsid w:val="2EE935B7"/>
    <w:rsid w:val="2F083234"/>
    <w:rsid w:val="30BB3356"/>
    <w:rsid w:val="31FF60E3"/>
    <w:rsid w:val="32357F37"/>
    <w:rsid w:val="323E0247"/>
    <w:rsid w:val="327B7407"/>
    <w:rsid w:val="328A7D88"/>
    <w:rsid w:val="32A33CAD"/>
    <w:rsid w:val="330D70EB"/>
    <w:rsid w:val="33B23AA3"/>
    <w:rsid w:val="33E0490F"/>
    <w:rsid w:val="3575099C"/>
    <w:rsid w:val="35824DF9"/>
    <w:rsid w:val="35937197"/>
    <w:rsid w:val="359D4F4C"/>
    <w:rsid w:val="35FF5DFC"/>
    <w:rsid w:val="36286C1E"/>
    <w:rsid w:val="36637915"/>
    <w:rsid w:val="36C12A33"/>
    <w:rsid w:val="36F93F25"/>
    <w:rsid w:val="390D2251"/>
    <w:rsid w:val="3979226D"/>
    <w:rsid w:val="39A42FED"/>
    <w:rsid w:val="39D261A0"/>
    <w:rsid w:val="39D6439B"/>
    <w:rsid w:val="3A311DDF"/>
    <w:rsid w:val="3B2B24EC"/>
    <w:rsid w:val="3B2F08EC"/>
    <w:rsid w:val="3B7A0106"/>
    <w:rsid w:val="3BBF4981"/>
    <w:rsid w:val="3BD6209A"/>
    <w:rsid w:val="3D226D4D"/>
    <w:rsid w:val="3DC23BED"/>
    <w:rsid w:val="3E6D5A71"/>
    <w:rsid w:val="3FA153F0"/>
    <w:rsid w:val="3FAE33DA"/>
    <w:rsid w:val="40584CE9"/>
    <w:rsid w:val="40765D61"/>
    <w:rsid w:val="40A67A5F"/>
    <w:rsid w:val="40BD6A2F"/>
    <w:rsid w:val="41027921"/>
    <w:rsid w:val="411C4924"/>
    <w:rsid w:val="41302C50"/>
    <w:rsid w:val="41463B34"/>
    <w:rsid w:val="41E57572"/>
    <w:rsid w:val="422752B8"/>
    <w:rsid w:val="425B55D9"/>
    <w:rsid w:val="42D5264D"/>
    <w:rsid w:val="43413480"/>
    <w:rsid w:val="44705EA5"/>
    <w:rsid w:val="4489141B"/>
    <w:rsid w:val="44AB4FA5"/>
    <w:rsid w:val="458206DB"/>
    <w:rsid w:val="459A720A"/>
    <w:rsid w:val="45B03FB9"/>
    <w:rsid w:val="46003D24"/>
    <w:rsid w:val="46CB2B95"/>
    <w:rsid w:val="46CE2B45"/>
    <w:rsid w:val="47141CD5"/>
    <w:rsid w:val="477B50BD"/>
    <w:rsid w:val="48060EA5"/>
    <w:rsid w:val="48F53FFF"/>
    <w:rsid w:val="493B38C0"/>
    <w:rsid w:val="49811093"/>
    <w:rsid w:val="498C3AF3"/>
    <w:rsid w:val="49B63C61"/>
    <w:rsid w:val="49D37857"/>
    <w:rsid w:val="4A2C208B"/>
    <w:rsid w:val="4A350EA9"/>
    <w:rsid w:val="4A9D795C"/>
    <w:rsid w:val="4BB73177"/>
    <w:rsid w:val="4BC9606D"/>
    <w:rsid w:val="4BEA2C57"/>
    <w:rsid w:val="4C472D0F"/>
    <w:rsid w:val="4D377079"/>
    <w:rsid w:val="4DE65590"/>
    <w:rsid w:val="4E925A5F"/>
    <w:rsid w:val="4F3B4037"/>
    <w:rsid w:val="4FAD05E1"/>
    <w:rsid w:val="4FBA46D8"/>
    <w:rsid w:val="500F4DE4"/>
    <w:rsid w:val="50AA508E"/>
    <w:rsid w:val="51507E9B"/>
    <w:rsid w:val="52271947"/>
    <w:rsid w:val="52312730"/>
    <w:rsid w:val="528E0A27"/>
    <w:rsid w:val="52BE3759"/>
    <w:rsid w:val="52FF7F0C"/>
    <w:rsid w:val="535670F3"/>
    <w:rsid w:val="53891F99"/>
    <w:rsid w:val="539C0F6A"/>
    <w:rsid w:val="53E55C35"/>
    <w:rsid w:val="54614E1B"/>
    <w:rsid w:val="55D33E62"/>
    <w:rsid w:val="562571DA"/>
    <w:rsid w:val="56510043"/>
    <w:rsid w:val="569055BA"/>
    <w:rsid w:val="569C6280"/>
    <w:rsid w:val="5748673E"/>
    <w:rsid w:val="581B0D4D"/>
    <w:rsid w:val="596800B1"/>
    <w:rsid w:val="5A15314F"/>
    <w:rsid w:val="5A630266"/>
    <w:rsid w:val="5AA470BC"/>
    <w:rsid w:val="5ABD535F"/>
    <w:rsid w:val="5AE72DCF"/>
    <w:rsid w:val="5B0B7159"/>
    <w:rsid w:val="5B5C121F"/>
    <w:rsid w:val="5BFC10C9"/>
    <w:rsid w:val="5CC50BF0"/>
    <w:rsid w:val="5D3E5AC6"/>
    <w:rsid w:val="5D5A5E59"/>
    <w:rsid w:val="5E0F2A44"/>
    <w:rsid w:val="5E7B7AEA"/>
    <w:rsid w:val="5E9D3C94"/>
    <w:rsid w:val="5ECA01B6"/>
    <w:rsid w:val="5F933265"/>
    <w:rsid w:val="5FF56157"/>
    <w:rsid w:val="60121293"/>
    <w:rsid w:val="602005A3"/>
    <w:rsid w:val="608655D4"/>
    <w:rsid w:val="60BE2C3B"/>
    <w:rsid w:val="61685830"/>
    <w:rsid w:val="62BE014E"/>
    <w:rsid w:val="62F1231A"/>
    <w:rsid w:val="634D206E"/>
    <w:rsid w:val="638547F9"/>
    <w:rsid w:val="639C14E1"/>
    <w:rsid w:val="639D6924"/>
    <w:rsid w:val="63B532A8"/>
    <w:rsid w:val="63DB0E87"/>
    <w:rsid w:val="64A85F9F"/>
    <w:rsid w:val="65072FDD"/>
    <w:rsid w:val="655758BC"/>
    <w:rsid w:val="65596A4E"/>
    <w:rsid w:val="656358D2"/>
    <w:rsid w:val="659C0DF9"/>
    <w:rsid w:val="66594D05"/>
    <w:rsid w:val="66A102C7"/>
    <w:rsid w:val="66AA10F1"/>
    <w:rsid w:val="6716235F"/>
    <w:rsid w:val="67B2435C"/>
    <w:rsid w:val="67DA1540"/>
    <w:rsid w:val="67DD5F73"/>
    <w:rsid w:val="680B5FC4"/>
    <w:rsid w:val="682E0327"/>
    <w:rsid w:val="694852E8"/>
    <w:rsid w:val="69AD5A3B"/>
    <w:rsid w:val="6B03097E"/>
    <w:rsid w:val="6B192795"/>
    <w:rsid w:val="6B236709"/>
    <w:rsid w:val="6B58667D"/>
    <w:rsid w:val="6B611F25"/>
    <w:rsid w:val="6B7050B0"/>
    <w:rsid w:val="6BCB73FC"/>
    <w:rsid w:val="6C336536"/>
    <w:rsid w:val="6C4B20C2"/>
    <w:rsid w:val="6CD6620F"/>
    <w:rsid w:val="6D1133FA"/>
    <w:rsid w:val="6D4049F4"/>
    <w:rsid w:val="6DF02B61"/>
    <w:rsid w:val="6DFA1BBB"/>
    <w:rsid w:val="6E0A4219"/>
    <w:rsid w:val="6EC323EC"/>
    <w:rsid w:val="6EF72468"/>
    <w:rsid w:val="6F682AA4"/>
    <w:rsid w:val="6F802EB4"/>
    <w:rsid w:val="6F9178AF"/>
    <w:rsid w:val="701A5E3C"/>
    <w:rsid w:val="703B7B3D"/>
    <w:rsid w:val="70C21185"/>
    <w:rsid w:val="71ED47A2"/>
    <w:rsid w:val="721D6352"/>
    <w:rsid w:val="722D000F"/>
    <w:rsid w:val="722D136C"/>
    <w:rsid w:val="725902E3"/>
    <w:rsid w:val="735526BB"/>
    <w:rsid w:val="737B7C81"/>
    <w:rsid w:val="73877FB2"/>
    <w:rsid w:val="74057F92"/>
    <w:rsid w:val="7453371F"/>
    <w:rsid w:val="74B641D9"/>
    <w:rsid w:val="74C32DFC"/>
    <w:rsid w:val="74F62CFC"/>
    <w:rsid w:val="75AC0961"/>
    <w:rsid w:val="765F7D61"/>
    <w:rsid w:val="76B13A24"/>
    <w:rsid w:val="76EE19DE"/>
    <w:rsid w:val="76F56680"/>
    <w:rsid w:val="77B41676"/>
    <w:rsid w:val="77BE03DE"/>
    <w:rsid w:val="77C8573D"/>
    <w:rsid w:val="78D00A66"/>
    <w:rsid w:val="78F969C6"/>
    <w:rsid w:val="796B7E61"/>
    <w:rsid w:val="79932ACB"/>
    <w:rsid w:val="79FE1CD2"/>
    <w:rsid w:val="7A541682"/>
    <w:rsid w:val="7C5C3913"/>
    <w:rsid w:val="7C5D0944"/>
    <w:rsid w:val="7CFB64C3"/>
    <w:rsid w:val="7D344E25"/>
    <w:rsid w:val="7D8B4C4A"/>
    <w:rsid w:val="7E5B3BC9"/>
    <w:rsid w:val="7EBB504E"/>
    <w:rsid w:val="7EC303A9"/>
    <w:rsid w:val="7EF75877"/>
    <w:rsid w:val="7F78184F"/>
    <w:rsid w:val="7FB5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 w:line="276" w:lineRule="auto"/>
    </w:pPr>
    <w:rPr>
      <w:szCs w:val="24"/>
    </w:rPr>
  </w:style>
  <w:style w:type="paragraph" w:styleId="3">
    <w:name w:val="toc 5"/>
    <w:next w:val="1"/>
    <w:qFormat/>
    <w:uiPriority w:val="0"/>
    <w:pPr>
      <w:widowControl w:val="0"/>
      <w:wordWrap w:val="0"/>
      <w:ind w:left="1275"/>
      <w:jc w:val="both"/>
    </w:pPr>
    <w:rPr>
      <w:rFonts w:ascii="宋体" w:hAnsi="宋体" w:eastAsia="Times New Roman" w:cs="Times New Roman"/>
      <w:b/>
      <w:kern w:val="2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1"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="0" w:afterAutospacing="1"/>
    </w:pPr>
    <w:rPr>
      <w:rFonts w:cs="Times New Roman"/>
      <w:sz w:val="24"/>
    </w:rPr>
  </w:style>
  <w:style w:type="character" w:customStyle="1" w:styleId="11">
    <w:name w:val="批注框文本 Char"/>
    <w:basedOn w:val="9"/>
    <w:link w:val="5"/>
    <w:qFormat/>
    <w:uiPriority w:val="0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6910</Words>
  <Characters>7061</Characters>
  <Lines>63</Lines>
  <Paragraphs>17</Paragraphs>
  <TotalTime>3</TotalTime>
  <ScaleCrop>false</ScaleCrop>
  <LinksUpToDate>false</LinksUpToDate>
  <CharactersWithSpaces>8917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13725</dc:creator>
  <cp:lastModifiedBy>Administrator</cp:lastModifiedBy>
  <cp:lastPrinted>2021-04-27T02:06:00Z</cp:lastPrinted>
  <dcterms:modified xsi:type="dcterms:W3CDTF">2023-02-03T11:36:00Z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