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rPr>
          <w:rFonts w:hint="eastAsia"/>
          <w:sz w:val="24"/>
        </w:rPr>
      </w:pPr>
      <w:r>
        <w:rPr>
          <w:rFonts w:hint="eastAsia"/>
          <w:sz w:val="24"/>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10236200</wp:posOffset>
            </wp:positionV>
            <wp:extent cx="4699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292100"/>
                    </a:xfrm>
                    <a:prstGeom prst="rect">
                      <a:avLst/>
                    </a:prstGeom>
                  </pic:spPr>
                </pic:pic>
              </a:graphicData>
            </a:graphic>
          </wp:anchor>
        </w:drawing>
      </w:r>
    </w:p>
    <w:p>
      <w:pPr>
        <w:ind w:firstLine="1446" w:firstLineChars="400"/>
        <w:rPr>
          <w:rFonts w:hint="eastAsia"/>
          <w:b/>
          <w:sz w:val="36"/>
          <w:szCs w:val="36"/>
        </w:rPr>
      </w:pPr>
      <w:r>
        <w:rPr>
          <w:rFonts w:hint="eastAsia"/>
          <w:b/>
          <w:sz w:val="36"/>
          <w:szCs w:val="36"/>
        </w:rPr>
        <w:t>七</w:t>
      </w:r>
      <w:r>
        <w:rPr>
          <w:b/>
          <w:sz w:val="36"/>
          <w:szCs w:val="36"/>
        </w:rPr>
        <w:t>年级语文</w:t>
      </w:r>
      <w:r>
        <w:rPr>
          <w:rFonts w:hint="eastAsia"/>
          <w:b/>
          <w:sz w:val="36"/>
          <w:szCs w:val="36"/>
        </w:rPr>
        <w:t>评分标准及</w:t>
      </w:r>
      <w:r>
        <w:rPr>
          <w:b/>
          <w:sz w:val="36"/>
          <w:szCs w:val="36"/>
        </w:rPr>
        <w:t>参考答案</w:t>
      </w:r>
    </w:p>
    <w:p>
      <w:pPr>
        <w:ind w:firstLine="1446" w:firstLineChars="400"/>
        <w:rPr>
          <w:b/>
          <w:sz w:val="36"/>
          <w:szCs w:val="36"/>
        </w:rPr>
      </w:pPr>
    </w:p>
    <w:p>
      <w:pPr>
        <w:numPr>
          <w:ilvl w:val="0"/>
          <w:numId w:val="1"/>
        </w:numPr>
        <w:spacing w:line="360" w:lineRule="auto"/>
        <w:rPr>
          <w:rFonts w:hint="eastAsia" w:ascii="宋体" w:hAnsi="宋体" w:cs="宋体"/>
          <w:b/>
          <w:sz w:val="24"/>
        </w:rPr>
      </w:pPr>
      <w:r>
        <w:rPr>
          <w:rFonts w:hint="eastAsia" w:ascii="宋体" w:hAnsi="宋体" w:cs="宋体"/>
          <w:b/>
          <w:sz w:val="24"/>
        </w:rPr>
        <w:t>积累与运用（共28分）</w:t>
      </w:r>
    </w:p>
    <w:p>
      <w:pPr>
        <w:spacing w:line="360" w:lineRule="auto"/>
        <w:rPr>
          <w:rFonts w:hint="eastAsia" w:ascii="宋体" w:hAnsi="宋体"/>
          <w:sz w:val="24"/>
        </w:rPr>
      </w:pPr>
      <w:r>
        <w:rPr>
          <w:rFonts w:hint="eastAsia" w:ascii="宋体" w:hAnsi="宋体" w:cs="黑体"/>
          <w:bCs/>
          <w:sz w:val="24"/>
        </w:rPr>
        <w:t>1.（共4分）（1）</w:t>
      </w:r>
      <w:r>
        <w:rPr>
          <w:rFonts w:hint="eastAsia" w:ascii="宋体" w:hAnsi="宋体"/>
          <w:sz w:val="24"/>
        </w:rPr>
        <w:t>C（2分）　</w:t>
      </w:r>
      <w:r>
        <w:rPr>
          <w:rFonts w:hint="eastAsia" w:ascii="宋体" w:hAnsi="宋体" w:cs="宋体"/>
          <w:sz w:val="24"/>
        </w:rPr>
        <w:t>（2）</w:t>
      </w:r>
      <w:r>
        <w:rPr>
          <w:rFonts w:hint="eastAsia" w:ascii="宋体" w:hAnsi="宋体"/>
          <w:sz w:val="24"/>
        </w:rPr>
        <w:t xml:space="preserve">B（2分）  </w:t>
      </w:r>
    </w:p>
    <w:p>
      <w:pPr>
        <w:spacing w:line="360" w:lineRule="auto"/>
        <w:rPr>
          <w:rFonts w:hint="eastAsia" w:ascii="宋体" w:hAnsi="宋体"/>
          <w:sz w:val="24"/>
        </w:rPr>
      </w:pPr>
      <w:r>
        <w:rPr>
          <w:rFonts w:hint="eastAsia" w:ascii="宋体" w:hAnsi="宋体"/>
          <w:sz w:val="24"/>
        </w:rPr>
        <w:t xml:space="preserve">2.A （2分） </w:t>
      </w:r>
    </w:p>
    <w:p>
      <w:pPr>
        <w:spacing w:line="360" w:lineRule="auto"/>
        <w:rPr>
          <w:rFonts w:hint="eastAsia" w:ascii="宋体" w:hAnsi="宋体"/>
          <w:sz w:val="24"/>
        </w:rPr>
      </w:pPr>
      <w:r>
        <w:rPr>
          <w:rFonts w:hint="eastAsia" w:ascii="宋体" w:hAnsi="宋体"/>
          <w:sz w:val="24"/>
        </w:rPr>
        <w:t xml:space="preserve">3.C （3分） </w:t>
      </w:r>
    </w:p>
    <w:p>
      <w:pPr>
        <w:snapToGrid w:val="0"/>
        <w:jc w:val="left"/>
        <w:rPr>
          <w:rFonts w:hint="eastAsia" w:ascii="宋体" w:hAnsi="宋体"/>
          <w:sz w:val="24"/>
        </w:rPr>
      </w:pPr>
      <w:r>
        <w:rPr>
          <w:rFonts w:hint="eastAsia" w:ascii="宋体" w:hAnsi="宋体"/>
          <w:sz w:val="24"/>
        </w:rPr>
        <w:t>4.</w:t>
      </w:r>
      <w:r>
        <w:rPr>
          <w:rFonts w:hint="eastAsia" w:ascii="宋体" w:hAnsi="宋体" w:cs="宋体"/>
          <w:sz w:val="24"/>
        </w:rPr>
        <w:t>（1）不愤不启，举一隅不以三隅反。</w:t>
      </w:r>
      <w:r>
        <w:rPr>
          <w:rFonts w:hint="eastAsia" w:ascii="宋体" w:hAnsi="宋体"/>
          <w:sz w:val="24"/>
        </w:rPr>
        <w:t>（2）乡书何处达？归雁洛阳边。 何当共剪西窗烛，却话巴山夜雨时。 非淡泊无以明志，非宁静无以致远。</w:t>
      </w:r>
    </w:p>
    <w:p>
      <w:pPr>
        <w:snapToGrid w:val="0"/>
        <w:ind w:firstLine="240" w:firstLineChars="100"/>
        <w:jc w:val="left"/>
        <w:rPr>
          <w:rFonts w:hint="eastAsia" w:ascii="宋体" w:hAnsi="宋体" w:cs="宋体"/>
          <w:kern w:val="0"/>
          <w:sz w:val="24"/>
        </w:rPr>
      </w:pPr>
      <w:r>
        <w:rPr>
          <w:rFonts w:hint="eastAsia"/>
          <w:sz w:val="24"/>
        </w:rPr>
        <w:t>（每空1分，有错误该空不得分，共8分）</w:t>
      </w:r>
    </w:p>
    <w:p>
      <w:pPr>
        <w:numPr>
          <w:ilvl w:val="0"/>
          <w:numId w:val="2"/>
        </w:numPr>
        <w:spacing w:line="360" w:lineRule="auto"/>
        <w:rPr>
          <w:rFonts w:hint="eastAsia" w:ascii="宋体" w:hAnsi="宋体" w:cs="宋体"/>
          <w:sz w:val="24"/>
        </w:rPr>
      </w:pPr>
      <w:r>
        <w:rPr>
          <w:rFonts w:hint="eastAsia" w:ascii="宋体" w:hAnsi="宋体" w:cs="宋体"/>
          <w:sz w:val="24"/>
        </w:rPr>
        <w:t>（共4分）</w:t>
      </w:r>
    </w:p>
    <w:p>
      <w:pPr>
        <w:numPr>
          <w:ilvl w:val="0"/>
          <w:numId w:val="3"/>
        </w:numPr>
        <w:tabs>
          <w:tab w:val="left" w:pos="312"/>
        </w:tabs>
        <w:spacing w:line="360" w:lineRule="auto"/>
        <w:rPr>
          <w:rFonts w:hint="eastAsia"/>
          <w:sz w:val="24"/>
        </w:rPr>
      </w:pPr>
      <w:r>
        <w:rPr>
          <w:rFonts w:hint="eastAsia" w:ascii="宋体" w:hAnsi="宋体" w:cs="宋体"/>
          <w:sz w:val="24"/>
        </w:rPr>
        <w:t>示例：我认为宣传二十四孝故事可以让孝文化走进我们的生活，引导人们孝亲敬老，但绘制的内容可以有所取舍，比如</w:t>
      </w:r>
      <w:r>
        <w:rPr>
          <w:rFonts w:hint="eastAsia"/>
          <w:sz w:val="24"/>
        </w:rPr>
        <w:t>“哭竹生笋”“卧冰求鲤”两个故事不真实，“老莱娱亲”（或：戏彩娱亲）“郭巨埋儿”（或：埋儿奉母）两个故事，一个过于迂腐，一个过于愚蠢，都是在宣扬愚昧的孝道，这些故事除了起不到积极的引导作用，还会造成同学们对“孝”文化的误解，所以我认为要选择有积极意义的故事绘制，让同学们更好地认识和继承孝文化。</w:t>
      </w:r>
    </w:p>
    <w:p>
      <w:pPr>
        <w:tabs>
          <w:tab w:val="left" w:pos="312"/>
        </w:tabs>
        <w:spacing w:line="360" w:lineRule="auto"/>
        <w:ind w:firstLine="480" w:firstLineChars="200"/>
        <w:rPr>
          <w:rFonts w:hint="eastAsia" w:ascii="宋体" w:hAnsi="宋体" w:cs="宋体"/>
          <w:sz w:val="24"/>
        </w:rPr>
      </w:pPr>
      <w:r>
        <w:rPr>
          <w:rFonts w:hint="eastAsia"/>
          <w:sz w:val="24"/>
        </w:rPr>
        <w:t>（建议明确，符合作品内容，有理有据即可，4分）</w:t>
      </w:r>
    </w:p>
    <w:p>
      <w:pPr>
        <w:spacing w:line="360" w:lineRule="auto"/>
        <w:rPr>
          <w:rFonts w:hint="eastAsia" w:ascii="宋体" w:hAnsi="宋体" w:cs="宋体"/>
          <w:sz w:val="24"/>
        </w:rPr>
      </w:pPr>
      <w:r>
        <w:rPr>
          <w:rFonts w:hint="eastAsia" w:ascii="宋体" w:hAnsi="宋体" w:cs="宋体"/>
          <w:sz w:val="24"/>
        </w:rPr>
        <w:t>（2）示例：猪八戒有很多缺点，如好吃懒做，见识短浅，爱搬弄是非，爱占小便宜，说谎，贪恋女色，一遇到困难就嚷嚷着散伙等，但他也不失忠勇和善良，在与妖魔斗争时，他总是挥舞钉耙，勇猛战斗，而且能干脏活累活，是孙悟空的得力助手。他还憨厚淳朴，能知错就改。</w:t>
      </w:r>
    </w:p>
    <w:p>
      <w:pPr>
        <w:ind w:firstLine="240" w:firstLineChars="100"/>
        <w:rPr>
          <w:rFonts w:hint="eastAsia" w:ascii="宋体" w:hAnsi="宋体"/>
          <w:sz w:val="24"/>
        </w:rPr>
      </w:pPr>
      <w:r>
        <w:rPr>
          <w:rFonts w:hint="eastAsia" w:ascii="宋体" w:hAnsi="宋体"/>
          <w:sz w:val="24"/>
        </w:rPr>
        <w:t>（符合作品内容即可，“优点”“缺点”各2分，共4分）</w:t>
      </w:r>
    </w:p>
    <w:p>
      <w:pPr>
        <w:spacing w:line="360" w:lineRule="auto"/>
        <w:rPr>
          <w:rFonts w:hint="eastAsia" w:ascii="宋体" w:hAnsi="宋体" w:cs="宋体"/>
          <w:sz w:val="24"/>
        </w:rPr>
      </w:pPr>
      <w:r>
        <w:rPr>
          <w:rFonts w:hint="eastAsia" w:ascii="宋体" w:hAnsi="宋体" w:cs="宋体"/>
          <w:sz w:val="24"/>
        </w:rPr>
        <w:t>6.（共7分）</w:t>
      </w:r>
    </w:p>
    <w:p>
      <w:pPr>
        <w:spacing w:line="360" w:lineRule="auto"/>
        <w:rPr>
          <w:rFonts w:hint="eastAsia" w:ascii="宋体" w:hAnsi="宋体" w:cs="宋体"/>
          <w:sz w:val="24"/>
        </w:rPr>
      </w:pPr>
      <w:r>
        <w:rPr>
          <w:rFonts w:hint="eastAsia" w:ascii="宋体" w:hAnsi="宋体" w:cs="宋体"/>
          <w:sz w:val="24"/>
        </w:rPr>
        <w:t>（1）示例：</w:t>
      </w:r>
      <w:r>
        <w:rPr>
          <w:rFonts w:ascii="Cambria" w:hAnsi="Cambria" w:eastAsia="仿宋" w:cs="仿宋"/>
          <w:sz w:val="24"/>
        </w:rPr>
        <w:t>①</w:t>
      </w:r>
      <w:r>
        <w:rPr>
          <w:rFonts w:hint="eastAsia" w:ascii="宋体" w:hAnsi="宋体" w:cs="宋体"/>
          <w:sz w:val="24"/>
        </w:rPr>
        <w:t>大多数学生的课外阅读量较少；</w:t>
      </w:r>
      <w:r>
        <w:rPr>
          <w:rFonts w:hint="eastAsia" w:ascii="宋体" w:hAnsi="宋体" w:cs="仿宋"/>
          <w:sz w:val="24"/>
        </w:rPr>
        <w:t>②相当一部分学生一学期还读不了一本书；</w:t>
      </w:r>
      <w:r>
        <w:rPr>
          <w:rFonts w:ascii="Cambria" w:hAnsi="Cambria" w:eastAsia="仿宋" w:cs="仿宋"/>
          <w:sz w:val="24"/>
        </w:rPr>
        <w:t>③</w:t>
      </w:r>
      <w:r>
        <w:rPr>
          <w:rFonts w:hint="eastAsia" w:ascii="宋体" w:hAnsi="宋体" w:cs="宋体"/>
          <w:sz w:val="24"/>
        </w:rPr>
        <w:t>多数学生喜欢阅读小说和杂志；④学生阅读文学类书籍较少。</w:t>
      </w:r>
    </w:p>
    <w:p>
      <w:pPr>
        <w:spacing w:line="360" w:lineRule="auto"/>
        <w:rPr>
          <w:rFonts w:hint="eastAsia" w:ascii="宋体" w:hAnsi="宋体" w:cs="宋体"/>
          <w:sz w:val="24"/>
        </w:rPr>
      </w:pPr>
      <w:r>
        <w:rPr>
          <w:rFonts w:hint="eastAsia" w:ascii="宋体" w:hAnsi="宋体" w:cs="宋体"/>
          <w:sz w:val="24"/>
        </w:rPr>
        <w:t xml:space="preserve">  （答出两点，且能兼顾两个图表的信息，意思对即可。除了示例，如有其它符合图表信息的理解亦可。每点1分，共2分）</w:t>
      </w:r>
    </w:p>
    <w:p>
      <w:pPr>
        <w:numPr>
          <w:ilvl w:val="0"/>
          <w:numId w:val="3"/>
        </w:numPr>
        <w:spacing w:line="360" w:lineRule="auto"/>
        <w:rPr>
          <w:rFonts w:hint="eastAsia" w:ascii="宋体" w:hAnsi="宋体" w:cs="宋体"/>
          <w:sz w:val="24"/>
        </w:rPr>
      </w:pPr>
      <w:r>
        <w:rPr>
          <w:rFonts w:hint="eastAsia" w:ascii="宋体" w:hAnsi="宋体" w:cs="宋体"/>
          <w:sz w:val="24"/>
        </w:rPr>
        <w:t>示例：①开展校园阅读节活动；②开展读书交流会；③设置班级图书角；④创立班刊（校刊）；⑤组建文学兴趣小组等。</w:t>
      </w:r>
    </w:p>
    <w:p>
      <w:pPr>
        <w:spacing w:line="360" w:lineRule="auto"/>
        <w:rPr>
          <w:rFonts w:hint="eastAsia" w:ascii="宋体" w:hAnsi="宋体" w:cs="宋体"/>
          <w:sz w:val="24"/>
        </w:rPr>
      </w:pPr>
      <w:r>
        <w:rPr>
          <w:rFonts w:hint="eastAsia" w:ascii="宋体" w:hAnsi="宋体" w:cs="宋体"/>
          <w:sz w:val="24"/>
        </w:rPr>
        <w:t>（能紧扣阅读，建议合理即可。每条1分，共2分）</w:t>
      </w:r>
    </w:p>
    <w:p>
      <w:pPr>
        <w:spacing w:line="360" w:lineRule="auto"/>
        <w:rPr>
          <w:rFonts w:hint="eastAsia" w:ascii="宋体" w:hAnsi="宋体" w:cs="宋体"/>
          <w:sz w:val="24"/>
        </w:rPr>
      </w:pPr>
      <w:r>
        <w:rPr>
          <w:rFonts w:hint="eastAsia" w:ascii="宋体" w:hAnsi="宋体" w:cs="宋体"/>
          <w:sz w:val="24"/>
        </w:rPr>
        <w:t>（3）略。（3分）</w:t>
      </w:r>
    </w:p>
    <w:p>
      <w:pPr>
        <w:spacing w:line="360" w:lineRule="auto"/>
        <w:jc w:val="left"/>
        <w:rPr>
          <w:rFonts w:hint="eastAsia" w:ascii="宋体" w:hAnsi="宋体" w:cs="宋体"/>
          <w:b/>
          <w:sz w:val="24"/>
        </w:rPr>
      </w:pPr>
      <w:r>
        <w:rPr>
          <w:rFonts w:hint="eastAsia" w:ascii="宋体" w:hAnsi="宋体" w:cs="宋体"/>
          <w:b/>
          <w:sz w:val="24"/>
        </w:rPr>
        <w:t>二、现代文阅读（共28分）</w:t>
      </w:r>
    </w:p>
    <w:p>
      <w:pPr>
        <w:spacing w:line="360" w:lineRule="auto"/>
        <w:rPr>
          <w:rFonts w:hint="eastAsia" w:ascii="宋体" w:hAnsi="宋体" w:cs="宋体"/>
          <w:b/>
          <w:sz w:val="24"/>
        </w:rPr>
      </w:pPr>
      <w:r>
        <w:rPr>
          <w:rFonts w:hint="eastAsia" w:ascii="宋体" w:hAnsi="宋体" w:cs="宋体"/>
          <w:b/>
          <w:sz w:val="24"/>
        </w:rPr>
        <w:t>（一）（共14分）</w:t>
      </w:r>
    </w:p>
    <w:p>
      <w:pPr>
        <w:spacing w:line="360" w:lineRule="auto"/>
        <w:rPr>
          <w:rFonts w:hint="eastAsia" w:ascii="宋体" w:hAnsi="宋体" w:cs="宋体"/>
          <w:sz w:val="24"/>
        </w:rPr>
      </w:pPr>
      <w:r>
        <w:rPr>
          <w:rFonts w:hint="eastAsia" w:ascii="宋体" w:hAnsi="宋体" w:cs="宋体"/>
          <w:sz w:val="24"/>
        </w:rPr>
        <w:t>7.示例：骗子做新装；大臣、官员看新装；骗子为皇帝穿新装；皇帝游行大典展新装；小孩子揭穿并不存在的新装。</w:t>
      </w:r>
    </w:p>
    <w:p>
      <w:pPr>
        <w:spacing w:line="360" w:lineRule="auto"/>
        <w:ind w:firstLine="240" w:firstLineChars="100"/>
        <w:rPr>
          <w:rFonts w:hint="eastAsia" w:ascii="宋体" w:hAnsi="宋体" w:cs="宋体"/>
          <w:sz w:val="24"/>
        </w:rPr>
      </w:pPr>
      <w:r>
        <w:rPr>
          <w:rFonts w:hint="eastAsia" w:ascii="宋体" w:hAnsi="宋体" w:cs="宋体"/>
          <w:sz w:val="24"/>
        </w:rPr>
        <w:t>（答出其中任意四点，意思对即可。4分）</w:t>
      </w:r>
    </w:p>
    <w:p>
      <w:pPr>
        <w:pStyle w:val="5"/>
        <w:shd w:val="clear" w:color="auto" w:fill="FFFFFF"/>
        <w:spacing w:line="120" w:lineRule="auto"/>
        <w:rPr>
          <w:rFonts w:hint="eastAsia"/>
          <w:color w:val="333333"/>
          <w:lang w:val="en"/>
        </w:rPr>
      </w:pPr>
      <w:r>
        <w:rPr>
          <w:rFonts w:hint="eastAsia"/>
        </w:rPr>
        <w:t>8.这条主线是新衣服的奇怪特性，即</w:t>
      </w:r>
      <w:r>
        <w:rPr>
          <w:rFonts w:hint="eastAsia" w:ascii="楷体" w:hAnsi="楷体" w:eastAsia="楷体"/>
          <w:color w:val="333333"/>
          <w:sz w:val="21"/>
          <w:szCs w:val="21"/>
          <w:lang w:val="en"/>
        </w:rPr>
        <w:t>：</w:t>
      </w:r>
      <w:r>
        <w:rPr>
          <w:rFonts w:hint="eastAsia"/>
          <w:color w:val="333333"/>
          <w:lang w:val="en"/>
        </w:rPr>
        <w:t>任何不称职的或者愚蠢得不可救药的人，都看不见这衣服。（</w:t>
      </w:r>
      <w:r>
        <w:rPr>
          <w:rFonts w:hint="eastAsia"/>
        </w:rPr>
        <w:t>意思对即可，2分）</w:t>
      </w:r>
    </w:p>
    <w:p>
      <w:pPr>
        <w:spacing w:line="360" w:lineRule="auto"/>
        <w:jc w:val="left"/>
        <w:rPr>
          <w:rFonts w:ascii="宋体" w:hAnsi="宋体" w:cs="宋体"/>
          <w:sz w:val="24"/>
        </w:rPr>
      </w:pPr>
      <w:r>
        <w:rPr>
          <w:rFonts w:hint="eastAsia" w:ascii="宋体" w:hAnsi="宋体" w:cs="宋体"/>
          <w:sz w:val="24"/>
        </w:rPr>
        <w:t>9.</w:t>
      </w:r>
      <w:r>
        <w:rPr>
          <w:rFonts w:hint="eastAsia" w:ascii="宋体" w:hAnsi="宋体"/>
          <w:sz w:val="24"/>
        </w:rPr>
        <w:t>（1）</w:t>
      </w:r>
      <w:r>
        <w:rPr>
          <w:rFonts w:hint="eastAsia" w:ascii="宋体" w:hAnsi="宋体" w:cs="宋体"/>
          <w:sz w:val="24"/>
        </w:rPr>
        <w:t>作者综合运用了语言、动作描写和心理描写来刻画人物形象。（分析略）</w:t>
      </w:r>
    </w:p>
    <w:p>
      <w:pPr>
        <w:spacing w:line="360" w:lineRule="auto"/>
        <w:ind w:firstLine="240" w:firstLineChars="100"/>
        <w:jc w:val="left"/>
        <w:rPr>
          <w:rFonts w:ascii="宋体" w:hAnsi="宋体" w:cs="宋体"/>
          <w:sz w:val="24"/>
        </w:rPr>
      </w:pPr>
      <w:r>
        <w:rPr>
          <w:rFonts w:hint="eastAsia" w:ascii="宋体" w:hAnsi="宋体" w:cs="宋体"/>
          <w:sz w:val="24"/>
        </w:rPr>
        <w:t>（2）作者根据人物的不同身份和在情节发展里所起的不同作用来安排描写。（分析略）</w:t>
      </w:r>
    </w:p>
    <w:p>
      <w:pPr>
        <w:spacing w:line="360" w:lineRule="auto"/>
        <w:ind w:firstLine="480" w:firstLineChars="200"/>
        <w:jc w:val="left"/>
        <w:rPr>
          <w:rFonts w:hint="eastAsia" w:ascii="宋体" w:hAnsi="宋体" w:cs="宋体"/>
          <w:sz w:val="24"/>
        </w:rPr>
      </w:pPr>
      <w:r>
        <w:rPr>
          <w:rFonts w:hint="eastAsia" w:ascii="宋体" w:hAnsi="宋体" w:cs="宋体"/>
          <w:sz w:val="24"/>
        </w:rPr>
        <w:t>（以上两点答出其中任意一点，2分，简析2分，共4分）</w:t>
      </w:r>
    </w:p>
    <w:p>
      <w:pPr>
        <w:spacing w:line="360" w:lineRule="auto"/>
        <w:jc w:val="left"/>
        <w:rPr>
          <w:rFonts w:hint="eastAsia" w:ascii="宋体" w:hAnsi="宋体" w:cs="宋体"/>
          <w:sz w:val="24"/>
        </w:rPr>
      </w:pPr>
      <w:r>
        <w:rPr>
          <w:rFonts w:hint="eastAsia" w:ascii="宋体" w:hAnsi="宋体" w:cs="宋体"/>
          <w:sz w:val="24"/>
        </w:rPr>
        <w:t>10.略。</w:t>
      </w:r>
    </w:p>
    <w:p>
      <w:pPr>
        <w:spacing w:line="360" w:lineRule="auto"/>
        <w:jc w:val="left"/>
        <w:rPr>
          <w:rFonts w:hint="eastAsia" w:ascii="宋体" w:hAnsi="宋体" w:cs="宋体"/>
          <w:b/>
          <w:sz w:val="24"/>
        </w:rPr>
      </w:pPr>
      <w:r>
        <w:rPr>
          <w:rFonts w:hint="eastAsia" w:ascii="宋体" w:hAnsi="宋体" w:cs="宋体"/>
          <w:b/>
          <w:sz w:val="24"/>
        </w:rPr>
        <w:t>（二）（共14分）</w:t>
      </w:r>
    </w:p>
    <w:p>
      <w:pPr>
        <w:spacing w:line="360" w:lineRule="auto"/>
        <w:jc w:val="left"/>
        <w:rPr>
          <w:rFonts w:hint="eastAsia" w:ascii="宋体" w:hAnsi="宋体" w:cs="宋体"/>
          <w:sz w:val="24"/>
        </w:rPr>
      </w:pPr>
      <w:r>
        <w:rPr>
          <w:rFonts w:hint="eastAsia" w:ascii="宋体" w:hAnsi="宋体" w:cs="宋体"/>
          <w:sz w:val="24"/>
        </w:rPr>
        <w:t>11.发展：父亲同意去养老院，“我”于心不忍，感到愧疚。</w:t>
      </w:r>
    </w:p>
    <w:p>
      <w:pPr>
        <w:spacing w:line="360" w:lineRule="auto"/>
        <w:ind w:firstLine="240" w:firstLineChars="100"/>
        <w:jc w:val="left"/>
        <w:rPr>
          <w:rFonts w:hint="eastAsia" w:ascii="宋体" w:hAnsi="宋体" w:cs="宋体"/>
          <w:sz w:val="24"/>
        </w:rPr>
      </w:pPr>
      <w:r>
        <w:rPr>
          <w:rFonts w:hint="eastAsia" w:ascii="宋体" w:hAnsi="宋体" w:cs="宋体"/>
          <w:sz w:val="24"/>
        </w:rPr>
        <w:t>结局：“我”带父亲回北京同住，决定将感恩一直延续下去。</w:t>
      </w:r>
    </w:p>
    <w:p>
      <w:pPr>
        <w:spacing w:line="360" w:lineRule="auto"/>
        <w:ind w:firstLine="480" w:firstLineChars="200"/>
        <w:jc w:val="left"/>
        <w:rPr>
          <w:rFonts w:hint="eastAsia" w:ascii="宋体" w:hAnsi="宋体" w:cs="宋体"/>
          <w:sz w:val="24"/>
        </w:rPr>
      </w:pPr>
      <w:r>
        <w:rPr>
          <w:rFonts w:hint="eastAsia" w:ascii="宋体" w:hAnsi="宋体" w:cs="宋体"/>
          <w:sz w:val="24"/>
        </w:rPr>
        <w:t>（意思对即可，每空2分，共4分）</w:t>
      </w:r>
    </w:p>
    <w:p>
      <w:pPr>
        <w:spacing w:line="360" w:lineRule="auto"/>
        <w:jc w:val="left"/>
        <w:rPr>
          <w:rFonts w:hint="eastAsia" w:ascii="宋体" w:hAnsi="宋体" w:cs="宋体"/>
          <w:sz w:val="24"/>
        </w:rPr>
      </w:pPr>
      <w:r>
        <w:rPr>
          <w:rFonts w:hint="eastAsia" w:ascii="宋体" w:hAnsi="宋体" w:cs="宋体"/>
          <w:sz w:val="24"/>
        </w:rPr>
        <w:t>12.略（描写1分，人物形象1分，每处2分，共4分）</w:t>
      </w:r>
    </w:p>
    <w:p>
      <w:pPr>
        <w:spacing w:line="360" w:lineRule="auto"/>
        <w:jc w:val="left"/>
        <w:rPr>
          <w:rFonts w:hint="eastAsia" w:ascii="宋体" w:hAnsi="宋体" w:cs="宋体"/>
          <w:sz w:val="24"/>
        </w:rPr>
      </w:pPr>
      <w:r>
        <w:rPr>
          <w:rFonts w:hint="eastAsia" w:ascii="宋体" w:hAnsi="宋体" w:cs="宋体"/>
          <w:sz w:val="24"/>
        </w:rPr>
        <w:t>13.插叙。插入叙述“我”年少时上幼儿园的情形，推动情节发展，为“我”最后决定不送父亲去养老院，陪伴父亲做铺垫。</w:t>
      </w:r>
    </w:p>
    <w:p>
      <w:pPr>
        <w:spacing w:line="360" w:lineRule="auto"/>
        <w:ind w:firstLine="240" w:firstLineChars="100"/>
        <w:jc w:val="left"/>
        <w:rPr>
          <w:rFonts w:hint="eastAsia" w:ascii="宋体" w:hAnsi="宋体" w:cs="宋体"/>
          <w:sz w:val="24"/>
        </w:rPr>
      </w:pPr>
      <w:r>
        <w:rPr>
          <w:rFonts w:hint="eastAsia" w:ascii="宋体" w:hAnsi="宋体" w:cs="宋体"/>
          <w:sz w:val="24"/>
        </w:rPr>
        <w:t>（叙述顺序1分，作用2分，意思对即可，共3分。</w:t>
      </w:r>
      <w:r>
        <w:rPr>
          <w:rFonts w:hint="eastAsia" w:ascii="宋体" w:hAnsi="宋体" w:cs="宋体"/>
          <w:bCs/>
          <w:sz w:val="24"/>
        </w:rPr>
        <w:t>如有其他理解，言之成理亦可酌情给分）</w:t>
      </w:r>
    </w:p>
    <w:p>
      <w:pPr>
        <w:spacing w:line="360" w:lineRule="auto"/>
        <w:jc w:val="left"/>
        <w:rPr>
          <w:rFonts w:hint="eastAsia" w:ascii="宋体" w:hAnsi="宋体" w:cs="宋体"/>
          <w:sz w:val="24"/>
        </w:rPr>
      </w:pPr>
      <w:r>
        <w:rPr>
          <w:rFonts w:hint="eastAsia" w:ascii="宋体" w:hAnsi="宋体" w:cs="宋体"/>
          <w:sz w:val="24"/>
        </w:rPr>
        <w:t>14.略（3分）</w:t>
      </w:r>
    </w:p>
    <w:p>
      <w:pPr>
        <w:spacing w:line="360" w:lineRule="auto"/>
        <w:jc w:val="left"/>
        <w:rPr>
          <w:rFonts w:ascii="宋体" w:hAnsi="宋体" w:cs="宋体"/>
          <w:b/>
          <w:sz w:val="24"/>
        </w:rPr>
      </w:pPr>
      <w:r>
        <w:rPr>
          <w:rFonts w:hint="eastAsia" w:ascii="宋体" w:hAnsi="宋体" w:cs="宋体"/>
          <w:b/>
          <w:sz w:val="24"/>
        </w:rPr>
        <w:t>三、古诗文阅读（共14分）</w:t>
      </w:r>
    </w:p>
    <w:p>
      <w:pPr>
        <w:pStyle w:val="5"/>
        <w:shd w:val="clear" w:color="auto" w:fill="FFFFFF"/>
        <w:spacing w:line="120" w:lineRule="auto"/>
        <w:rPr>
          <w:rFonts w:hint="eastAsia"/>
          <w:color w:val="333333"/>
          <w:lang w:val="en"/>
        </w:rPr>
      </w:pPr>
      <w:r>
        <w:rPr>
          <w:rFonts w:hint="eastAsia"/>
        </w:rPr>
        <w:t>15.C</w:t>
      </w:r>
      <w:r>
        <w:rPr>
          <w:rFonts w:hint="eastAsia"/>
          <w:color w:val="333333"/>
          <w:lang w:val="en"/>
        </w:rPr>
        <w:t>（</w:t>
      </w:r>
      <w:r>
        <w:rPr>
          <w:rFonts w:hint="eastAsia"/>
        </w:rPr>
        <w:t>意思对即可，2分）</w:t>
      </w:r>
    </w:p>
    <w:p>
      <w:pPr>
        <w:pStyle w:val="5"/>
        <w:shd w:val="clear" w:color="auto" w:fill="FFFFFF"/>
        <w:spacing w:line="120" w:lineRule="auto"/>
        <w:rPr>
          <w:rFonts w:hint="eastAsia"/>
        </w:rPr>
      </w:pPr>
      <w:r>
        <w:rPr>
          <w:rFonts w:hint="eastAsia"/>
        </w:rPr>
        <w:t>16.⑴屠户这才明白前面的那只狼假装睡觉，原来是用来诱骗对手的。</w:t>
      </w:r>
    </w:p>
    <w:p>
      <w:pPr>
        <w:pStyle w:val="5"/>
        <w:shd w:val="clear" w:color="auto" w:fill="FFFFFF"/>
        <w:spacing w:line="120" w:lineRule="auto"/>
        <w:ind w:firstLine="240" w:firstLineChars="100"/>
        <w:rPr>
          <w:rFonts w:hint="eastAsia"/>
          <w:color w:val="333333"/>
          <w:lang w:val="en"/>
        </w:rPr>
      </w:pPr>
      <w:r>
        <w:rPr>
          <w:rFonts w:hint="eastAsia"/>
          <w:color w:val="333333"/>
          <w:lang w:val="en"/>
        </w:rPr>
        <w:t>（</w:t>
      </w:r>
      <w:r>
        <w:rPr>
          <w:rFonts w:hint="eastAsia"/>
        </w:rPr>
        <w:t>意思对即可，2分）</w:t>
      </w:r>
    </w:p>
    <w:p>
      <w:pPr>
        <w:pStyle w:val="5"/>
        <w:shd w:val="clear" w:color="auto" w:fill="FFFFFF"/>
        <w:spacing w:line="120" w:lineRule="auto"/>
        <w:rPr>
          <w:rFonts w:hint="eastAsia"/>
        </w:rPr>
      </w:pPr>
      <w:r>
        <w:rPr>
          <w:rFonts w:hint="eastAsia"/>
        </w:rPr>
        <w:t>⑵两只狼等到他没有醒，要咬他的喉咙，狗阻止它们，不让它们上前。</w:t>
      </w:r>
    </w:p>
    <w:p>
      <w:pPr>
        <w:pStyle w:val="5"/>
        <w:shd w:val="clear" w:color="auto" w:fill="FFFFFF"/>
        <w:spacing w:line="120" w:lineRule="auto"/>
        <w:ind w:firstLine="240" w:firstLineChars="100"/>
        <w:rPr>
          <w:rFonts w:hint="eastAsia"/>
          <w:color w:val="333333"/>
          <w:lang w:val="en"/>
        </w:rPr>
      </w:pPr>
      <w:r>
        <w:rPr>
          <w:rFonts w:hint="eastAsia"/>
          <w:color w:val="333333"/>
          <w:lang w:val="en"/>
        </w:rPr>
        <w:t>（</w:t>
      </w:r>
      <w:r>
        <w:rPr>
          <w:rFonts w:hint="eastAsia"/>
        </w:rPr>
        <w:t>意思对即可，2分）</w:t>
      </w:r>
    </w:p>
    <w:p>
      <w:pPr>
        <w:spacing w:line="360" w:lineRule="auto"/>
        <w:ind w:firstLine="240" w:firstLineChars="100"/>
        <w:jc w:val="left"/>
        <w:rPr>
          <w:rFonts w:hint="eastAsia" w:ascii="宋体" w:hAnsi="宋体" w:cs="宋体"/>
          <w:sz w:val="24"/>
        </w:rPr>
      </w:pPr>
    </w:p>
    <w:p>
      <w:pPr>
        <w:pStyle w:val="5"/>
        <w:shd w:val="clear" w:color="auto" w:fill="FFFFFF"/>
        <w:spacing w:line="120" w:lineRule="auto"/>
        <w:rPr>
          <w:rFonts w:hint="eastAsia"/>
        </w:rPr>
      </w:pPr>
      <w:r>
        <w:rPr>
          <w:rFonts w:hint="eastAsia"/>
        </w:rPr>
        <w:t>17.示例：甲文作者讥讽嘲笑狼的狡猾只是给人增加笑料；乙文作者揭露、斥责狼性不改。</w:t>
      </w:r>
    </w:p>
    <w:p>
      <w:pPr>
        <w:pStyle w:val="5"/>
        <w:shd w:val="clear" w:color="auto" w:fill="FFFFFF"/>
        <w:spacing w:line="120" w:lineRule="auto"/>
        <w:ind w:firstLine="480" w:firstLineChars="200"/>
        <w:rPr>
          <w:rFonts w:hint="eastAsia"/>
          <w:color w:val="333333"/>
          <w:lang w:val="en"/>
        </w:rPr>
      </w:pPr>
      <w:r>
        <w:rPr>
          <w:rFonts w:hint="eastAsia"/>
          <w:color w:val="333333"/>
          <w:lang w:val="en"/>
        </w:rPr>
        <w:t>（</w:t>
      </w:r>
      <w:r>
        <w:rPr>
          <w:rFonts w:hint="eastAsia"/>
        </w:rPr>
        <w:t>意思对即可，2分。用文中原句“</w:t>
      </w:r>
      <w:r>
        <w:rPr>
          <w:rFonts w:hint="eastAsia" w:cs="仿宋"/>
        </w:rPr>
        <w:t>狼亦黠矣，而顷刻两毙，禽兽之变诈几何哉？止增笑耳。”和“狼子野心，信不诬哉！”回答也可）</w:t>
      </w:r>
    </w:p>
    <w:p>
      <w:pPr>
        <w:spacing w:line="360" w:lineRule="auto"/>
        <w:ind w:left="480" w:hanging="480" w:hangingChars="200"/>
        <w:jc w:val="left"/>
        <w:rPr>
          <w:rFonts w:hint="eastAsia" w:ascii="宋体" w:hAnsi="宋体" w:cs="宋体"/>
          <w:sz w:val="24"/>
        </w:rPr>
      </w:pPr>
      <w:r>
        <w:rPr>
          <w:rFonts w:hint="eastAsia" w:ascii="宋体" w:hAnsi="宋体" w:cs="宋体"/>
          <w:sz w:val="24"/>
        </w:rPr>
        <w:t>18.示例(1)：从屠夫暴起杀狼得出遇事抓紧时机，当机立断，不可心存侥幸心理；</w:t>
      </w:r>
    </w:p>
    <w:p>
      <w:pPr>
        <w:spacing w:line="360" w:lineRule="auto"/>
        <w:jc w:val="left"/>
        <w:rPr>
          <w:rFonts w:hint="eastAsia" w:ascii="宋体" w:hAnsi="宋体" w:cs="宋体"/>
          <w:sz w:val="24"/>
        </w:rPr>
      </w:pPr>
      <w:r>
        <w:rPr>
          <w:rFonts w:hint="eastAsia" w:ascii="宋体" w:hAnsi="宋体" w:cs="宋体"/>
          <w:sz w:val="24"/>
        </w:rPr>
        <w:t>示例(2)：从屠夫经历可知，在恶势力面前不能退缩，要敢于斗争，勇于斗争；</w:t>
      </w:r>
    </w:p>
    <w:p>
      <w:pPr>
        <w:spacing w:line="360" w:lineRule="auto"/>
        <w:jc w:val="left"/>
        <w:rPr>
          <w:rFonts w:hint="eastAsia" w:ascii="宋体" w:hAnsi="宋体" w:cs="宋体"/>
          <w:sz w:val="24"/>
        </w:rPr>
      </w:pPr>
      <w:r>
        <w:rPr>
          <w:rFonts w:hint="eastAsia" w:ascii="宋体" w:hAnsi="宋体" w:cs="宋体"/>
          <w:sz w:val="24"/>
        </w:rPr>
        <w:t>示例(3)：对待像狼一样的恶势力要用智慧取胜；④从狼的灭亡可知一切恶势力最终会自取灭亡。</w:t>
      </w:r>
    </w:p>
    <w:p>
      <w:pPr>
        <w:spacing w:line="360" w:lineRule="auto"/>
        <w:ind w:firstLine="480" w:firstLineChars="200"/>
        <w:jc w:val="left"/>
        <w:rPr>
          <w:rFonts w:hint="eastAsia" w:ascii="宋体" w:hAnsi="宋体" w:cs="宋体"/>
          <w:sz w:val="24"/>
        </w:rPr>
      </w:pPr>
      <w:r>
        <w:rPr>
          <w:rFonts w:hint="eastAsia" w:ascii="宋体" w:hAnsi="宋体" w:cs="宋体"/>
          <w:sz w:val="24"/>
        </w:rPr>
        <w:t>（答出任意一点，言之有理即可。2分）</w:t>
      </w:r>
    </w:p>
    <w:p>
      <w:pPr>
        <w:spacing w:line="360" w:lineRule="auto"/>
        <w:jc w:val="left"/>
        <w:rPr>
          <w:rFonts w:hint="eastAsia" w:ascii="宋体" w:hAnsi="宋体" w:cs="宋体"/>
          <w:b/>
          <w:sz w:val="24"/>
        </w:rPr>
      </w:pPr>
      <w:r>
        <w:rPr>
          <w:rFonts w:hint="eastAsia" w:ascii="宋体" w:hAnsi="宋体" w:cs="宋体"/>
          <w:b/>
          <w:sz w:val="24"/>
        </w:rPr>
        <w:t>（二）（共4分）</w:t>
      </w:r>
    </w:p>
    <w:p>
      <w:pPr>
        <w:spacing w:line="360" w:lineRule="auto"/>
        <w:jc w:val="left"/>
        <w:rPr>
          <w:rFonts w:hint="eastAsia" w:ascii="宋体" w:hAnsi="宋体" w:cs="宋体"/>
          <w:sz w:val="24"/>
        </w:rPr>
      </w:pPr>
      <w:r>
        <w:rPr>
          <w:rFonts w:hint="eastAsia" w:ascii="宋体" w:hAnsi="宋体" w:cs="宋体"/>
          <w:sz w:val="24"/>
        </w:rPr>
        <w:t>19.示例（1）:对比：“僵卧孤村不自哀”叙述了作者的现实处境和精神状态，“尚思为国戍轮台”是对“不自哀”的解释，前后照应，形成对比。</w:t>
      </w:r>
    </w:p>
    <w:p>
      <w:pPr>
        <w:spacing w:line="360" w:lineRule="auto"/>
        <w:ind w:firstLine="240" w:firstLineChars="100"/>
        <w:jc w:val="left"/>
        <w:rPr>
          <w:rFonts w:hint="eastAsia" w:ascii="宋体" w:hAnsi="宋体" w:cs="宋体"/>
          <w:sz w:val="24"/>
        </w:rPr>
      </w:pPr>
      <w:r>
        <w:rPr>
          <w:rFonts w:hint="eastAsia" w:ascii="宋体" w:hAnsi="宋体" w:cs="宋体"/>
          <w:sz w:val="24"/>
        </w:rPr>
        <w:t>示例（2）:虚实结合：“铁马冰河入梦来”正是诗人日夜所思的结果，虚实结合，淋漓尽致地表达了诗人的英雄气概。</w:t>
      </w:r>
    </w:p>
    <w:p>
      <w:pPr>
        <w:spacing w:line="360" w:lineRule="auto"/>
        <w:ind w:firstLine="240" w:firstLineChars="100"/>
        <w:jc w:val="left"/>
        <w:rPr>
          <w:rFonts w:hint="eastAsia" w:ascii="宋体" w:hAnsi="宋体" w:cs="宋体"/>
          <w:sz w:val="24"/>
        </w:rPr>
      </w:pPr>
      <w:r>
        <w:rPr>
          <w:rFonts w:hint="eastAsia" w:ascii="宋体" w:hAnsi="宋体" w:cs="宋体"/>
          <w:sz w:val="24"/>
        </w:rPr>
        <w:t>（能答出其中一点，意思对即可，如有其它理解，言之有理也可得分。2分）</w:t>
      </w:r>
    </w:p>
    <w:p>
      <w:pPr>
        <w:numPr>
          <w:ilvl w:val="0"/>
          <w:numId w:val="4"/>
        </w:numPr>
        <w:spacing w:line="360" w:lineRule="auto"/>
        <w:jc w:val="left"/>
        <w:rPr>
          <w:rFonts w:hint="eastAsia" w:ascii="宋体" w:hAnsi="宋体" w:cs="宋体"/>
          <w:sz w:val="24"/>
        </w:rPr>
      </w:pPr>
      <w:r>
        <w:rPr>
          <w:rFonts w:hint="eastAsia" w:ascii="宋体" w:hAnsi="宋体" w:cs="宋体"/>
          <w:sz w:val="24"/>
        </w:rPr>
        <w:t>示例（1）:抒发了诗人感人至深的报国之志（或：爱国之情）。</w:t>
      </w:r>
    </w:p>
    <w:p>
      <w:pPr>
        <w:spacing w:line="360" w:lineRule="auto"/>
        <w:ind w:firstLine="480" w:firstLineChars="200"/>
        <w:jc w:val="left"/>
        <w:rPr>
          <w:rFonts w:hint="eastAsia" w:ascii="宋体" w:hAnsi="宋体" w:cs="宋体"/>
          <w:sz w:val="24"/>
        </w:rPr>
      </w:pPr>
      <w:r>
        <w:rPr>
          <w:rFonts w:hint="eastAsia" w:ascii="宋体" w:hAnsi="宋体" w:cs="宋体"/>
          <w:sz w:val="24"/>
        </w:rPr>
        <w:t>示例（2）:抒发了诗人忧国忧民之心。</w:t>
      </w:r>
    </w:p>
    <w:p>
      <w:pPr>
        <w:spacing w:line="360" w:lineRule="auto"/>
        <w:ind w:firstLine="480" w:firstLineChars="200"/>
        <w:jc w:val="left"/>
        <w:rPr>
          <w:rFonts w:ascii="宋体" w:hAnsi="宋体" w:cs="宋体"/>
          <w:sz w:val="24"/>
        </w:rPr>
      </w:pPr>
      <w:r>
        <w:rPr>
          <w:rFonts w:hint="eastAsia" w:ascii="宋体" w:hAnsi="宋体" w:cs="宋体"/>
          <w:sz w:val="24"/>
        </w:rPr>
        <w:t>（意思对即可，2分）</w:t>
      </w:r>
    </w:p>
    <w:p>
      <w:pPr>
        <w:widowControl/>
        <w:jc w:val="left"/>
        <w:rPr>
          <w:rFonts w:hint="eastAsia" w:ascii="宋体" w:hAnsi="宋体" w:cs="宋体"/>
          <w:b/>
          <w:bCs/>
          <w:color w:val="000000"/>
          <w:sz w:val="24"/>
        </w:rPr>
      </w:pPr>
      <w:r>
        <w:rPr>
          <w:rFonts w:hint="eastAsia" w:ascii="宋体" w:hAnsi="宋体" w:cs="宋体"/>
          <w:b/>
          <w:kern w:val="0"/>
          <w:sz w:val="28"/>
          <w:szCs w:val="28"/>
        </w:rPr>
        <w:t>四、作文(50分)</w:t>
      </w:r>
    </w:p>
    <w:p>
      <w:pPr>
        <w:spacing w:line="360" w:lineRule="auto"/>
        <w:ind w:firstLine="3132" w:firstLineChars="1300"/>
        <w:rPr>
          <w:rFonts w:hint="eastAsia" w:ascii="宋体" w:hAnsi="宋体" w:cs="宋体"/>
          <w:b/>
          <w:bCs/>
          <w:color w:val="000000"/>
          <w:sz w:val="24"/>
        </w:rPr>
      </w:pPr>
      <w:r>
        <w:rPr>
          <w:rFonts w:hint="eastAsia" w:ascii="宋体" w:hAnsi="宋体" w:cs="宋体"/>
          <w:b/>
          <w:bCs/>
          <w:color w:val="000000"/>
          <w:sz w:val="24"/>
        </w:rPr>
        <w:t>作文评分标准</w:t>
      </w:r>
    </w:p>
    <w:tbl>
      <w:tblPr>
        <w:tblStyle w:val="6"/>
        <w:tblpPr w:leftFromText="180" w:rightFromText="180" w:vertAnchor="text" w:horzAnchor="page" w:tblpX="1833" w:tblpY="174"/>
        <w:tblOverlap w:val="never"/>
        <w:tblW w:w="8420" w:type="dxa"/>
        <w:tblInd w:w="0" w:type="dxa"/>
        <w:tblLayout w:type="fixed"/>
        <w:tblCellMar>
          <w:top w:w="0" w:type="dxa"/>
          <w:left w:w="0" w:type="dxa"/>
          <w:bottom w:w="0" w:type="dxa"/>
          <w:right w:w="0" w:type="dxa"/>
        </w:tblCellMar>
      </w:tblPr>
      <w:tblGrid>
        <w:gridCol w:w="1582"/>
        <w:gridCol w:w="1710"/>
        <w:gridCol w:w="1710"/>
        <w:gridCol w:w="1709"/>
        <w:gridCol w:w="1709"/>
      </w:tblGrid>
      <w:tr>
        <w:tblPrEx>
          <w:tblLayout w:type="fixed"/>
          <w:tblCellMar>
            <w:top w:w="0" w:type="dxa"/>
            <w:left w:w="0" w:type="dxa"/>
            <w:bottom w:w="0" w:type="dxa"/>
            <w:right w:w="0" w:type="dxa"/>
          </w:tblCellMar>
        </w:tblPrEx>
        <w:trPr>
          <w:trHeight w:val="686" w:hRule="atLeast"/>
        </w:trPr>
        <w:tc>
          <w:tcPr>
            <w:tcW w:w="1582" w:type="dxa"/>
            <w:tcBorders>
              <w:top w:val="single" w:color="auto" w:sz="12"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 xml:space="preserve">  项目</w:t>
            </w:r>
          </w:p>
          <w:p>
            <w:pPr>
              <w:autoSpaceDE w:val="0"/>
              <w:autoSpaceDN w:val="0"/>
              <w:spacing w:line="360" w:lineRule="auto"/>
              <w:ind w:firstLine="240" w:firstLineChars="100"/>
              <w:rPr>
                <w:rFonts w:hint="eastAsia" w:ascii="宋体" w:hAnsi="宋体" w:cs="宋体"/>
                <w:bCs/>
                <w:color w:val="000000"/>
                <w:sz w:val="24"/>
              </w:rPr>
            </w:pPr>
            <w:r>
              <w:rPr>
                <w:rFonts w:hint="eastAsia" w:ascii="宋体" w:hAnsi="宋体" w:cs="宋体"/>
                <w:bCs/>
                <w:color w:val="000000"/>
                <w:sz w:val="24"/>
              </w:rPr>
              <w:t>类别</w:t>
            </w:r>
          </w:p>
        </w:tc>
        <w:tc>
          <w:tcPr>
            <w:tcW w:w="1710" w:type="dxa"/>
            <w:tcBorders>
              <w:top w:val="single" w:color="auto" w:sz="12"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内容</w:t>
            </w:r>
          </w:p>
        </w:tc>
        <w:tc>
          <w:tcPr>
            <w:tcW w:w="1710" w:type="dxa"/>
            <w:tcBorders>
              <w:top w:val="single" w:color="auto" w:sz="12"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ind w:firstLine="240" w:firstLineChars="100"/>
              <w:rPr>
                <w:rFonts w:hint="eastAsia" w:ascii="宋体" w:hAnsi="宋体" w:cs="宋体"/>
                <w:bCs/>
                <w:color w:val="000000"/>
                <w:sz w:val="24"/>
              </w:rPr>
            </w:pPr>
            <w:r>
              <w:rPr>
                <w:rFonts w:hint="eastAsia" w:ascii="宋体" w:hAnsi="宋体" w:cs="宋体"/>
                <w:bCs/>
                <w:color w:val="000000"/>
                <w:sz w:val="24"/>
              </w:rPr>
              <w:t>语言</w:t>
            </w:r>
          </w:p>
        </w:tc>
        <w:tc>
          <w:tcPr>
            <w:tcW w:w="1709" w:type="dxa"/>
            <w:tcBorders>
              <w:top w:val="single" w:color="auto" w:sz="12"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结构</w:t>
            </w:r>
          </w:p>
        </w:tc>
        <w:tc>
          <w:tcPr>
            <w:tcW w:w="1709" w:type="dxa"/>
            <w:tcBorders>
              <w:top w:val="single" w:color="auto" w:sz="12"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书写</w:t>
            </w:r>
          </w:p>
        </w:tc>
      </w:tr>
      <w:tr>
        <w:tblPrEx>
          <w:tblLayout w:type="fixed"/>
          <w:tblCellMar>
            <w:top w:w="0" w:type="dxa"/>
            <w:left w:w="0" w:type="dxa"/>
            <w:bottom w:w="0" w:type="dxa"/>
            <w:right w:w="0" w:type="dxa"/>
          </w:tblCellMar>
        </w:tblPrEx>
        <w:trPr>
          <w:trHeight w:val="1056" w:hRule="atLeast"/>
        </w:trPr>
        <w:tc>
          <w:tcPr>
            <w:tcW w:w="1582" w:type="dxa"/>
            <w:tcBorders>
              <w:top w:val="single" w:color="auto" w:sz="8"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一类（46～50分）</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思想感情健康，立意深刻，内容充实，中心突出</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文从字顺，语言准确生动</w:t>
            </w:r>
          </w:p>
        </w:tc>
        <w:tc>
          <w:tcPr>
            <w:tcW w:w="1709"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结构严谨，层次清楚</w:t>
            </w:r>
          </w:p>
        </w:tc>
        <w:tc>
          <w:tcPr>
            <w:tcW w:w="1709" w:type="dxa"/>
            <w:tcBorders>
              <w:top w:val="single" w:color="auto" w:sz="8"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字体工整．书写规范，卷面整洁</w:t>
            </w:r>
          </w:p>
        </w:tc>
      </w:tr>
      <w:tr>
        <w:tblPrEx>
          <w:tblLayout w:type="fixed"/>
          <w:tblCellMar>
            <w:top w:w="0" w:type="dxa"/>
            <w:left w:w="0" w:type="dxa"/>
            <w:bottom w:w="0" w:type="dxa"/>
            <w:right w:w="0" w:type="dxa"/>
          </w:tblCellMar>
        </w:tblPrEx>
        <w:trPr>
          <w:trHeight w:val="835" w:hRule="atLeast"/>
        </w:trPr>
        <w:tc>
          <w:tcPr>
            <w:tcW w:w="1582" w:type="dxa"/>
            <w:tcBorders>
              <w:top w:val="single" w:color="auto" w:sz="8"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二类（40～45分）</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思想感情健康，内容具体，中心明确</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文从字顺，表达较好</w:t>
            </w:r>
          </w:p>
        </w:tc>
        <w:tc>
          <w:tcPr>
            <w:tcW w:w="1709"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结构完整，层次比较清楚</w:t>
            </w:r>
          </w:p>
        </w:tc>
        <w:tc>
          <w:tcPr>
            <w:tcW w:w="1709" w:type="dxa"/>
            <w:tcBorders>
              <w:top w:val="single" w:color="auto" w:sz="8"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字体工整．书写规范，卷面较整洁</w:t>
            </w:r>
          </w:p>
        </w:tc>
      </w:tr>
      <w:tr>
        <w:tblPrEx>
          <w:tblLayout w:type="fixed"/>
          <w:tblCellMar>
            <w:top w:w="0" w:type="dxa"/>
            <w:left w:w="0" w:type="dxa"/>
            <w:bottom w:w="0" w:type="dxa"/>
            <w:right w:w="0" w:type="dxa"/>
          </w:tblCellMar>
        </w:tblPrEx>
        <w:trPr>
          <w:trHeight w:val="835" w:hRule="atLeast"/>
        </w:trPr>
        <w:tc>
          <w:tcPr>
            <w:tcW w:w="1582" w:type="dxa"/>
            <w:tcBorders>
              <w:top w:val="single" w:color="auto" w:sz="8"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三类（35～39分）</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思想感情健康，内容尚具体，中心基本明确</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语言通顺,病句少</w:t>
            </w:r>
          </w:p>
        </w:tc>
        <w:tc>
          <w:tcPr>
            <w:tcW w:w="1709"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结构基本完整</w:t>
            </w:r>
          </w:p>
        </w:tc>
        <w:tc>
          <w:tcPr>
            <w:tcW w:w="1709" w:type="dxa"/>
            <w:tcBorders>
              <w:top w:val="single" w:color="auto" w:sz="8"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字迹清楚，有少量错别字，少量涂改</w:t>
            </w:r>
          </w:p>
        </w:tc>
      </w:tr>
      <w:tr>
        <w:tblPrEx>
          <w:tblLayout w:type="fixed"/>
          <w:tblCellMar>
            <w:top w:w="0" w:type="dxa"/>
            <w:left w:w="0" w:type="dxa"/>
            <w:bottom w:w="0" w:type="dxa"/>
            <w:right w:w="0" w:type="dxa"/>
          </w:tblCellMar>
        </w:tblPrEx>
        <w:trPr>
          <w:trHeight w:val="835" w:hRule="atLeast"/>
        </w:trPr>
        <w:tc>
          <w:tcPr>
            <w:tcW w:w="1582" w:type="dxa"/>
            <w:tcBorders>
              <w:top w:val="single" w:color="auto" w:sz="8"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四类（30～34分）</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思想感情基本健康，内容不够具体，中心不够明确</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语言基本通顺，病句不太多</w:t>
            </w:r>
          </w:p>
        </w:tc>
        <w:tc>
          <w:tcPr>
            <w:tcW w:w="1709"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结构不够完整</w:t>
            </w:r>
          </w:p>
        </w:tc>
        <w:tc>
          <w:tcPr>
            <w:tcW w:w="1709" w:type="dxa"/>
            <w:tcBorders>
              <w:top w:val="single" w:color="auto" w:sz="8"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字迹潦草，错别字较多，卷面不整洁</w:t>
            </w:r>
          </w:p>
        </w:tc>
      </w:tr>
      <w:tr>
        <w:tblPrEx>
          <w:tblLayout w:type="fixed"/>
          <w:tblCellMar>
            <w:top w:w="0" w:type="dxa"/>
            <w:left w:w="0" w:type="dxa"/>
            <w:bottom w:w="0" w:type="dxa"/>
            <w:right w:w="0" w:type="dxa"/>
          </w:tblCellMar>
        </w:tblPrEx>
        <w:trPr>
          <w:trHeight w:val="844" w:hRule="atLeast"/>
        </w:trPr>
        <w:tc>
          <w:tcPr>
            <w:tcW w:w="1582" w:type="dxa"/>
            <w:tcBorders>
              <w:top w:val="single" w:color="auto" w:sz="8" w:space="0"/>
              <w:left w:val="single" w:color="auto" w:sz="12" w:space="0"/>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五类（20~29分）</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思想感情基本健康，内容不具体，中心不明确</w:t>
            </w:r>
          </w:p>
        </w:tc>
        <w:tc>
          <w:tcPr>
            <w:tcW w:w="1710"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语言不够通顺，病句较多</w:t>
            </w:r>
          </w:p>
        </w:tc>
        <w:tc>
          <w:tcPr>
            <w:tcW w:w="1709" w:type="dxa"/>
            <w:tcBorders>
              <w:top w:val="single" w:color="auto" w:sz="8" w:space="0"/>
              <w:left w:val="nil"/>
              <w:bottom w:val="single" w:color="auto" w:sz="8"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结构不够完整</w:t>
            </w:r>
          </w:p>
        </w:tc>
        <w:tc>
          <w:tcPr>
            <w:tcW w:w="1709" w:type="dxa"/>
            <w:tcBorders>
              <w:top w:val="single" w:color="auto" w:sz="8" w:space="0"/>
              <w:left w:val="nil"/>
              <w:bottom w:val="single" w:color="auto" w:sz="8"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字迹潦草，不易辨认，错别字较多，卷面不整洁</w:t>
            </w:r>
          </w:p>
        </w:tc>
      </w:tr>
      <w:tr>
        <w:tblPrEx>
          <w:tblLayout w:type="fixed"/>
          <w:tblCellMar>
            <w:top w:w="0" w:type="dxa"/>
            <w:left w:w="0" w:type="dxa"/>
            <w:bottom w:w="0" w:type="dxa"/>
            <w:right w:w="0" w:type="dxa"/>
          </w:tblCellMar>
        </w:tblPrEx>
        <w:trPr>
          <w:trHeight w:val="844" w:hRule="atLeast"/>
        </w:trPr>
        <w:tc>
          <w:tcPr>
            <w:tcW w:w="1582" w:type="dxa"/>
            <w:tcBorders>
              <w:top w:val="single" w:color="auto" w:sz="8" w:space="0"/>
              <w:left w:val="single" w:color="auto" w:sz="12" w:space="0"/>
              <w:bottom w:val="single" w:color="auto" w:sz="12"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六类（0~19分）</w:t>
            </w:r>
          </w:p>
        </w:tc>
        <w:tc>
          <w:tcPr>
            <w:tcW w:w="1710" w:type="dxa"/>
            <w:tcBorders>
              <w:top w:val="single" w:color="auto" w:sz="8" w:space="0"/>
              <w:left w:val="nil"/>
              <w:bottom w:val="single" w:color="auto" w:sz="12"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思想感情不健康，内容混乱，中心不明确</w:t>
            </w:r>
          </w:p>
        </w:tc>
        <w:tc>
          <w:tcPr>
            <w:tcW w:w="1710" w:type="dxa"/>
            <w:tcBorders>
              <w:top w:val="single" w:color="auto" w:sz="8" w:space="0"/>
              <w:left w:val="nil"/>
              <w:bottom w:val="single" w:color="auto" w:sz="12"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语言不通顺，病句很多</w:t>
            </w:r>
          </w:p>
        </w:tc>
        <w:tc>
          <w:tcPr>
            <w:tcW w:w="1709" w:type="dxa"/>
            <w:tcBorders>
              <w:top w:val="single" w:color="auto" w:sz="8" w:space="0"/>
              <w:left w:val="nil"/>
              <w:bottom w:val="single" w:color="auto" w:sz="12" w:space="0"/>
              <w:right w:val="single" w:color="auto" w:sz="8"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结构不完整</w:t>
            </w:r>
          </w:p>
        </w:tc>
        <w:tc>
          <w:tcPr>
            <w:tcW w:w="1709" w:type="dxa"/>
            <w:tcBorders>
              <w:top w:val="single" w:color="auto" w:sz="8" w:space="0"/>
              <w:left w:val="nil"/>
              <w:bottom w:val="single" w:color="auto" w:sz="12" w:space="0"/>
              <w:right w:val="single" w:color="auto" w:sz="12" w:space="0"/>
            </w:tcBorders>
            <w:tcMar>
              <w:top w:w="57" w:type="dxa"/>
              <w:left w:w="57" w:type="dxa"/>
              <w:bottom w:w="57" w:type="dxa"/>
              <w:right w:w="57" w:type="dxa"/>
            </w:tcMar>
            <w:vAlign w:val="center"/>
          </w:tcPr>
          <w:p>
            <w:pPr>
              <w:autoSpaceDE w:val="0"/>
              <w:autoSpaceDN w:val="0"/>
              <w:spacing w:line="360" w:lineRule="auto"/>
              <w:rPr>
                <w:rFonts w:hint="eastAsia" w:ascii="宋体" w:hAnsi="宋体" w:cs="宋体"/>
                <w:bCs/>
                <w:color w:val="000000"/>
                <w:sz w:val="24"/>
              </w:rPr>
            </w:pPr>
            <w:r>
              <w:rPr>
                <w:rFonts w:hint="eastAsia" w:ascii="宋体" w:hAnsi="宋体" w:cs="宋体"/>
                <w:bCs/>
                <w:color w:val="000000"/>
                <w:sz w:val="24"/>
              </w:rPr>
              <w:t>字迹难辨认，错别字多，卷面很不整洁</w:t>
            </w:r>
          </w:p>
        </w:tc>
      </w:tr>
    </w:tbl>
    <w:p>
      <w:pPr>
        <w:spacing w:line="360" w:lineRule="auto"/>
        <w:rPr>
          <w:rFonts w:hint="eastAsia" w:ascii="宋体" w:hAnsi="宋体" w:cs="宋体"/>
          <w:bCs/>
          <w:color w:val="000000"/>
          <w:sz w:val="24"/>
        </w:rPr>
      </w:pPr>
      <w:r>
        <w:rPr>
          <w:rFonts w:hint="eastAsia" w:ascii="宋体" w:hAnsi="宋体" w:cs="宋体"/>
          <w:bCs/>
          <w:color w:val="000000"/>
          <w:sz w:val="24"/>
        </w:rPr>
        <w:t>说明：</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1．坚持三人独立评卷。</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2．作文满分的比例掌握在5％左右。</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3．以下四项有一项突出者，可酌情加1～4分，加到满分50分为止。</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（1）感情特别真挚感人，对人生、社会、自然有独特感受。</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（2）立意新颖、深刻。</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（3）构思巧妙。</w:t>
      </w:r>
    </w:p>
    <w:p>
      <w:pPr>
        <w:autoSpaceDE w:val="0"/>
        <w:autoSpaceDN w:val="0"/>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（4）有文采。</w:t>
      </w:r>
    </w:p>
    <w:p>
      <w:pPr>
        <w:spacing w:line="360" w:lineRule="auto"/>
        <w:ind w:left="780" w:leftChars="200" w:hanging="360" w:hangingChars="150"/>
        <w:rPr>
          <w:rFonts w:hint="eastAsia" w:ascii="宋体" w:hAnsi="宋体" w:cs="宋体"/>
          <w:bCs/>
          <w:sz w:val="24"/>
        </w:rPr>
      </w:pPr>
      <w:r>
        <w:rPr>
          <w:rFonts w:hint="eastAsia" w:ascii="宋体" w:hAnsi="宋体" w:cs="宋体"/>
          <w:bCs/>
          <w:color w:val="000000"/>
          <w:sz w:val="24"/>
        </w:rPr>
        <w:t>4．没写题目扣2分。</w:t>
      </w:r>
    </w:p>
    <w:p>
      <w:pPr>
        <w:spacing w:line="360" w:lineRule="auto"/>
        <w:rPr>
          <w:rFonts w:hint="eastAsia" w:ascii="宋体" w:hAnsi="宋体" w:cs="宋体"/>
          <w:bCs/>
          <w:sz w:val="24"/>
        </w:rPr>
      </w:pPr>
      <w:r>
        <w:rPr>
          <w:rFonts w:hint="eastAsia" w:ascii="宋体" w:hAnsi="宋体" w:cs="宋体"/>
          <w:bCs/>
          <w:sz w:val="24"/>
        </w:rPr>
        <w:t xml:space="preserve">    5.错别字每三个扣1分，重复错误不计，最高扣3分。</w:t>
      </w:r>
    </w:p>
    <w:p>
      <w:pPr>
        <w:pStyle w:val="2"/>
        <w:spacing w:line="360" w:lineRule="auto"/>
        <w:rPr>
          <w:rFonts w:hint="eastAsia" w:ascii="宋体" w:hAnsi="宋体" w:cs="宋体"/>
          <w:sz w:val="24"/>
        </w:rPr>
      </w:pPr>
    </w:p>
    <w:p>
      <w:pPr>
        <w:pStyle w:val="2"/>
        <w:rPr>
          <w:sz w:val="24"/>
        </w:rPr>
      </w:pPr>
    </w:p>
    <w:p>
      <w:pPr>
        <w:spacing w:line="360" w:lineRule="auto"/>
        <w:jc w:val="left"/>
        <w:rPr>
          <w:rFonts w:ascii="宋体" w:hAnsi="宋体" w:cs="宋体"/>
          <w:sz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B003E"/>
    <w:multiLevelType w:val="singleLevel"/>
    <w:tmpl w:val="170B003E"/>
    <w:lvl w:ilvl="0" w:tentative="0">
      <w:start w:val="1"/>
      <w:numFmt w:val="chineseCounting"/>
      <w:suff w:val="nothing"/>
      <w:lvlText w:val="%1、"/>
      <w:lvlJc w:val="left"/>
      <w:rPr>
        <w:rFonts w:hint="eastAsia"/>
      </w:rPr>
    </w:lvl>
  </w:abstractNum>
  <w:abstractNum w:abstractNumId="1">
    <w:nsid w:val="2279E608"/>
    <w:multiLevelType w:val="singleLevel"/>
    <w:tmpl w:val="2279E608"/>
    <w:lvl w:ilvl="0" w:tentative="0">
      <w:start w:val="1"/>
      <w:numFmt w:val="decimal"/>
      <w:suff w:val="nothing"/>
      <w:lvlText w:val="（%1）"/>
      <w:lvlJc w:val="left"/>
    </w:lvl>
  </w:abstractNum>
  <w:abstractNum w:abstractNumId="2">
    <w:nsid w:val="3AE8001F"/>
    <w:multiLevelType w:val="singleLevel"/>
    <w:tmpl w:val="3AE8001F"/>
    <w:lvl w:ilvl="0" w:tentative="0">
      <w:start w:val="5"/>
      <w:numFmt w:val="decimal"/>
      <w:lvlText w:val="%1."/>
      <w:lvlJc w:val="left"/>
      <w:pPr>
        <w:tabs>
          <w:tab w:val="left" w:pos="312"/>
        </w:tabs>
      </w:pPr>
    </w:lvl>
  </w:abstractNum>
  <w:abstractNum w:abstractNumId="3">
    <w:nsid w:val="50CA44ED"/>
    <w:multiLevelType w:val="singleLevel"/>
    <w:tmpl w:val="50CA44ED"/>
    <w:lvl w:ilvl="0" w:tentative="0">
      <w:start w:val="20"/>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hideGrammaticalErrors/>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UwZjQ0ZDY0Y2I0YzFkMzY1NGJkOTQwNjY5ZWJjYjcifQ=="/>
  </w:docVars>
  <w:rsids>
    <w:rsidRoot w:val="00F1710D"/>
    <w:rsid w:val="00054B8A"/>
    <w:rsid w:val="0007738C"/>
    <w:rsid w:val="000804FF"/>
    <w:rsid w:val="000D3C20"/>
    <w:rsid w:val="00130FA0"/>
    <w:rsid w:val="001B56F7"/>
    <w:rsid w:val="001D165E"/>
    <w:rsid w:val="002743E3"/>
    <w:rsid w:val="002A2504"/>
    <w:rsid w:val="002B118F"/>
    <w:rsid w:val="002F5EC3"/>
    <w:rsid w:val="00347ED6"/>
    <w:rsid w:val="003517EB"/>
    <w:rsid w:val="003C00C2"/>
    <w:rsid w:val="003E1CC0"/>
    <w:rsid w:val="004151FC"/>
    <w:rsid w:val="00496D2A"/>
    <w:rsid w:val="004B68D7"/>
    <w:rsid w:val="004F0FA7"/>
    <w:rsid w:val="00505FE7"/>
    <w:rsid w:val="00620043"/>
    <w:rsid w:val="00666743"/>
    <w:rsid w:val="00693952"/>
    <w:rsid w:val="006E6688"/>
    <w:rsid w:val="006F0A12"/>
    <w:rsid w:val="006F1955"/>
    <w:rsid w:val="00765278"/>
    <w:rsid w:val="00876CE7"/>
    <w:rsid w:val="008B73C0"/>
    <w:rsid w:val="00923A5E"/>
    <w:rsid w:val="009269F5"/>
    <w:rsid w:val="00932678"/>
    <w:rsid w:val="00976C6E"/>
    <w:rsid w:val="009F3B01"/>
    <w:rsid w:val="00AC7AE3"/>
    <w:rsid w:val="00AD274B"/>
    <w:rsid w:val="00B34F73"/>
    <w:rsid w:val="00BD4271"/>
    <w:rsid w:val="00C02FC6"/>
    <w:rsid w:val="00C20771"/>
    <w:rsid w:val="00CC0614"/>
    <w:rsid w:val="00D24D9C"/>
    <w:rsid w:val="00DB69B9"/>
    <w:rsid w:val="00E1599A"/>
    <w:rsid w:val="00E63B3D"/>
    <w:rsid w:val="00E723FF"/>
    <w:rsid w:val="00E80A8F"/>
    <w:rsid w:val="00F1710D"/>
    <w:rsid w:val="00F55E43"/>
    <w:rsid w:val="00F77A4A"/>
    <w:rsid w:val="01C77DCE"/>
    <w:rsid w:val="01ED1C87"/>
    <w:rsid w:val="03DF0E34"/>
    <w:rsid w:val="08801BB2"/>
    <w:rsid w:val="0D906017"/>
    <w:rsid w:val="13DF5603"/>
    <w:rsid w:val="1AB67695"/>
    <w:rsid w:val="1D705229"/>
    <w:rsid w:val="1F6707C5"/>
    <w:rsid w:val="1F804779"/>
    <w:rsid w:val="245907DF"/>
    <w:rsid w:val="249F101D"/>
    <w:rsid w:val="28BA1D43"/>
    <w:rsid w:val="2A6E1037"/>
    <w:rsid w:val="2B7939A3"/>
    <w:rsid w:val="2CF11243"/>
    <w:rsid w:val="303B7872"/>
    <w:rsid w:val="30800217"/>
    <w:rsid w:val="30F52054"/>
    <w:rsid w:val="34F57175"/>
    <w:rsid w:val="36EC66E5"/>
    <w:rsid w:val="3C8972BB"/>
    <w:rsid w:val="3F944E36"/>
    <w:rsid w:val="41422527"/>
    <w:rsid w:val="424F2EFB"/>
    <w:rsid w:val="458E4CD2"/>
    <w:rsid w:val="46BB7ADB"/>
    <w:rsid w:val="4A4615C8"/>
    <w:rsid w:val="4AED33A4"/>
    <w:rsid w:val="4AF3501C"/>
    <w:rsid w:val="4FE418FA"/>
    <w:rsid w:val="52667E7D"/>
    <w:rsid w:val="54A31759"/>
    <w:rsid w:val="568C3C7C"/>
    <w:rsid w:val="5AF012AB"/>
    <w:rsid w:val="5BFD1ABF"/>
    <w:rsid w:val="5C050449"/>
    <w:rsid w:val="5E7549E6"/>
    <w:rsid w:val="6198110A"/>
    <w:rsid w:val="646031C3"/>
    <w:rsid w:val="646A1AD1"/>
    <w:rsid w:val="66ED3BF9"/>
    <w:rsid w:val="67642FCA"/>
    <w:rsid w:val="676C6E71"/>
    <w:rsid w:val="6B9C27B1"/>
    <w:rsid w:val="6FA82FA7"/>
    <w:rsid w:val="714A1482"/>
    <w:rsid w:val="763C30DE"/>
    <w:rsid w:val="7E3F3C3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8"/>
    <w:qFormat/>
    <w:uiPriority w:val="0"/>
    <w:pPr>
      <w:spacing w:after="120"/>
    </w:pPr>
    <w:rPr>
      <w:rFonts w:ascii="Calibri" w:hAnsi="Calibri" w:eastAsia="宋体" w:cs="Times New Roman"/>
      <w:kern w:val="0"/>
      <w:sz w:val="20"/>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Normal (Web)"/>
    <w:basedOn w:val="1"/>
    <w:unhideWhenUsed/>
    <w:uiPriority w:val="99"/>
    <w:pPr>
      <w:widowControl/>
      <w:spacing w:after="150"/>
      <w:jc w:val="left"/>
    </w:pPr>
    <w:rPr>
      <w:rFonts w:ascii="宋体" w:hAnsi="宋体" w:cs="宋体"/>
      <w:kern w:val="0"/>
      <w:sz w:val="24"/>
    </w:rPr>
  </w:style>
  <w:style w:type="character" w:customStyle="1" w:styleId="8">
    <w:name w:val="正文文本 Char"/>
    <w:link w:val="2"/>
    <w:uiPriority w:val="0"/>
    <w:rPr>
      <w:szCs w:val="24"/>
    </w:rPr>
  </w:style>
  <w:style w:type="character" w:customStyle="1" w:styleId="9">
    <w:name w:val="页眉 Char"/>
    <w:link w:val="4"/>
    <w:semiHidden/>
    <w:qFormat/>
    <w:uiPriority w:val="99"/>
    <w:rPr>
      <w:rFonts w:ascii="Times New Roman" w:hAnsi="Times New Roman"/>
      <w:sz w:val="18"/>
      <w:szCs w:val="18"/>
    </w:rPr>
  </w:style>
  <w:style w:type="character" w:customStyle="1" w:styleId="10">
    <w:name w:val="页脚 Char"/>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366</Words>
  <Characters>2091</Characters>
  <Lines>17</Lines>
  <Paragraphs>4</Paragraphs>
  <TotalTime>1</TotalTime>
  <ScaleCrop>false</ScaleCrop>
  <LinksUpToDate>false</LinksUpToDate>
  <CharactersWithSpaces>2453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2023-02-08T08:09:00Z</dcterms:created>
  <dc:creator>李爱民</dc:creator>
  <cp:lastModifiedBy>Administrator</cp:lastModifiedBy>
  <dcterms:modified xsi:type="dcterms:W3CDTF">2023-02-09T05:42:25Z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