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46" w:firstLineChars="400"/>
        <w:rPr>
          <w:b/>
          <w:sz w:val="36"/>
          <w:szCs w:val="36"/>
        </w:rPr>
      </w:pPr>
      <w:r>
        <w:rPr>
          <w:b/>
          <w:sz w:val="36"/>
          <w:szCs w:val="36"/>
        </w:rPr>
        <w:t>八年级语文</w:t>
      </w:r>
      <w:r>
        <w:rPr>
          <w:rFonts w:hint="eastAsia"/>
          <w:b/>
          <w:sz w:val="36"/>
          <w:szCs w:val="36"/>
        </w:rPr>
        <w:t>评分标准及</w:t>
      </w:r>
      <w:r>
        <w:rPr>
          <w:b/>
          <w:sz w:val="36"/>
          <w:szCs w:val="36"/>
        </w:rPr>
        <w:t>参考答案</w:t>
      </w:r>
    </w:p>
    <w:p>
      <w:pPr>
        <w:pStyle w:val="2"/>
      </w:pPr>
    </w:p>
    <w:p>
      <w:pPr>
        <w:pStyle w:val="9"/>
        <w:numPr>
          <w:ilvl w:val="0"/>
          <w:numId w:val="1"/>
        </w:numPr>
        <w:snapToGrid w:val="0"/>
        <w:spacing w:line="360" w:lineRule="auto"/>
        <w:ind w:firstLineChars="0"/>
        <w:rPr>
          <w:rFonts w:cs="黑体" w:asciiTheme="majorEastAsia" w:hAnsiTheme="majorEastAsia" w:eastAsiaTheme="majorEastAsia"/>
          <w:b/>
          <w:bCs/>
          <w:sz w:val="24"/>
        </w:rPr>
      </w:pPr>
      <w:r>
        <w:rPr>
          <w:rFonts w:hint="eastAsia" w:ascii="宋体" w:hAnsi="宋体"/>
          <w:b/>
          <w:sz w:val="24"/>
        </w:rPr>
        <w:t>积累与运用</w:t>
      </w:r>
      <w:r>
        <w:rPr>
          <w:rFonts w:hint="eastAsia" w:cs="黑体" w:asciiTheme="majorEastAsia" w:hAnsiTheme="majorEastAsia" w:eastAsiaTheme="majorEastAsia"/>
          <w:b/>
          <w:bCs/>
          <w:sz w:val="24"/>
        </w:rPr>
        <w:t>（共28分）</w:t>
      </w:r>
    </w:p>
    <w:p>
      <w:pPr>
        <w:snapToGrid w:val="0"/>
        <w:spacing w:line="360" w:lineRule="auto"/>
        <w:rPr>
          <w:rFonts w:cs="宋体" w:asciiTheme="majorEastAsia" w:hAnsiTheme="majorEastAsia" w:eastAsiaTheme="majorEastAsia"/>
          <w:bCs/>
          <w:sz w:val="24"/>
        </w:rPr>
      </w:pPr>
      <w:r>
        <w:rPr>
          <w:rFonts w:hint="eastAsia" w:cs="黑体" w:asciiTheme="majorEastAsia" w:hAnsiTheme="majorEastAsia" w:eastAsiaTheme="majorEastAsia"/>
          <w:bCs/>
          <w:sz w:val="24"/>
        </w:rPr>
        <w:t>1.（共4分）（1）</w:t>
      </w:r>
      <w:r>
        <w:rPr>
          <w:rFonts w:hint="eastAsia" w:cs="黑体" w:asciiTheme="majorEastAsia" w:hAnsiTheme="majorEastAsia" w:eastAsiaTheme="majorEastAsia"/>
          <w:bCs/>
          <w:sz w:val="28"/>
          <w:szCs w:val="28"/>
        </w:rPr>
        <w:t xml:space="preserve">jìng  xiào </w:t>
      </w:r>
      <w:r>
        <w:rPr>
          <w:rFonts w:hint="eastAsia" w:cs="黑体" w:asciiTheme="majorEastAsia" w:hAnsiTheme="majorEastAsia" w:eastAsiaTheme="majorEastAsia"/>
          <w:bCs/>
          <w:sz w:val="24"/>
        </w:rPr>
        <w:t>(2分)</w:t>
      </w:r>
      <w:r>
        <w:rPr>
          <w:rFonts w:hint="eastAsia" w:asciiTheme="majorEastAsia" w:hAnsiTheme="majorEastAsia" w:eastAsiaTheme="majorEastAsia"/>
          <w:sz w:val="28"/>
          <w:szCs w:val="28"/>
        </w:rPr>
        <w:t xml:space="preserve">  </w:t>
      </w:r>
      <w:r>
        <w:rPr>
          <w:rFonts w:hint="eastAsia" w:asciiTheme="majorEastAsia" w:hAnsiTheme="majorEastAsia" w:eastAsiaTheme="majorEastAsia"/>
          <w:sz w:val="24"/>
        </w:rPr>
        <w:t>（2）</w:t>
      </w:r>
      <w:r>
        <w:rPr>
          <w:rFonts w:hint="eastAsia" w:cs="黑体" w:asciiTheme="majorEastAsia" w:hAnsiTheme="majorEastAsia" w:eastAsiaTheme="majorEastAsia"/>
          <w:bCs/>
          <w:sz w:val="24"/>
        </w:rPr>
        <w:t xml:space="preserve">姿 </w:t>
      </w:r>
      <w:r>
        <w:rPr>
          <w:rFonts w:hint="eastAsia" w:asciiTheme="majorEastAsia" w:hAnsiTheme="majorEastAsia" w:eastAsiaTheme="majorEastAsia"/>
          <w:sz w:val="24"/>
        </w:rPr>
        <w:t xml:space="preserve"> </w:t>
      </w:r>
      <w:r>
        <w:rPr>
          <w:rFonts w:hint="eastAsia" w:cs="黑体" w:asciiTheme="majorEastAsia" w:hAnsiTheme="majorEastAsia" w:eastAsiaTheme="majorEastAsia"/>
          <w:bCs/>
          <w:sz w:val="24"/>
        </w:rPr>
        <w:t>拭 (2分)</w:t>
      </w:r>
      <w:r>
        <w:rPr>
          <w:rFonts w:hint="eastAsia" w:cs="宋体" w:asciiTheme="majorEastAsia" w:hAnsiTheme="majorEastAsia" w:eastAsiaTheme="majorEastAsia"/>
          <w:bCs/>
          <w:sz w:val="24"/>
        </w:rPr>
        <w:t xml:space="preserve">     </w:t>
      </w:r>
    </w:p>
    <w:p>
      <w:pPr>
        <w:snapToGrid w:val="0"/>
        <w:spacing w:line="360" w:lineRule="auto"/>
        <w:rPr>
          <w:rFonts w:hint="eastAsia" w:cs="宋体" w:asciiTheme="majorEastAsia" w:hAnsiTheme="majorEastAsia" w:eastAsiaTheme="majorEastAsia"/>
          <w:bCs/>
          <w:sz w:val="24"/>
          <w:lang w:val="en-US" w:eastAsia="zh-CN"/>
        </w:rPr>
      </w:pPr>
      <w:r>
        <w:rPr>
          <w:rFonts w:hint="eastAsia" w:cs="宋体" w:asciiTheme="majorEastAsia" w:hAnsiTheme="majorEastAsia" w:eastAsiaTheme="majorEastAsia"/>
          <w:bCs/>
          <w:sz w:val="24"/>
          <w:lang w:val="en-US" w:eastAsia="zh-CN"/>
        </w:rPr>
        <w:t>2.解析：A项中“准确性”应为“新闻性”；C项中的《藤野先生》选自《朝花夕拾》；D项中的《穿井得一人》选自《吕氏春秋》。</w:t>
      </w:r>
    </w:p>
    <w:p>
      <w:pPr>
        <w:snapToGrid w:val="0"/>
        <w:spacing w:line="360" w:lineRule="auto"/>
        <w:rPr>
          <w:rFonts w:hint="default" w:cs="宋体" w:asciiTheme="majorEastAsia" w:hAnsiTheme="majorEastAsia" w:eastAsiaTheme="majorEastAsia"/>
          <w:bCs/>
          <w:sz w:val="24"/>
          <w:lang w:val="en-US" w:eastAsia="zh-CN"/>
        </w:rPr>
      </w:pPr>
      <w:r>
        <w:rPr>
          <w:rFonts w:hint="eastAsia" w:cs="宋体" w:asciiTheme="majorEastAsia" w:hAnsiTheme="majorEastAsia" w:eastAsiaTheme="majorEastAsia"/>
          <w:bCs/>
          <w:sz w:val="24"/>
          <w:lang w:val="en-US" w:eastAsia="zh-CN"/>
        </w:rPr>
        <w:t>（备注：本题预设答案为B，但因“黄帝”疏忽打印成了“皇帝”，所以该题无正确答案，2分直接计入总分。）</w:t>
      </w:r>
    </w:p>
    <w:p>
      <w:pPr>
        <w:snapToGrid w:val="0"/>
        <w:spacing w:line="360" w:lineRule="auto"/>
        <w:rPr>
          <w:rFonts w:cs="宋体" w:asciiTheme="majorEastAsia" w:hAnsiTheme="majorEastAsia" w:eastAsiaTheme="majorEastAsia"/>
          <w:bCs/>
          <w:sz w:val="24"/>
        </w:rPr>
      </w:pPr>
      <w:r>
        <w:rPr>
          <w:rFonts w:hint="eastAsia" w:cs="宋体" w:asciiTheme="majorEastAsia" w:hAnsiTheme="majorEastAsia" w:eastAsiaTheme="majorEastAsia"/>
          <w:bCs/>
          <w:sz w:val="24"/>
        </w:rPr>
        <w:t>3.D</w:t>
      </w:r>
      <w:r>
        <w:rPr>
          <w:rFonts w:hint="eastAsia" w:cs="黑体" w:asciiTheme="majorEastAsia" w:hAnsiTheme="majorEastAsia" w:eastAsiaTheme="majorEastAsia"/>
          <w:bCs/>
          <w:sz w:val="24"/>
        </w:rPr>
        <w:t>(2分)</w:t>
      </w:r>
    </w:p>
    <w:p>
      <w:pPr>
        <w:pStyle w:val="5"/>
        <w:shd w:val="clear" w:color="auto" w:fill="FFFFFF"/>
        <w:spacing w:before="0" w:beforeAutospacing="0" w:after="0" w:afterAutospacing="0" w:line="315" w:lineRule="atLeast"/>
        <w:jc w:val="both"/>
        <w:textAlignment w:val="center"/>
        <w:rPr>
          <w:rFonts w:ascii="Times New Roman" w:hAnsi="Times New Roman" w:cs="Times New Roman"/>
          <w:color w:val="000000"/>
          <w:spacing w:val="8"/>
        </w:rPr>
      </w:pPr>
      <w:r>
        <w:rPr>
          <w:rFonts w:hint="eastAsia"/>
          <w:bCs/>
        </w:rPr>
        <w:t>4.（1）</w:t>
      </w:r>
      <w:r>
        <w:rPr>
          <w:rFonts w:hint="eastAsia" w:asciiTheme="majorEastAsia" w:hAnsiTheme="majorEastAsia" w:eastAsiaTheme="majorEastAsia"/>
          <w:bCs/>
        </w:rPr>
        <w:t>自将磨洗认前朝</w:t>
      </w:r>
      <w:r>
        <w:rPr>
          <w:rFonts w:hint="eastAsia"/>
          <w:bCs/>
        </w:rPr>
        <w:t>（2）回首向来萧瑟处（3）老骥伏枥（4）</w:t>
      </w:r>
      <w:r>
        <w:rPr>
          <w:rFonts w:hint="eastAsia" w:cs="Times New Roman"/>
          <w:color w:val="000000"/>
          <w:spacing w:val="8"/>
        </w:rPr>
        <w:t>报君黄金台上意</w:t>
      </w:r>
      <w:r>
        <w:rPr>
          <w:rFonts w:ascii="Times New Roman" w:hAnsi="Times New Roman" w:cs="Times New Roman"/>
          <w:color w:val="000000"/>
          <w:spacing w:val="8"/>
        </w:rPr>
        <w:t>   </w:t>
      </w:r>
      <w:r>
        <w:rPr>
          <w:rFonts w:hint="eastAsia" w:cs="Times New Roman"/>
          <w:color w:val="000000"/>
          <w:spacing w:val="8"/>
        </w:rPr>
        <w:t xml:space="preserve">提携玉龙为君死 </w:t>
      </w:r>
      <w:r>
        <w:rPr>
          <w:rFonts w:hint="eastAsia" w:ascii="Times New Roman" w:hAnsi="Times New Roman" w:cs="Times New Roman"/>
          <w:color w:val="000000"/>
          <w:spacing w:val="8"/>
        </w:rPr>
        <w:t>（5）鸢飞戾天  似曾相识燕归来  九万里风鹏正举</w:t>
      </w:r>
    </w:p>
    <w:p>
      <w:pPr>
        <w:snapToGrid w:val="0"/>
        <w:ind w:firstLine="240" w:firstLineChars="100"/>
        <w:jc w:val="left"/>
        <w:rPr>
          <w:rFonts w:ascii="宋体" w:hAnsi="宋体" w:eastAsia="宋体" w:cs="宋体"/>
          <w:kern w:val="0"/>
          <w:sz w:val="24"/>
        </w:rPr>
      </w:pPr>
      <w:r>
        <w:rPr>
          <w:rFonts w:hint="eastAsia"/>
          <w:sz w:val="24"/>
        </w:rPr>
        <w:t>（每空1分，有错误该空不得分，共8分）</w:t>
      </w:r>
    </w:p>
    <w:p>
      <w:pPr>
        <w:rPr>
          <w:rFonts w:asciiTheme="majorEastAsia" w:hAnsiTheme="majorEastAsia" w:eastAsiaTheme="majorEastAsia"/>
          <w:sz w:val="24"/>
        </w:rPr>
      </w:pPr>
      <w:r>
        <w:rPr>
          <w:rFonts w:hint="eastAsia" w:asciiTheme="majorEastAsia" w:hAnsiTheme="majorEastAsia" w:eastAsiaTheme="majorEastAsia"/>
          <w:sz w:val="24"/>
        </w:rPr>
        <w:t>5.（共4分</w:t>
      </w:r>
      <w:r>
        <w:rPr>
          <w:rFonts w:asciiTheme="majorEastAsia" w:hAnsiTheme="majorEastAsia" w:eastAsiaTheme="majorEastAsia"/>
          <w:sz w:val="24"/>
        </w:rPr>
        <w:t>）</w:t>
      </w:r>
      <w:r>
        <w:rPr>
          <w:rFonts w:hint="eastAsia" w:asciiTheme="majorEastAsia" w:hAnsiTheme="majorEastAsia" w:eastAsiaTheme="majorEastAsia"/>
          <w:sz w:val="24"/>
        </w:rPr>
        <w:t>(1) “昆虫的史诗”；（1分）（2）示例：从“松树金龟子的幼虫有烂叶、朽木吃就足够了。成虫也只是啃啃松针，从不贪</w:t>
      </w:r>
      <w:r>
        <w:rPr>
          <w:rFonts w:hint="eastAsia"/>
          <w:sz w:val="24"/>
          <w:szCs w:val="21"/>
        </w:rPr>
        <w:t>得无厌</w:t>
      </w:r>
      <w:r>
        <w:rPr>
          <w:rFonts w:hint="eastAsia" w:asciiTheme="majorEastAsia" w:hAnsiTheme="majorEastAsia" w:eastAsiaTheme="majorEastAsia"/>
          <w:sz w:val="24"/>
        </w:rPr>
        <w:t>”中可以了解到松树金</w:t>
      </w:r>
      <w:r>
        <w:rPr>
          <w:rFonts w:hint="eastAsia" w:asciiTheme="majorEastAsia" w:hAnsiTheme="majorEastAsia" w:eastAsiaTheme="majorEastAsia"/>
          <w:sz w:val="24"/>
          <w:lang w:eastAsia="zh-CN"/>
        </w:rPr>
        <w:t>龟</w:t>
      </w:r>
      <w:r>
        <w:rPr>
          <w:rFonts w:hint="eastAsia" w:asciiTheme="majorEastAsia" w:hAnsiTheme="majorEastAsia" w:eastAsiaTheme="majorEastAsia"/>
          <w:sz w:val="24"/>
        </w:rPr>
        <w:t>子的食物，让我们获得科普知识。 而“它是暑天暮色的点缀，是夏至那天镶在天幕上的漂亮首饰。”采用了比喻的修辞，写出了松树金龟子的美丽，像是用诗一般的语言来赞美松树金龟子，让我们感受到作为文学经典的语言魅力。（3分。意思对即可，不结合内容分析扣2分）</w:t>
      </w:r>
    </w:p>
    <w:p>
      <w:pPr>
        <w:rPr>
          <w:sz w:val="24"/>
        </w:rPr>
      </w:pPr>
      <w:r>
        <w:rPr>
          <w:rFonts w:hint="eastAsia"/>
          <w:sz w:val="24"/>
        </w:rPr>
        <w:t>6.（共8分）</w:t>
      </w:r>
    </w:p>
    <w:p>
      <w:pPr>
        <w:rPr>
          <w:rFonts w:asciiTheme="majorEastAsia" w:hAnsiTheme="majorEastAsia" w:eastAsiaTheme="majorEastAsia"/>
          <w:sz w:val="24"/>
        </w:rPr>
      </w:pPr>
      <w:r>
        <w:rPr>
          <w:rFonts w:hint="eastAsia" w:asciiTheme="majorEastAsia" w:hAnsiTheme="majorEastAsia" w:eastAsiaTheme="majorEastAsia"/>
          <w:sz w:val="24"/>
        </w:rPr>
        <w:t>（1）①依法对非物质文化遗产保护工作增加投入；②积极参与联合国非物质文化遗产代表作的申报工作；③利用新科技</w:t>
      </w:r>
      <w:r>
        <w:rPr>
          <w:rFonts w:hint="eastAsia" w:asciiTheme="majorEastAsia" w:hAnsiTheme="majorEastAsia" w:eastAsiaTheme="majorEastAsia"/>
          <w:sz w:val="24"/>
          <w:lang w:val="en-US" w:eastAsia="zh-CN"/>
        </w:rPr>
        <w:t>(或：数字化IP）</w:t>
      </w:r>
      <w:r>
        <w:rPr>
          <w:rFonts w:hint="eastAsia" w:asciiTheme="majorEastAsia" w:hAnsiTheme="majorEastAsia" w:eastAsiaTheme="majorEastAsia"/>
          <w:sz w:val="24"/>
        </w:rPr>
        <w:t>为传统文化</w:t>
      </w:r>
      <w:r>
        <w:rPr>
          <w:rFonts w:hint="eastAsia" w:asciiTheme="majorEastAsia" w:hAnsiTheme="majorEastAsia" w:eastAsiaTheme="majorEastAsia"/>
          <w:sz w:val="24"/>
          <w:lang w:eastAsia="zh-CN"/>
        </w:rPr>
        <w:t>开辟新赛道（或：</w:t>
      </w:r>
      <w:r>
        <w:rPr>
          <w:rFonts w:hint="eastAsia" w:asciiTheme="majorEastAsia" w:hAnsiTheme="majorEastAsia" w:eastAsiaTheme="majorEastAsia"/>
          <w:sz w:val="24"/>
        </w:rPr>
        <w:t>提供新载体和新表达</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w:t>
      </w:r>
    </w:p>
    <w:p>
      <w:pPr>
        <w:ind w:firstLine="240" w:firstLineChars="100"/>
        <w:rPr>
          <w:rFonts w:asciiTheme="majorEastAsia" w:hAnsiTheme="majorEastAsia" w:eastAsiaTheme="majorEastAsia"/>
          <w:sz w:val="24"/>
        </w:rPr>
      </w:pPr>
      <w:r>
        <w:rPr>
          <w:rFonts w:hint="eastAsia" w:asciiTheme="majorEastAsia" w:hAnsiTheme="majorEastAsia" w:eastAsiaTheme="majorEastAsia"/>
          <w:sz w:val="24"/>
        </w:rPr>
        <w:t>（每点1分，意思对即可，共3分）</w:t>
      </w:r>
    </w:p>
    <w:p>
      <w:pPr>
        <w:rPr>
          <w:rFonts w:asciiTheme="majorEastAsia" w:hAnsiTheme="majorEastAsia" w:eastAsiaTheme="majorEastAsia"/>
          <w:sz w:val="24"/>
        </w:rPr>
      </w:pPr>
      <w:r>
        <w:rPr>
          <w:rFonts w:hint="eastAsia" w:asciiTheme="majorEastAsia" w:hAnsiTheme="majorEastAsia" w:eastAsiaTheme="majorEastAsia"/>
          <w:sz w:val="24"/>
        </w:rPr>
        <w:t>（2）示例①：数字化IP 出奇招，线上考古开辟新赛道；示例②：数字化 IP打造文化产业新标杆。</w:t>
      </w:r>
    </w:p>
    <w:p>
      <w:pPr>
        <w:ind w:firstLine="240" w:firstLineChars="100"/>
        <w:rPr>
          <w:rFonts w:asciiTheme="majorEastAsia" w:hAnsiTheme="majorEastAsia" w:eastAsiaTheme="majorEastAsia"/>
          <w:sz w:val="24"/>
        </w:rPr>
      </w:pPr>
      <w:r>
        <w:rPr>
          <w:rFonts w:hint="eastAsia" w:asciiTheme="majorEastAsia" w:hAnsiTheme="majorEastAsia" w:eastAsiaTheme="majorEastAsia"/>
          <w:sz w:val="24"/>
        </w:rPr>
        <w:t>（能概括材料二的内容，符合字数要求即可，2分）</w:t>
      </w:r>
    </w:p>
    <w:p>
      <w:pPr>
        <w:rPr>
          <w:rFonts w:asciiTheme="majorEastAsia" w:hAnsiTheme="majorEastAsia" w:eastAsiaTheme="majorEastAsia"/>
          <w:sz w:val="24"/>
        </w:rPr>
      </w:pPr>
      <w:r>
        <w:rPr>
          <w:rFonts w:hint="eastAsia" w:asciiTheme="majorEastAsia" w:hAnsiTheme="majorEastAsia" w:eastAsiaTheme="majorEastAsia"/>
          <w:sz w:val="24"/>
        </w:rPr>
        <w:t xml:space="preserve">（3 )示例：该图标整体呈圆形，由内外两部分组成。（1分）外面的圆环部分包含“中国文化遗产”的中文及英文书写；（1分）里面的圆中，是由四只神鸟和它们环绕的太阳（火球）组成的。（1分） </w:t>
      </w:r>
    </w:p>
    <w:p>
      <w:pPr>
        <w:ind w:firstLine="240" w:firstLineChars="100"/>
        <w:rPr>
          <w:rFonts w:asciiTheme="majorEastAsia" w:hAnsiTheme="majorEastAsia" w:eastAsiaTheme="majorEastAsia"/>
          <w:sz w:val="24"/>
        </w:rPr>
      </w:pPr>
      <w:r>
        <w:rPr>
          <w:rFonts w:hint="eastAsia" w:asciiTheme="majorEastAsia" w:hAnsiTheme="majorEastAsia" w:eastAsiaTheme="majorEastAsia"/>
          <w:sz w:val="24"/>
        </w:rPr>
        <w:t>（</w:t>
      </w:r>
      <w:r>
        <w:rPr>
          <w:rFonts w:hint="eastAsia" w:asciiTheme="majorEastAsia" w:hAnsiTheme="majorEastAsia" w:eastAsiaTheme="majorEastAsia"/>
          <w:sz w:val="24"/>
          <w:lang w:eastAsia="zh-CN"/>
        </w:rPr>
        <w:t>符合题干要求，</w:t>
      </w:r>
      <w:r>
        <w:rPr>
          <w:rFonts w:hint="eastAsia" w:asciiTheme="majorEastAsia" w:hAnsiTheme="majorEastAsia" w:eastAsiaTheme="majorEastAsia"/>
          <w:sz w:val="24"/>
        </w:rPr>
        <w:t>意思对即可，共3分）</w:t>
      </w:r>
    </w:p>
    <w:p>
      <w:pPr>
        <w:numPr>
          <w:ilvl w:val="0"/>
          <w:numId w:val="2"/>
        </w:numPr>
        <w:snapToGrid w:val="0"/>
        <w:spacing w:line="360" w:lineRule="auto"/>
        <w:rPr>
          <w:rFonts w:ascii="宋体" w:hAnsi="宋体"/>
          <w:b/>
          <w:sz w:val="24"/>
        </w:rPr>
      </w:pPr>
      <w:r>
        <w:rPr>
          <w:rFonts w:hint="eastAsia" w:ascii="宋体" w:hAnsi="宋体"/>
          <w:b/>
          <w:sz w:val="24"/>
        </w:rPr>
        <w:t>现代文阅读（共27分）</w:t>
      </w:r>
    </w:p>
    <w:p>
      <w:pPr>
        <w:snapToGrid w:val="0"/>
        <w:spacing w:line="360" w:lineRule="auto"/>
        <w:ind w:firstLine="241" w:firstLineChars="100"/>
        <w:rPr>
          <w:rFonts w:ascii="宋体" w:hAnsi="宋体"/>
          <w:b/>
          <w:sz w:val="24"/>
        </w:rPr>
      </w:pPr>
      <w:r>
        <w:rPr>
          <w:rFonts w:hint="eastAsia" w:ascii="宋体" w:hAnsi="宋体"/>
          <w:b/>
          <w:sz w:val="24"/>
        </w:rPr>
        <w:t>（一)（共14分）</w:t>
      </w:r>
    </w:p>
    <w:p>
      <w:pPr>
        <w:snapToGrid w:val="0"/>
        <w:spacing w:line="360" w:lineRule="auto"/>
        <w:rPr>
          <w:rFonts w:hint="eastAsia" w:ascii="宋体" w:hAnsi="宋体"/>
          <w:sz w:val="24"/>
        </w:rPr>
      </w:pPr>
      <w:r>
        <w:rPr>
          <w:rFonts w:hint="eastAsia" w:ascii="宋体" w:hAnsi="宋体"/>
          <w:sz w:val="24"/>
        </w:rPr>
        <w:t>7.示例：（1）白杨树的生长环境不平凡：它生长在辽阔坦荡、气象雄伟、色彩分明的西北高原；（2）白杨树的外部形态不平凡：笔直的干，笔直的枝，干、枝、叶都努力向上发展；（3）白杨树内在的气质不平凡：它伟岸，正直，朴质，严肃，坚强不屈。</w:t>
      </w:r>
    </w:p>
    <w:p>
      <w:pPr>
        <w:snapToGrid w:val="0"/>
        <w:spacing w:line="360" w:lineRule="auto"/>
        <w:ind w:firstLine="240" w:firstLineChars="100"/>
        <w:rPr>
          <w:rFonts w:ascii="宋体" w:hAnsi="宋体"/>
          <w:sz w:val="24"/>
        </w:rPr>
      </w:pPr>
      <w:r>
        <w:rPr>
          <w:rFonts w:hint="eastAsia" w:ascii="宋体" w:hAnsi="宋体"/>
          <w:sz w:val="24"/>
        </w:rPr>
        <w:t>（从“境美”“形美”和“神美”三个方面分析，意思对即可。每个方面1分，共3分）</w:t>
      </w:r>
    </w:p>
    <w:p>
      <w:pPr>
        <w:snapToGrid w:val="0"/>
        <w:spacing w:line="360" w:lineRule="auto"/>
        <w:rPr>
          <w:rFonts w:hint="eastAsia" w:hAnsi="宋体"/>
          <w:bCs/>
          <w:sz w:val="24"/>
        </w:rPr>
      </w:pPr>
      <w:r>
        <w:rPr>
          <w:rFonts w:hint="eastAsia" w:hAnsi="宋体"/>
          <w:bCs/>
          <w:sz w:val="24"/>
        </w:rPr>
        <w:t>8.（1）采用拟人的修辞手法（1分），“倔强”表现了白杨树在险恶的环境中坚强不屈的斗争精神，突出了白杨树的不平凡，表达了作者对白杨树的崇敬、赞美之情（1分）。</w:t>
      </w:r>
    </w:p>
    <w:p>
      <w:pPr>
        <w:snapToGrid w:val="0"/>
        <w:spacing w:line="360" w:lineRule="auto"/>
        <w:ind w:firstLine="480" w:firstLineChars="200"/>
        <w:rPr>
          <w:rFonts w:ascii="宋体" w:hAnsi="宋体"/>
          <w:sz w:val="24"/>
        </w:rPr>
      </w:pPr>
      <w:r>
        <w:rPr>
          <w:rFonts w:hint="eastAsia" w:hAnsi="宋体"/>
          <w:bCs/>
          <w:sz w:val="24"/>
        </w:rPr>
        <w:t>（修辞手法1分，赏析1分，共2分，意思对即可）</w:t>
      </w:r>
    </w:p>
    <w:p>
      <w:pPr>
        <w:snapToGrid w:val="0"/>
        <w:spacing w:line="360" w:lineRule="auto"/>
        <w:ind w:firstLine="240" w:firstLineChars="100"/>
        <w:rPr>
          <w:rFonts w:hint="eastAsia" w:hAnsi="宋体"/>
          <w:bCs/>
          <w:sz w:val="24"/>
        </w:rPr>
      </w:pPr>
      <w:r>
        <w:rPr>
          <w:rFonts w:hint="eastAsia"/>
          <w:sz w:val="24"/>
        </w:rPr>
        <w:t>（2）画线句连用</w:t>
      </w:r>
      <w:r>
        <w:rPr>
          <w:rFonts w:hint="eastAsia" w:ascii="宋体" w:hAnsi="宋体"/>
          <w:sz w:val="24"/>
        </w:rPr>
        <w:t>四个反问句形成排比，引起读者的思考，激起读者的情感共鸣。（1分）由树及人，通过四个“难道”层层深入地揭示白杨树的象征意义。</w:t>
      </w:r>
      <w:r>
        <w:rPr>
          <w:rFonts w:hint="eastAsia" w:hAnsi="宋体"/>
          <w:bCs/>
          <w:sz w:val="24"/>
        </w:rPr>
        <w:t>（1分）</w:t>
      </w:r>
    </w:p>
    <w:p>
      <w:pPr>
        <w:snapToGrid w:val="0"/>
        <w:spacing w:line="360" w:lineRule="auto"/>
        <w:ind w:firstLine="480" w:firstLineChars="200"/>
        <w:rPr>
          <w:rFonts w:hint="eastAsia" w:hAnsi="宋体"/>
          <w:bCs/>
          <w:sz w:val="24"/>
        </w:rPr>
      </w:pPr>
      <w:r>
        <w:rPr>
          <w:rFonts w:hint="eastAsia" w:hAnsi="宋体"/>
          <w:bCs/>
          <w:sz w:val="24"/>
        </w:rPr>
        <w:t>（句式特点1分，赏析1分，共2分，意思对即可）</w:t>
      </w:r>
    </w:p>
    <w:p>
      <w:pPr>
        <w:snapToGrid w:val="0"/>
        <w:spacing w:line="360" w:lineRule="auto"/>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9.（1）烘托手法示例：第</w:t>
      </w:r>
      <w:r>
        <w:rPr>
          <w:rFonts w:hint="eastAsia" w:cs="宋体" w:asciiTheme="minorEastAsia" w:hAnsiTheme="minorEastAsia"/>
          <w:color w:val="000000" w:themeColor="text1"/>
          <w:sz w:val="24"/>
          <w:shd w:val="clear" w:color="auto" w:fill="FFFFFF"/>
          <w14:textFill>
            <w14:solidFill>
              <w14:schemeClr w14:val="tx1"/>
            </w14:solidFill>
          </w14:textFill>
        </w:rPr>
        <w:t>②</w:t>
      </w:r>
      <w:r>
        <w:rPr>
          <w:rFonts w:hint="eastAsia" w:ascii="宋体" w:hAnsi="宋体" w:cs="宋体"/>
          <w:color w:val="000000" w:themeColor="text1"/>
          <w:sz w:val="24"/>
          <w:shd w:val="clear" w:color="auto" w:fill="FFFFFF"/>
          <w14:textFill>
            <w14:solidFill>
              <w14:schemeClr w14:val="tx1"/>
            </w14:solidFill>
          </w14:textFill>
        </w:rPr>
        <w:t>段描写高原景象，</w:t>
      </w:r>
      <w:r>
        <w:rPr>
          <w:rFonts w:hint="eastAsia" w:cs="宋体" w:asciiTheme="majorEastAsia" w:hAnsiTheme="majorEastAsia" w:eastAsiaTheme="majorEastAsia"/>
          <w:color w:val="000000" w:themeColor="text1"/>
          <w:sz w:val="24"/>
          <w:shd w:val="clear" w:color="auto" w:fill="FFFFFF"/>
          <w14:textFill>
            <w14:solidFill>
              <w14:schemeClr w14:val="tx1"/>
            </w14:solidFill>
          </w14:textFill>
        </w:rPr>
        <w:t>“</w:t>
      </w:r>
      <w:r>
        <w:rPr>
          <w:rFonts w:hint="eastAsia" w:asciiTheme="majorEastAsia" w:hAnsiTheme="majorEastAsia" w:eastAsiaTheme="majorEastAsia"/>
          <w:color w:val="333333"/>
          <w:sz w:val="24"/>
        </w:rPr>
        <w:t>黄与绿主宰着，无边无垠，坦荡如砥</w:t>
      </w:r>
      <w:r>
        <w:rPr>
          <w:rFonts w:hint="eastAsia" w:ascii="宋体" w:hAnsi="宋体" w:cs="宋体"/>
          <w:color w:val="000000" w:themeColor="text1"/>
          <w:sz w:val="24"/>
          <w:shd w:val="clear" w:color="auto" w:fill="FFFFFF"/>
          <w14:textFill>
            <w14:solidFill>
              <w14:schemeClr w14:val="tx1"/>
            </w14:solidFill>
          </w14:textFill>
        </w:rPr>
        <w:t>”，交代白杨树的生存环境，以此烘托出一种“不平凡”的环境氛围，突出白杨树生长环境“不平凡”，为白杨树出场铺垫、蓄势。（意思对即可，3分）</w:t>
      </w:r>
    </w:p>
    <w:p>
      <w:pPr>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（2）对比手法示例：文章最后一段把楠木与白杨树进行对比，两种树的品格不同，所代表的人也不同，在两相对比中，突出赞美了白杨树及其所代表的精神和品格。（意思对即可，3分）</w:t>
      </w:r>
    </w:p>
    <w:p>
      <w:pPr>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（3）欲扬先抑手法示例A：第</w:t>
      </w:r>
      <w:r>
        <w:rPr>
          <w:rFonts w:hint="eastAsia" w:cs="宋体" w:asciiTheme="minorEastAsia" w:hAnsiTheme="minorEastAsia"/>
          <w:color w:val="000000" w:themeColor="text1"/>
          <w:sz w:val="24"/>
          <w:shd w:val="clear" w:color="auto" w:fill="FFFFFF"/>
          <w14:textFill>
            <w14:solidFill>
              <w14:schemeClr w14:val="tx1"/>
            </w14:solidFill>
          </w14:textFill>
        </w:rPr>
        <w:t>②</w:t>
      </w:r>
      <w:r>
        <w:rPr>
          <w:rFonts w:hint="eastAsia" w:ascii="宋体" w:hAnsi="宋体" w:cs="宋体"/>
          <w:color w:val="000000" w:themeColor="text1"/>
          <w:sz w:val="24"/>
          <w:shd w:val="clear" w:color="auto" w:fill="FFFFFF"/>
          <w14:textFill>
            <w14:solidFill>
              <w14:schemeClr w14:val="tx1"/>
            </w14:solidFill>
          </w14:textFill>
        </w:rPr>
        <w:t>段描写完高原景色后，接着写这样的景色带给作者的感受——先是感受到“雄壮”，接着又觉得有一些“单调”，最后是“惊奇地叫了一声”。作者的情绪由“抑”到“扬”，突出白杨树“不平凡”，也为下文详细描写白杨树做好了情感的铺垫，这一手法的运用，使文章波澜起伏，富于变化。（意思对即可，3分） </w:t>
      </w:r>
    </w:p>
    <w:p>
      <w:pPr>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欲扬先抑手法示例B：第</w:t>
      </w:r>
      <w:r>
        <w:rPr>
          <w:rFonts w:hint="eastAsia" w:cs="宋体" w:asciiTheme="minorEastAsia" w:hAnsiTheme="minorEastAsia"/>
          <w:color w:val="000000" w:themeColor="text1"/>
          <w:sz w:val="24"/>
          <w:shd w:val="clear" w:color="auto" w:fill="FFFFFF"/>
          <w14:textFill>
            <w14:solidFill>
              <w14:schemeClr w14:val="tx1"/>
            </w14:solidFill>
          </w14:textFill>
        </w:rPr>
        <w:t>⑦</w:t>
      </w:r>
      <w:r>
        <w:rPr>
          <w:rFonts w:hint="eastAsia" w:ascii="宋体" w:hAnsi="宋体" w:cs="宋体"/>
          <w:color w:val="000000" w:themeColor="text1"/>
          <w:sz w:val="24"/>
          <w:shd w:val="clear" w:color="auto" w:fill="FFFFFF"/>
          <w14:textFill>
            <w14:solidFill>
              <w14:schemeClr w14:val="tx1"/>
            </w14:solidFill>
          </w14:textFill>
        </w:rPr>
        <w:t>段中前三句先说白杨树可能不美，“算不得树中的好女子”， 这是“抑”。紧接着 “但是”一转，变抑为扬，肯定白杨树是“树中的伟丈夫”。 欲扬先抑手法的运用，突出了白杨树的精神风貌，也使文章波澜起伏，富于变化。（意思对即可，3分） </w:t>
      </w:r>
    </w:p>
    <w:p>
      <w:pPr>
        <w:snapToGrid w:val="0"/>
        <w:spacing w:line="360" w:lineRule="auto"/>
        <w:rPr>
          <w:rFonts w:hint="eastAsia" w:hAnsi="宋体"/>
          <w:bCs/>
          <w:sz w:val="24"/>
        </w:rPr>
      </w:pPr>
      <w:r>
        <w:rPr>
          <w:rFonts w:hint="eastAsia" w:hAnsi="宋体"/>
          <w:bCs/>
          <w:sz w:val="24"/>
        </w:rPr>
        <w:t>10.略（4分）</w:t>
      </w:r>
    </w:p>
    <w:p>
      <w:pPr>
        <w:snapToGrid w:val="0"/>
        <w:spacing w:line="360" w:lineRule="auto"/>
        <w:ind w:firstLine="482" w:firstLineChars="200"/>
        <w:rPr>
          <w:rFonts w:hint="eastAsia"/>
          <w:b/>
          <w:sz w:val="24"/>
        </w:rPr>
      </w:pPr>
      <w:r>
        <w:rPr>
          <w:rFonts w:hint="eastAsia"/>
          <w:b/>
          <w:sz w:val="24"/>
        </w:rPr>
        <w:t>（二）（共13分）</w:t>
      </w:r>
    </w:p>
    <w:p>
      <w:pPr>
        <w:snapToGrid w:val="0"/>
        <w:spacing w:line="360" w:lineRule="auto"/>
        <w:rPr>
          <w:rFonts w:hint="eastAsia"/>
          <w:sz w:val="24"/>
        </w:rPr>
      </w:pPr>
      <w:r>
        <w:rPr>
          <w:rFonts w:hint="eastAsia"/>
          <w:sz w:val="24"/>
        </w:rPr>
        <w:t>11.①母亲为村里和邻村的姐姐和小媳妇们</w:t>
      </w:r>
      <w:r>
        <w:rPr>
          <w:rFonts w:hint="eastAsia"/>
          <w:sz w:val="24"/>
          <w:szCs w:val="32"/>
        </w:rPr>
        <w:t>裁剪、缝制过年的新衣</w:t>
      </w:r>
      <w:r>
        <w:rPr>
          <w:rFonts w:hint="eastAsia"/>
          <w:sz w:val="24"/>
        </w:rPr>
        <w:t>；②母亲每年春冬两季都要为祖母做新衣，把祖母打扮得漂漂亮亮的；③祖母想穿一双绣花鞋去听戏，母亲在一周的时间里为祖母做好了；</w:t>
      </w:r>
      <w:r>
        <w:rPr>
          <w:rFonts w:hint="eastAsia" w:asciiTheme="minorEastAsia" w:hAnsiTheme="minorEastAsia"/>
          <w:sz w:val="24"/>
        </w:rPr>
        <w:t>④</w:t>
      </w:r>
      <w:r>
        <w:rPr>
          <w:rFonts w:hint="eastAsia"/>
          <w:sz w:val="24"/>
        </w:rPr>
        <w:t>母亲在小姨的帮助下，三天时间就为脚已经浮肿的祖母又做好一双绣花鞋；</w:t>
      </w:r>
      <w:r>
        <w:rPr>
          <w:rFonts w:hint="eastAsia" w:asciiTheme="minorEastAsia" w:hAnsiTheme="minorEastAsia"/>
          <w:sz w:val="24"/>
          <w:szCs w:val="32"/>
        </w:rPr>
        <w:t>⑤</w:t>
      </w:r>
      <w:r>
        <w:rPr>
          <w:rFonts w:hint="eastAsia" w:asciiTheme="minorEastAsia" w:hAnsiTheme="minorEastAsia"/>
          <w:sz w:val="24"/>
        </w:rPr>
        <w:t>母亲为</w:t>
      </w:r>
      <w:r>
        <w:rPr>
          <w:rFonts w:hint="eastAsia"/>
          <w:sz w:val="24"/>
          <w:szCs w:val="32"/>
        </w:rPr>
        <w:t>大妹的公公、婆婆缝制寿衣，并给她婆婆做寿鞋，让人爱不释手；</w:t>
      </w:r>
      <w:r>
        <w:rPr>
          <w:rFonts w:hint="eastAsia" w:asciiTheme="minorEastAsia" w:hAnsiTheme="minorEastAsia"/>
          <w:sz w:val="24"/>
          <w:szCs w:val="32"/>
        </w:rPr>
        <w:t>⑥</w:t>
      </w:r>
      <w:r>
        <w:rPr>
          <w:rFonts w:hint="eastAsia"/>
          <w:sz w:val="24"/>
          <w:szCs w:val="32"/>
        </w:rPr>
        <w:t>母亲</w:t>
      </w:r>
      <w:r>
        <w:rPr>
          <w:rFonts w:hint="eastAsia"/>
          <w:sz w:val="24"/>
        </w:rPr>
        <w:t>为亲朋好友</w:t>
      </w:r>
      <w:r>
        <w:rPr>
          <w:rFonts w:hint="eastAsia"/>
          <w:sz w:val="24"/>
          <w:szCs w:val="32"/>
        </w:rPr>
        <w:t>衲制</w:t>
      </w:r>
      <w:r>
        <w:rPr>
          <w:rFonts w:hint="eastAsia"/>
          <w:sz w:val="24"/>
        </w:rPr>
        <w:t>各种各样的鞋垫。</w:t>
      </w:r>
    </w:p>
    <w:p>
      <w:pPr>
        <w:snapToGrid w:val="0"/>
        <w:spacing w:line="360" w:lineRule="auto"/>
        <w:ind w:firstLine="240" w:firstLineChars="100"/>
        <w:rPr>
          <w:rFonts w:hint="eastAsia"/>
          <w:sz w:val="24"/>
        </w:rPr>
      </w:pPr>
      <w:r>
        <w:rPr>
          <w:rFonts w:hint="eastAsia"/>
          <w:sz w:val="24"/>
        </w:rPr>
        <w:t>（概括出其中任意四点，每点1分，共4分。意思对即可）</w:t>
      </w:r>
    </w:p>
    <w:p>
      <w:pPr>
        <w:snapToGrid w:val="0"/>
        <w:spacing w:line="360" w:lineRule="auto"/>
        <w:rPr>
          <w:rFonts w:hint="eastAsia" w:ascii="宋体" w:hAnsi="宋体"/>
          <w:sz w:val="24"/>
        </w:rPr>
      </w:pPr>
      <w:r>
        <w:rPr>
          <w:rFonts w:hint="eastAsia" w:ascii="宋体" w:hAnsi="宋体" w:cs="宋体"/>
          <w:bCs/>
          <w:sz w:val="24"/>
        </w:rPr>
        <w:t>12.略（3分）</w:t>
      </w:r>
    </w:p>
    <w:p>
      <w:pPr>
        <w:snapToGrid w:val="0"/>
        <w:spacing w:line="360" w:lineRule="auto"/>
        <w:rPr>
          <w:rFonts w:hint="eastAsia" w:ascii="宋体" w:hAnsi="宋体" w:cs="宋体"/>
          <w:bCs/>
          <w:sz w:val="24"/>
        </w:rPr>
      </w:pPr>
      <w:r>
        <w:rPr>
          <w:rFonts w:hint="eastAsia" w:ascii="宋体" w:hAnsi="宋体" w:cs="宋体"/>
          <w:bCs/>
          <w:sz w:val="24"/>
        </w:rPr>
        <w:t>13.（1）“母亲的针线”是文章的线索，全文围绕母亲的针线展开；（2）“母亲的针线”承载着母亲对邻居的热心、对祖母的孝顺、对亲朋好友的关爱</w:t>
      </w:r>
      <w:r>
        <w:rPr>
          <w:rFonts w:hint="eastAsia"/>
          <w:sz w:val="24"/>
          <w:szCs w:val="32"/>
        </w:rPr>
        <w:t>；</w:t>
      </w:r>
      <w:r>
        <w:rPr>
          <w:rFonts w:hint="eastAsia" w:ascii="宋体" w:hAnsi="宋体" w:cs="宋体"/>
          <w:bCs/>
          <w:sz w:val="24"/>
        </w:rPr>
        <w:t>（3）“母亲的针线”，不仅有助于突出母亲的心灵手巧，也表现了母亲的孝顺、</w:t>
      </w:r>
      <w:r>
        <w:rPr>
          <w:rFonts w:hint="eastAsia" w:ascii="宋体" w:hAnsi="宋体" w:cs="宋体"/>
          <w:bCs/>
          <w:sz w:val="24"/>
          <w:lang w:eastAsia="zh-CN"/>
        </w:rPr>
        <w:t>体贴</w:t>
      </w:r>
      <w:r>
        <w:rPr>
          <w:rFonts w:hint="eastAsia" w:ascii="宋体" w:hAnsi="宋体" w:cs="宋体"/>
          <w:bCs/>
          <w:sz w:val="24"/>
        </w:rPr>
        <w:t>、无微不至，使人物形象更加鲜明，中心更加突出；（4）通过“母亲的针线”表达“我”对母亲的赞美之情；（5）“针线”是母亲消磨时光、排遣孤寂的最好方式，含蓄表达了“我”对母亲的愧疚之情。</w:t>
      </w:r>
    </w:p>
    <w:p>
      <w:pPr>
        <w:snapToGrid w:val="0"/>
        <w:spacing w:line="360" w:lineRule="auto"/>
        <w:ind w:firstLine="240" w:firstLineChars="100"/>
        <w:rPr>
          <w:rFonts w:ascii="宋体" w:hAnsi="宋体"/>
          <w:sz w:val="24"/>
        </w:rPr>
      </w:pPr>
      <w:r>
        <w:rPr>
          <w:rFonts w:hint="eastAsia" w:ascii="宋体" w:hAnsi="宋体" w:cs="宋体"/>
          <w:bCs/>
          <w:sz w:val="24"/>
        </w:rPr>
        <w:t>（答出其中任意三点即可，每点1分，共3分。如有其他理解，言之成理亦可酌情给分）</w:t>
      </w:r>
    </w:p>
    <w:p>
      <w:pPr>
        <w:spacing w:line="300" w:lineRule="auto"/>
        <w:jc w:val="left"/>
        <w:textAlignment w:val="center"/>
        <w:rPr>
          <w:rFonts w:ascii="宋体" w:hAnsi="宋体" w:cs="宋体"/>
          <w:bCs/>
          <w:sz w:val="24"/>
        </w:rPr>
      </w:pPr>
      <w:r>
        <w:rPr>
          <w:rFonts w:hint="eastAsia" w:ascii="宋体" w:hAnsi="宋体" w:cs="宋体"/>
          <w:bCs/>
          <w:sz w:val="24"/>
        </w:rPr>
        <w:t>14.示例1：删去好一些。理由①：原文结尾的想象对于表现母亲的精神品质没有什么作用，有画蛇添足之嫌。理由②：删去后，选文以“我”的一首小诗结尾，言简意赅地写出了母亲飞针走线的姿态和对亲人们的关爱；理由③：将“我”对母亲的崇敬、赞美之情和亏欠感、愧疚感浓缩在诗句中，真挚动人：</w:t>
      </w:r>
    </w:p>
    <w:p>
      <w:pPr>
        <w:spacing w:line="300" w:lineRule="auto"/>
        <w:jc w:val="left"/>
        <w:textAlignment w:val="center"/>
        <w:rPr>
          <w:rFonts w:ascii="宋体" w:hAnsi="宋体" w:cs="宋体"/>
          <w:bCs/>
          <w:sz w:val="24"/>
        </w:rPr>
      </w:pPr>
      <w:r>
        <w:rPr>
          <w:rFonts w:hint="eastAsia" w:ascii="宋体" w:hAnsi="宋体" w:cs="宋体"/>
          <w:bCs/>
          <w:sz w:val="24"/>
        </w:rPr>
        <w:t xml:space="preserve">    示例2：保留更好。理由①：这段文字想象母亲读到文章和诗的情景，将母亲可亲可爱可敬的形象因定格而格外感人；理由②：用生动的描写表现出母亲被儿女理解、赞美时的羞涩和喜悦，有助于突出关爱父母这一主题；理由③：与开头及文中描写母亲做针线活儿的情景相照应，使文章虚实相生，富于变化。</w:t>
      </w:r>
    </w:p>
    <w:p>
      <w:pPr>
        <w:spacing w:line="300" w:lineRule="auto"/>
        <w:ind w:firstLine="481"/>
        <w:jc w:val="left"/>
        <w:textAlignment w:val="center"/>
        <w:rPr>
          <w:rFonts w:ascii="宋体" w:hAnsi="宋体" w:cs="宋体"/>
          <w:bCs/>
          <w:sz w:val="24"/>
        </w:rPr>
      </w:pPr>
      <w:r>
        <w:rPr>
          <w:rFonts w:hint="eastAsia" w:ascii="宋体" w:hAnsi="宋体" w:cs="宋体"/>
          <w:bCs/>
          <w:sz w:val="24"/>
        </w:rPr>
        <w:t>（观点1分，理由答出一点得1分，两点得2分，意思对即可</w:t>
      </w:r>
      <w:r>
        <w:rPr>
          <w:rFonts w:hint="eastAsia" w:ascii="宋体" w:hAnsi="宋体" w:cs="宋体"/>
          <w:bCs/>
          <w:sz w:val="24"/>
          <w:lang w:eastAsia="zh-CN"/>
        </w:rPr>
        <w:t>。</w:t>
      </w:r>
      <w:r>
        <w:rPr>
          <w:rFonts w:hint="eastAsia" w:ascii="宋体" w:hAnsi="宋体" w:cs="宋体"/>
          <w:bCs/>
          <w:sz w:val="24"/>
        </w:rPr>
        <w:t>如有其他</w:t>
      </w:r>
      <w:r>
        <w:rPr>
          <w:rFonts w:hint="eastAsia" w:ascii="宋体" w:hAnsi="宋体" w:cs="宋体"/>
          <w:bCs/>
          <w:sz w:val="24"/>
          <w:lang w:eastAsia="zh-CN"/>
        </w:rPr>
        <w:t>理由</w:t>
      </w:r>
      <w:r>
        <w:rPr>
          <w:rFonts w:hint="eastAsia" w:ascii="宋体" w:hAnsi="宋体" w:cs="宋体"/>
          <w:bCs/>
          <w:sz w:val="24"/>
        </w:rPr>
        <w:t>，言之成理亦可酌情给分</w:t>
      </w:r>
      <w:r>
        <w:rPr>
          <w:rFonts w:hint="eastAsia" w:ascii="宋体" w:hAnsi="宋体" w:cs="宋体"/>
          <w:bCs/>
          <w:sz w:val="24"/>
          <w:lang w:eastAsia="zh-CN"/>
        </w:rPr>
        <w:t>，</w:t>
      </w:r>
      <w:r>
        <w:rPr>
          <w:rFonts w:hint="eastAsia" w:ascii="宋体" w:hAnsi="宋体" w:cs="宋体"/>
          <w:bCs/>
          <w:sz w:val="24"/>
        </w:rPr>
        <w:t>共3分）</w:t>
      </w:r>
    </w:p>
    <w:p>
      <w:pPr>
        <w:pStyle w:val="5"/>
        <w:shd w:val="clear" w:color="auto" w:fill="FFFFFF"/>
        <w:spacing w:before="0" w:beforeAutospacing="0" w:after="0" w:afterAutospacing="0" w:line="319" w:lineRule="atLeast"/>
        <w:jc w:val="both"/>
        <w:rPr>
          <w:rFonts w:hint="eastAsia" w:ascii="Arial" w:hAnsi="Arial" w:cs="Arial"/>
          <w:b/>
          <w:spacing w:val="7"/>
        </w:rPr>
      </w:pPr>
      <w:r>
        <w:rPr>
          <w:rFonts w:hint="eastAsia" w:cs="Arial" w:asciiTheme="majorEastAsia" w:hAnsiTheme="majorEastAsia" w:eastAsiaTheme="majorEastAsia"/>
          <w:b/>
          <w:spacing w:val="7"/>
        </w:rPr>
        <w:t>三、</w:t>
      </w:r>
      <w:r>
        <w:rPr>
          <w:rFonts w:hint="eastAsia" w:ascii="Arial" w:hAnsi="Arial" w:cs="Arial"/>
          <w:b/>
          <w:spacing w:val="7"/>
        </w:rPr>
        <w:t>古诗文阅读（共15分）</w:t>
      </w:r>
    </w:p>
    <w:p>
      <w:pPr>
        <w:spacing w:line="300" w:lineRule="auto"/>
        <w:jc w:val="left"/>
        <w:textAlignment w:val="center"/>
        <w:rPr>
          <w:rFonts w:hint="eastAsia" w:cs="Arial" w:asciiTheme="majorEastAsia" w:hAnsiTheme="majorEastAsia" w:eastAsiaTheme="majorEastAsia"/>
          <w:spacing w:val="7"/>
          <w:sz w:val="24"/>
        </w:rPr>
      </w:pPr>
      <w:r>
        <w:rPr>
          <w:rFonts w:hint="eastAsia" w:cs="Arial" w:asciiTheme="majorEastAsia" w:hAnsiTheme="majorEastAsia" w:eastAsiaTheme="majorEastAsia"/>
          <w:spacing w:val="7"/>
          <w:sz w:val="24"/>
        </w:rPr>
        <w:t>（一）（共11分）</w:t>
      </w:r>
    </w:p>
    <w:p>
      <w:pPr>
        <w:spacing w:line="300" w:lineRule="auto"/>
        <w:jc w:val="left"/>
        <w:textAlignment w:val="center"/>
        <w:rPr>
          <w:rFonts w:cs="Arial" w:asciiTheme="majorEastAsia" w:hAnsiTheme="majorEastAsia" w:eastAsiaTheme="majorEastAsia"/>
          <w:spacing w:val="7"/>
          <w:sz w:val="24"/>
        </w:rPr>
      </w:pPr>
      <w:r>
        <w:rPr>
          <w:rFonts w:hint="eastAsia" w:cs="Arial" w:asciiTheme="majorEastAsia" w:hAnsiTheme="majorEastAsia" w:eastAsiaTheme="majorEastAsia"/>
          <w:spacing w:val="7"/>
          <w:sz w:val="24"/>
        </w:rPr>
        <w:t>1</w:t>
      </w:r>
      <w:r>
        <w:rPr>
          <w:rFonts w:hint="eastAsia" w:cs="Arial" w:asciiTheme="majorEastAsia" w:hAnsiTheme="majorEastAsia" w:eastAsiaTheme="majorEastAsia"/>
          <w:spacing w:val="7"/>
          <w:sz w:val="24"/>
          <w:lang w:val="en-US" w:eastAsia="zh-CN"/>
        </w:rPr>
        <w:t>5</w:t>
      </w:r>
      <w:r>
        <w:rPr>
          <w:rFonts w:hint="eastAsia" w:cs="Arial" w:asciiTheme="majorEastAsia" w:hAnsiTheme="majorEastAsia" w:eastAsiaTheme="majorEastAsia"/>
          <w:spacing w:val="7"/>
          <w:sz w:val="24"/>
        </w:rPr>
        <w:t>.C（2分）</w:t>
      </w:r>
    </w:p>
    <w:p>
      <w:pPr>
        <w:spacing w:line="300" w:lineRule="auto"/>
        <w:jc w:val="left"/>
        <w:textAlignment w:val="center"/>
        <w:rPr>
          <w:rFonts w:cs="Arial" w:asciiTheme="majorEastAsia" w:hAnsiTheme="majorEastAsia" w:eastAsiaTheme="majorEastAsia"/>
          <w:spacing w:val="7"/>
          <w:sz w:val="24"/>
        </w:rPr>
      </w:pPr>
      <w:r>
        <w:rPr>
          <w:rFonts w:hint="eastAsia" w:cs="Arial" w:asciiTheme="majorEastAsia" w:hAnsiTheme="majorEastAsia" w:eastAsiaTheme="majorEastAsia"/>
          <w:spacing w:val="7"/>
          <w:sz w:val="24"/>
        </w:rPr>
        <w:t>1</w:t>
      </w:r>
      <w:r>
        <w:rPr>
          <w:rFonts w:hint="eastAsia" w:cs="Arial" w:asciiTheme="majorEastAsia" w:hAnsiTheme="majorEastAsia" w:eastAsiaTheme="majorEastAsia"/>
          <w:spacing w:val="7"/>
          <w:sz w:val="24"/>
          <w:lang w:val="en-US" w:eastAsia="zh-CN"/>
        </w:rPr>
        <w:t>6</w:t>
      </w:r>
      <w:r>
        <w:rPr>
          <w:rFonts w:hint="eastAsia" w:cs="Arial" w:asciiTheme="majorEastAsia" w:hAnsiTheme="majorEastAsia" w:eastAsiaTheme="majorEastAsia"/>
          <w:spacing w:val="7"/>
          <w:sz w:val="24"/>
        </w:rPr>
        <w:t>.（一个国家）在国内如果没有坚持法度的大臣和辅佐君王的贤士，在国外如果没有能匹敌的邻国和外患的侵扰，这个国家往往就容易灭亡。（意思对即可，2分）</w:t>
      </w:r>
    </w:p>
    <w:p>
      <w:pPr>
        <w:pStyle w:val="5"/>
        <w:shd w:val="clear" w:color="auto" w:fill="FFFFFF"/>
        <w:spacing w:before="0" w:beforeAutospacing="0" w:after="0" w:afterAutospacing="0" w:line="319" w:lineRule="atLeast"/>
        <w:jc w:val="both"/>
        <w:rPr>
          <w:rFonts w:cs="Arial" w:asciiTheme="majorEastAsia" w:hAnsiTheme="majorEastAsia" w:eastAsiaTheme="majorEastAsia"/>
          <w:spacing w:val="7"/>
        </w:rPr>
      </w:pPr>
      <w:r>
        <w:rPr>
          <w:rFonts w:hint="eastAsia" w:cs="Arial" w:asciiTheme="majorEastAsia" w:hAnsiTheme="majorEastAsia" w:eastAsiaTheme="majorEastAsia"/>
          <w:spacing w:val="7"/>
        </w:rPr>
        <w:t>1</w:t>
      </w:r>
      <w:r>
        <w:rPr>
          <w:rFonts w:hint="eastAsia" w:cs="Arial" w:asciiTheme="majorEastAsia" w:hAnsiTheme="majorEastAsia" w:eastAsiaTheme="majorEastAsia"/>
          <w:spacing w:val="7"/>
          <w:lang w:val="en-US" w:eastAsia="zh-CN"/>
        </w:rPr>
        <w:t>7</w:t>
      </w:r>
      <w:r>
        <w:rPr>
          <w:rFonts w:cs="Arial" w:asciiTheme="majorEastAsia" w:hAnsiTheme="majorEastAsia" w:eastAsiaTheme="majorEastAsia"/>
          <w:spacing w:val="7"/>
        </w:rPr>
        <w:t>.</w:t>
      </w:r>
      <w:r>
        <w:rPr>
          <w:rFonts w:hint="eastAsia" w:cs="Arial" w:asciiTheme="majorEastAsia" w:hAnsiTheme="majorEastAsia" w:eastAsiaTheme="majorEastAsia"/>
          <w:spacing w:val="7"/>
        </w:rPr>
        <w:t>第一段用同样的句式列举历史上六个名人的事例，构成排比，形成一种无可辩驳的气势，增强了说服力；多用短句，句式工整，节奏感强，充满气势。</w:t>
      </w:r>
    </w:p>
    <w:p>
      <w:pPr>
        <w:rPr>
          <w:rFonts w:asciiTheme="majorEastAsia" w:hAnsiTheme="majorEastAsia" w:eastAsiaTheme="majorEastAsia"/>
          <w:sz w:val="24"/>
        </w:rPr>
      </w:pPr>
      <w:r>
        <w:rPr>
          <w:rFonts w:hint="eastAsia" w:asciiTheme="majorEastAsia" w:hAnsiTheme="majorEastAsia" w:eastAsiaTheme="majorEastAsia"/>
          <w:sz w:val="24"/>
        </w:rPr>
        <w:t>1</w:t>
      </w:r>
      <w:r>
        <w:rPr>
          <w:rFonts w:hint="eastAsia" w:asciiTheme="majorEastAsia" w:hAnsiTheme="majorEastAsia" w:eastAsiaTheme="majorEastAsia"/>
          <w:sz w:val="24"/>
          <w:lang w:val="en-US" w:eastAsia="zh-CN"/>
        </w:rPr>
        <w:t>8</w:t>
      </w:r>
      <w:r>
        <w:rPr>
          <w:rFonts w:hint="eastAsia" w:asciiTheme="majorEastAsia" w:hAnsiTheme="majorEastAsia" w:eastAsiaTheme="majorEastAsia"/>
          <w:sz w:val="24"/>
        </w:rPr>
        <w:t xml:space="preserve">. 首先从个人角度正面阐述磨难挫折产生的积极作用，论证了“生于忧患”；（1分）接着从国家角度反面深入论证国家如果没有经受磨难，安乐无忧就会“死于安乐”， （1分） 最后归纳出文章的中心论点：生于忧患，死于安乐。（1分）（意思对即可，共3分） </w:t>
      </w:r>
    </w:p>
    <w:p>
      <w:pPr>
        <w:rPr>
          <w:rFonts w:asciiTheme="majorEastAsia" w:hAnsiTheme="majorEastAsia" w:eastAsiaTheme="majorEastAsia"/>
          <w:sz w:val="24"/>
        </w:rPr>
      </w:pPr>
      <w:r>
        <w:rPr>
          <w:rFonts w:hint="eastAsia" w:asciiTheme="majorEastAsia" w:hAnsiTheme="majorEastAsia" w:eastAsiaTheme="majorEastAsia"/>
          <w:sz w:val="24"/>
          <w:lang w:val="en-US" w:eastAsia="zh-CN"/>
        </w:rPr>
        <w:t>19</w:t>
      </w:r>
      <w:r>
        <w:rPr>
          <w:rFonts w:hint="eastAsia" w:asciiTheme="majorEastAsia" w:hAnsiTheme="majorEastAsia" w:eastAsiaTheme="majorEastAsia"/>
          <w:sz w:val="24"/>
        </w:rPr>
        <w:t>.①主旨：都强调了忧患意识对国家的重要。②写法：都运用了对比的写法。（每点1分，共2分。意思对即可）</w:t>
      </w:r>
    </w:p>
    <w:p>
      <w:pPr>
        <w:spacing w:line="300" w:lineRule="auto"/>
        <w:jc w:val="left"/>
        <w:textAlignment w:val="center"/>
        <w:rPr>
          <w:rFonts w:hint="eastAsia" w:cs="Arial" w:asciiTheme="majorEastAsia" w:hAnsiTheme="majorEastAsia" w:eastAsiaTheme="majorEastAsia"/>
          <w:spacing w:val="7"/>
          <w:sz w:val="24"/>
        </w:rPr>
      </w:pPr>
      <w:r>
        <w:rPr>
          <w:rFonts w:hint="eastAsia" w:cs="Arial" w:asciiTheme="majorEastAsia" w:hAnsiTheme="majorEastAsia" w:eastAsiaTheme="majorEastAsia"/>
          <w:spacing w:val="6"/>
          <w:sz w:val="24"/>
        </w:rPr>
        <w:t>（二）</w:t>
      </w:r>
      <w:r>
        <w:rPr>
          <w:rFonts w:hint="eastAsia" w:cs="Arial" w:asciiTheme="majorEastAsia" w:hAnsiTheme="majorEastAsia" w:eastAsiaTheme="majorEastAsia"/>
          <w:spacing w:val="7"/>
          <w:sz w:val="24"/>
        </w:rPr>
        <w:t>（共</w:t>
      </w:r>
      <w:r>
        <w:rPr>
          <w:rFonts w:hint="eastAsia" w:cs="Arial" w:asciiTheme="majorEastAsia" w:hAnsiTheme="majorEastAsia" w:eastAsiaTheme="majorEastAsia"/>
          <w:spacing w:val="7"/>
          <w:sz w:val="24"/>
          <w:lang w:val="en-US" w:eastAsia="zh-CN"/>
        </w:rPr>
        <w:t>4</w:t>
      </w:r>
      <w:r>
        <w:rPr>
          <w:rFonts w:hint="eastAsia" w:cs="Arial" w:asciiTheme="majorEastAsia" w:hAnsiTheme="majorEastAsia" w:eastAsiaTheme="majorEastAsia"/>
          <w:spacing w:val="7"/>
          <w:sz w:val="24"/>
        </w:rPr>
        <w:t>分）</w:t>
      </w:r>
    </w:p>
    <w:p>
      <w:pPr>
        <w:rPr>
          <w:rFonts w:cs="Arial" w:asciiTheme="majorEastAsia" w:hAnsiTheme="majorEastAsia" w:eastAsiaTheme="majorEastAsia"/>
          <w:spacing w:val="6"/>
          <w:sz w:val="24"/>
        </w:rPr>
      </w:pPr>
      <w:r>
        <w:rPr>
          <w:rFonts w:hint="eastAsia" w:cs="Arial" w:asciiTheme="majorEastAsia" w:hAnsiTheme="majorEastAsia" w:eastAsiaTheme="majorEastAsia"/>
          <w:spacing w:val="6"/>
          <w:sz w:val="24"/>
        </w:rPr>
        <w:t>2</w:t>
      </w:r>
      <w:r>
        <w:rPr>
          <w:rFonts w:hint="eastAsia" w:cs="Arial" w:asciiTheme="majorEastAsia" w:hAnsiTheme="majorEastAsia" w:eastAsiaTheme="majorEastAsia"/>
          <w:spacing w:val="6"/>
          <w:sz w:val="24"/>
          <w:lang w:val="en-US" w:eastAsia="zh-CN"/>
        </w:rPr>
        <w:t>0</w:t>
      </w:r>
      <w:r>
        <w:rPr>
          <w:rFonts w:hint="eastAsia" w:cs="Arial" w:asciiTheme="majorEastAsia" w:hAnsiTheme="majorEastAsia" w:eastAsiaTheme="majorEastAsia"/>
          <w:spacing w:val="6"/>
          <w:sz w:val="24"/>
        </w:rPr>
        <w:t xml:space="preserve">.D (2分) </w:t>
      </w:r>
    </w:p>
    <w:p>
      <w:pPr>
        <w:pStyle w:val="5"/>
        <w:shd w:val="clear" w:color="auto" w:fill="FFFFFF"/>
        <w:spacing w:before="0" w:beforeAutospacing="0" w:after="0" w:afterAutospacing="0" w:line="319" w:lineRule="atLeast"/>
        <w:jc w:val="both"/>
        <w:rPr>
          <w:rFonts w:cs="Arial" w:asciiTheme="majorEastAsia" w:hAnsiTheme="majorEastAsia" w:eastAsiaTheme="majorEastAsia"/>
          <w:spacing w:val="6"/>
        </w:rPr>
      </w:pPr>
      <w:r>
        <w:rPr>
          <w:rFonts w:hint="eastAsia" w:cs="Arial" w:asciiTheme="majorEastAsia" w:hAnsiTheme="majorEastAsia" w:eastAsiaTheme="majorEastAsia"/>
          <w:spacing w:val="6"/>
        </w:rPr>
        <w:t>2</w:t>
      </w:r>
      <w:r>
        <w:rPr>
          <w:rFonts w:hint="eastAsia" w:cs="Arial" w:asciiTheme="majorEastAsia" w:hAnsiTheme="majorEastAsia" w:eastAsiaTheme="majorEastAsia"/>
          <w:spacing w:val="6"/>
          <w:lang w:val="en-US" w:eastAsia="zh-CN"/>
        </w:rPr>
        <w:t>1</w:t>
      </w:r>
      <w:r>
        <w:rPr>
          <w:rFonts w:hint="eastAsia" w:cs="Arial" w:asciiTheme="majorEastAsia" w:hAnsiTheme="majorEastAsia" w:eastAsiaTheme="majorEastAsia"/>
          <w:spacing w:val="6"/>
        </w:rPr>
        <w:t>.示例：此句的妙处体现在 “见”字上，该字传达出陶渊明东篱采菊时无意之中南山映入眼帘的一种无意得之、悠然忘我的心境，这种心境与全诗营造的闲远散淡的氛围相吻合。（只要言之有理即可，2分）</w:t>
      </w:r>
    </w:p>
    <w:p>
      <w:pPr>
        <w:snapToGrid w:val="0"/>
        <w:spacing w:line="360" w:lineRule="auto"/>
        <w:rPr>
          <w:rFonts w:hint="eastAsia" w:asciiTheme="majorEastAsia" w:hAnsiTheme="majorEastAsia" w:eastAsiaTheme="majorEastAsia"/>
          <w:b/>
          <w:sz w:val="24"/>
        </w:rPr>
      </w:pPr>
      <w:r>
        <w:rPr>
          <w:rFonts w:hint="eastAsia" w:asciiTheme="majorEastAsia" w:hAnsiTheme="majorEastAsia" w:eastAsiaTheme="majorEastAsia"/>
          <w:b/>
          <w:sz w:val="24"/>
        </w:rPr>
        <w:t>四、作文（共50分）</w:t>
      </w:r>
    </w:p>
    <w:p>
      <w:pPr>
        <w:spacing w:line="360" w:lineRule="auto"/>
        <w:ind w:firstLine="3132" w:firstLineChars="1300"/>
        <w:jc w:val="both"/>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作文评分标准</w:t>
      </w:r>
    </w:p>
    <w:tbl>
      <w:tblPr>
        <w:tblStyle w:val="6"/>
        <w:tblpPr w:leftFromText="180" w:rightFromText="180" w:vertAnchor="text" w:horzAnchor="page" w:tblpX="1833" w:tblpY="174"/>
        <w:tblOverlap w:val="never"/>
        <w:tblW w:w="8420" w:type="dxa"/>
        <w:tblInd w:w="0" w:type="dxa"/>
        <w:tblLayout w:type="fixed"/>
        <w:tblCellMar>
          <w:top w:w="0" w:type="dxa"/>
          <w:left w:w="0" w:type="dxa"/>
          <w:bottom w:w="0" w:type="dxa"/>
          <w:right w:w="0" w:type="dxa"/>
        </w:tblCellMar>
      </w:tblPr>
      <w:tblGrid>
        <w:gridCol w:w="1793"/>
        <w:gridCol w:w="1710"/>
        <w:gridCol w:w="1620"/>
        <w:gridCol w:w="1588"/>
        <w:gridCol w:w="1709"/>
      </w:tblGrid>
      <w:tr>
        <w:tblPrEx>
          <w:tblLayout w:type="fixed"/>
          <w:tblCellMar>
            <w:top w:w="0" w:type="dxa"/>
            <w:left w:w="0" w:type="dxa"/>
            <w:bottom w:w="0" w:type="dxa"/>
            <w:right w:w="0" w:type="dxa"/>
          </w:tblCellMar>
        </w:tblPrEx>
        <w:trPr>
          <w:trHeight w:val="686" w:hRule="atLeast"/>
        </w:trPr>
        <w:tc>
          <w:tcPr>
            <w:tcW w:w="1793" w:type="dxa"/>
            <w:tcBorders>
              <w:top w:val="single" w:color="auto" w:sz="12"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  项目</w:t>
            </w:r>
          </w:p>
          <w:p>
            <w:pPr>
              <w:autoSpaceDE w:val="0"/>
              <w:autoSpaceDN w:val="0"/>
              <w:spacing w:line="360" w:lineRule="auto"/>
              <w:ind w:firstLine="240" w:firstLineChars="1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类别</w:t>
            </w:r>
          </w:p>
        </w:tc>
        <w:tc>
          <w:tcPr>
            <w:tcW w:w="1710" w:type="dxa"/>
            <w:tcBorders>
              <w:top w:val="single" w:color="auto" w:sz="12"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内容</w:t>
            </w:r>
          </w:p>
        </w:tc>
        <w:tc>
          <w:tcPr>
            <w:tcW w:w="1620" w:type="dxa"/>
            <w:tcBorders>
              <w:top w:val="single" w:color="auto" w:sz="12"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ind w:firstLine="240" w:firstLineChars="1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语言</w:t>
            </w:r>
          </w:p>
        </w:tc>
        <w:tc>
          <w:tcPr>
            <w:tcW w:w="1588" w:type="dxa"/>
            <w:tcBorders>
              <w:top w:val="single" w:color="auto" w:sz="12"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w:t>
            </w:r>
          </w:p>
        </w:tc>
        <w:tc>
          <w:tcPr>
            <w:tcW w:w="1709" w:type="dxa"/>
            <w:tcBorders>
              <w:top w:val="single" w:color="auto" w:sz="12"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书写</w:t>
            </w:r>
          </w:p>
        </w:tc>
      </w:tr>
      <w:tr>
        <w:tblPrEx>
          <w:tblLayout w:type="fixed"/>
          <w:tblCellMar>
            <w:top w:w="0" w:type="dxa"/>
            <w:left w:w="0" w:type="dxa"/>
            <w:bottom w:w="0" w:type="dxa"/>
            <w:right w:w="0" w:type="dxa"/>
          </w:tblCellMar>
        </w:tblPrEx>
        <w:trPr>
          <w:trHeight w:val="1056" w:hRule="atLeast"/>
        </w:trPr>
        <w:tc>
          <w:tcPr>
            <w:tcW w:w="1793" w:type="dxa"/>
            <w:tcBorders>
              <w:top w:val="single" w:color="auto" w:sz="8"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一类（46～50分）</w:t>
            </w:r>
          </w:p>
        </w:tc>
        <w:tc>
          <w:tcPr>
            <w:tcW w:w="171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思想感情健康，立意深刻，内容充实，中心突出</w:t>
            </w:r>
          </w:p>
        </w:tc>
        <w:tc>
          <w:tcPr>
            <w:tcW w:w="162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文从字顺，语言准确生动</w:t>
            </w:r>
          </w:p>
        </w:tc>
        <w:tc>
          <w:tcPr>
            <w:tcW w:w="1588"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结构严谨，层次清楚</w:t>
            </w:r>
          </w:p>
        </w:tc>
        <w:tc>
          <w:tcPr>
            <w:tcW w:w="1709" w:type="dxa"/>
            <w:tcBorders>
              <w:top w:val="single" w:color="auto" w:sz="8"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字体工整．书写规范，卷面整洁</w:t>
            </w:r>
          </w:p>
        </w:tc>
      </w:tr>
      <w:tr>
        <w:tblPrEx>
          <w:tblLayout w:type="fixed"/>
          <w:tblCellMar>
            <w:top w:w="0" w:type="dxa"/>
            <w:left w:w="0" w:type="dxa"/>
            <w:bottom w:w="0" w:type="dxa"/>
            <w:right w:w="0" w:type="dxa"/>
          </w:tblCellMar>
        </w:tblPrEx>
        <w:trPr>
          <w:trHeight w:val="835" w:hRule="atLeast"/>
        </w:trPr>
        <w:tc>
          <w:tcPr>
            <w:tcW w:w="1793" w:type="dxa"/>
            <w:tcBorders>
              <w:top w:val="single" w:color="auto" w:sz="8"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二类（40～45分）</w:t>
            </w:r>
          </w:p>
        </w:tc>
        <w:tc>
          <w:tcPr>
            <w:tcW w:w="171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思想感情健康，内容具体，中心明确</w:t>
            </w:r>
          </w:p>
        </w:tc>
        <w:tc>
          <w:tcPr>
            <w:tcW w:w="162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文从字顺，表达较好</w:t>
            </w:r>
          </w:p>
        </w:tc>
        <w:tc>
          <w:tcPr>
            <w:tcW w:w="1588"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结构完整，层次比较清楚</w:t>
            </w:r>
          </w:p>
        </w:tc>
        <w:tc>
          <w:tcPr>
            <w:tcW w:w="1709" w:type="dxa"/>
            <w:tcBorders>
              <w:top w:val="single" w:color="auto" w:sz="8"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字体工整．书写规范，卷面较整洁</w:t>
            </w:r>
          </w:p>
        </w:tc>
      </w:tr>
      <w:tr>
        <w:tblPrEx>
          <w:tblLayout w:type="fixed"/>
          <w:tblCellMar>
            <w:top w:w="0" w:type="dxa"/>
            <w:left w:w="0" w:type="dxa"/>
            <w:bottom w:w="0" w:type="dxa"/>
            <w:right w:w="0" w:type="dxa"/>
          </w:tblCellMar>
        </w:tblPrEx>
        <w:trPr>
          <w:trHeight w:val="835" w:hRule="atLeast"/>
        </w:trPr>
        <w:tc>
          <w:tcPr>
            <w:tcW w:w="1793" w:type="dxa"/>
            <w:tcBorders>
              <w:top w:val="single" w:color="auto" w:sz="8"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三类（35～39分）</w:t>
            </w:r>
          </w:p>
        </w:tc>
        <w:tc>
          <w:tcPr>
            <w:tcW w:w="171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思想感情健康，内容尚具体，中心基本明确</w:t>
            </w:r>
          </w:p>
        </w:tc>
        <w:tc>
          <w:tcPr>
            <w:tcW w:w="162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语言通顺</w:t>
            </w:r>
            <w:r>
              <w:rPr>
                <w:rFonts w:hint="eastAsia" w:ascii="宋体" w:hAnsi="宋体" w:eastAsia="宋体" w:cs="宋体"/>
                <w:bCs/>
                <w:color w:val="000000"/>
                <w:sz w:val="24"/>
                <w:szCs w:val="24"/>
                <w:lang w:val="en-US" w:eastAsia="zh-CN"/>
              </w:rPr>
              <w:t>,</w:t>
            </w:r>
            <w:r>
              <w:rPr>
                <w:rFonts w:hint="eastAsia" w:ascii="宋体" w:hAnsi="宋体" w:eastAsia="宋体" w:cs="宋体"/>
                <w:bCs/>
                <w:color w:val="000000"/>
                <w:sz w:val="24"/>
                <w:szCs w:val="24"/>
              </w:rPr>
              <w:t>病句少</w:t>
            </w:r>
          </w:p>
        </w:tc>
        <w:tc>
          <w:tcPr>
            <w:tcW w:w="1588"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结构基本完整</w:t>
            </w:r>
          </w:p>
        </w:tc>
        <w:tc>
          <w:tcPr>
            <w:tcW w:w="1709" w:type="dxa"/>
            <w:tcBorders>
              <w:top w:val="single" w:color="auto" w:sz="8"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字迹清楚，有少量错别字，少量涂改</w:t>
            </w:r>
          </w:p>
        </w:tc>
      </w:tr>
      <w:tr>
        <w:tblPrEx>
          <w:tblLayout w:type="fixed"/>
          <w:tblCellMar>
            <w:top w:w="0" w:type="dxa"/>
            <w:left w:w="0" w:type="dxa"/>
            <w:bottom w:w="0" w:type="dxa"/>
            <w:right w:w="0" w:type="dxa"/>
          </w:tblCellMar>
        </w:tblPrEx>
        <w:trPr>
          <w:trHeight w:val="835" w:hRule="atLeast"/>
        </w:trPr>
        <w:tc>
          <w:tcPr>
            <w:tcW w:w="1793" w:type="dxa"/>
            <w:tcBorders>
              <w:top w:val="single" w:color="auto" w:sz="8"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四类（30～34分）</w:t>
            </w:r>
          </w:p>
        </w:tc>
        <w:tc>
          <w:tcPr>
            <w:tcW w:w="171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思想感情基本健康，内容不够具体，中心不够明确</w:t>
            </w:r>
          </w:p>
        </w:tc>
        <w:tc>
          <w:tcPr>
            <w:tcW w:w="162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语言基本通顺，病句不太多</w:t>
            </w:r>
          </w:p>
        </w:tc>
        <w:tc>
          <w:tcPr>
            <w:tcW w:w="1588"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结构不够完整</w:t>
            </w:r>
          </w:p>
        </w:tc>
        <w:tc>
          <w:tcPr>
            <w:tcW w:w="1709" w:type="dxa"/>
            <w:tcBorders>
              <w:top w:val="single" w:color="auto" w:sz="8"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字迹潦草，错别字较多，卷面不整洁</w:t>
            </w:r>
          </w:p>
        </w:tc>
      </w:tr>
      <w:tr>
        <w:tblPrEx>
          <w:tblLayout w:type="fixed"/>
          <w:tblCellMar>
            <w:top w:w="0" w:type="dxa"/>
            <w:left w:w="0" w:type="dxa"/>
            <w:bottom w:w="0" w:type="dxa"/>
            <w:right w:w="0" w:type="dxa"/>
          </w:tblCellMar>
        </w:tblPrEx>
        <w:trPr>
          <w:trHeight w:val="844" w:hRule="atLeast"/>
        </w:trPr>
        <w:tc>
          <w:tcPr>
            <w:tcW w:w="1793" w:type="dxa"/>
            <w:tcBorders>
              <w:top w:val="single" w:color="auto" w:sz="8" w:space="0"/>
              <w:left w:val="single" w:color="auto" w:sz="12" w:space="0"/>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五类（20~29分）</w:t>
            </w:r>
          </w:p>
        </w:tc>
        <w:tc>
          <w:tcPr>
            <w:tcW w:w="171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思想感情基本健康，内容不具体，中心不明确</w:t>
            </w:r>
          </w:p>
        </w:tc>
        <w:tc>
          <w:tcPr>
            <w:tcW w:w="1620"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语言不够通顺，病句较多</w:t>
            </w:r>
          </w:p>
        </w:tc>
        <w:tc>
          <w:tcPr>
            <w:tcW w:w="1588" w:type="dxa"/>
            <w:tcBorders>
              <w:top w:val="single" w:color="auto" w:sz="8" w:space="0"/>
              <w:left w:val="nil"/>
              <w:bottom w:val="single" w:color="auto" w:sz="8"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结构不够完整</w:t>
            </w:r>
          </w:p>
        </w:tc>
        <w:tc>
          <w:tcPr>
            <w:tcW w:w="1709" w:type="dxa"/>
            <w:tcBorders>
              <w:top w:val="single" w:color="auto" w:sz="8" w:space="0"/>
              <w:left w:val="nil"/>
              <w:bottom w:val="single" w:color="auto" w:sz="8"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字迹潦草，不易辨认，错别字较多，卷面不整洁</w:t>
            </w:r>
          </w:p>
        </w:tc>
      </w:tr>
      <w:tr>
        <w:tblPrEx>
          <w:tblLayout w:type="fixed"/>
          <w:tblCellMar>
            <w:top w:w="0" w:type="dxa"/>
            <w:left w:w="0" w:type="dxa"/>
            <w:bottom w:w="0" w:type="dxa"/>
            <w:right w:w="0" w:type="dxa"/>
          </w:tblCellMar>
        </w:tblPrEx>
        <w:trPr>
          <w:trHeight w:val="844" w:hRule="atLeast"/>
        </w:trPr>
        <w:tc>
          <w:tcPr>
            <w:tcW w:w="1793" w:type="dxa"/>
            <w:tcBorders>
              <w:top w:val="single" w:color="auto" w:sz="8" w:space="0"/>
              <w:left w:val="single" w:color="auto" w:sz="12" w:space="0"/>
              <w:bottom w:val="single" w:color="auto" w:sz="12"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六类（0~19分）</w:t>
            </w:r>
          </w:p>
        </w:tc>
        <w:tc>
          <w:tcPr>
            <w:tcW w:w="1710" w:type="dxa"/>
            <w:tcBorders>
              <w:top w:val="single" w:color="auto" w:sz="8" w:space="0"/>
              <w:left w:val="nil"/>
              <w:bottom w:val="single" w:color="auto" w:sz="12"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思想感情不健康，内容混乱，中心不明确</w:t>
            </w:r>
          </w:p>
        </w:tc>
        <w:tc>
          <w:tcPr>
            <w:tcW w:w="1620" w:type="dxa"/>
            <w:tcBorders>
              <w:top w:val="single" w:color="auto" w:sz="8" w:space="0"/>
              <w:left w:val="nil"/>
              <w:bottom w:val="single" w:color="auto" w:sz="12"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语言不通顺，病句很多</w:t>
            </w:r>
          </w:p>
        </w:tc>
        <w:tc>
          <w:tcPr>
            <w:tcW w:w="1588" w:type="dxa"/>
            <w:tcBorders>
              <w:top w:val="single" w:color="auto" w:sz="8" w:space="0"/>
              <w:left w:val="nil"/>
              <w:bottom w:val="single" w:color="auto" w:sz="12" w:space="0"/>
              <w:right w:val="single" w:color="auto" w:sz="8"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结构不完整</w:t>
            </w:r>
          </w:p>
        </w:tc>
        <w:tc>
          <w:tcPr>
            <w:tcW w:w="1709" w:type="dxa"/>
            <w:tcBorders>
              <w:top w:val="single" w:color="auto" w:sz="8" w:space="0"/>
              <w:left w:val="nil"/>
              <w:bottom w:val="single" w:color="auto" w:sz="12" w:space="0"/>
              <w:right w:val="single" w:color="auto" w:sz="12" w:space="0"/>
            </w:tcBorders>
            <w:noWrap w:val="0"/>
            <w:tcMar>
              <w:top w:w="57" w:type="dxa"/>
              <w:left w:w="57" w:type="dxa"/>
              <w:bottom w:w="57" w:type="dxa"/>
              <w:right w:w="57" w:type="dxa"/>
            </w:tcMar>
            <w:vAlign w:val="center"/>
          </w:tcPr>
          <w:p>
            <w:pPr>
              <w:autoSpaceDE w:val="0"/>
              <w:autoSpaceDN w:val="0"/>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字迹难辨认，错别字多，卷面很不整洁</w:t>
            </w:r>
          </w:p>
        </w:tc>
      </w:tr>
    </w:tbl>
    <w:p>
      <w:pPr>
        <w:spacing w:line="360" w:lineRule="auto"/>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说明：</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1．坚持三人独立评卷。</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2．作文满分的比例掌握在5％左右。</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3．以下四项有一项突出者，可酌情加1～4分，加到满分50分为止。</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（1）感情特别真挚感人，对人生、社会、自然有独特感受。</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（2）立意新颖、深刻。</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（3）构思巧妙。</w:t>
      </w:r>
    </w:p>
    <w:p>
      <w:pPr>
        <w:autoSpaceDE w:val="0"/>
        <w:autoSpaceDN w:val="0"/>
        <w:spacing w:line="360" w:lineRule="auto"/>
        <w:ind w:firstLine="480" w:firstLineChars="200"/>
        <w:jc w:val="both"/>
        <w:rPr>
          <w:rFonts w:hint="eastAsia" w:ascii="宋体" w:hAnsi="宋体" w:eastAsia="宋体" w:cs="宋体"/>
          <w:bCs/>
          <w:color w:val="000000"/>
          <w:sz w:val="24"/>
          <w:szCs w:val="24"/>
        </w:rPr>
      </w:pPr>
      <w:r>
        <w:rPr>
          <w:rFonts w:hint="eastAsia" w:ascii="宋体" w:hAnsi="宋体" w:eastAsia="宋体" w:cs="宋体"/>
          <w:bCs/>
          <w:color w:val="000000"/>
          <w:sz w:val="24"/>
          <w:szCs w:val="24"/>
        </w:rPr>
        <w:t>（4）有文采。</w:t>
      </w:r>
    </w:p>
    <w:p>
      <w:pPr>
        <w:spacing w:line="360" w:lineRule="auto"/>
        <w:ind w:left="780" w:leftChars="200" w:hanging="360" w:hangingChars="150"/>
        <w:jc w:val="both"/>
        <w:rPr>
          <w:rFonts w:hint="eastAsia" w:ascii="宋体" w:hAnsi="宋体" w:eastAsia="宋体" w:cs="宋体"/>
          <w:bCs/>
          <w:sz w:val="24"/>
          <w:szCs w:val="24"/>
        </w:rPr>
      </w:pPr>
      <w:r>
        <w:rPr>
          <w:rFonts w:hint="eastAsia" w:ascii="宋体" w:hAnsi="宋体" w:eastAsia="宋体" w:cs="宋体"/>
          <w:bCs/>
          <w:color w:val="000000"/>
          <w:sz w:val="24"/>
          <w:szCs w:val="24"/>
        </w:rPr>
        <w:t>4．没写题目扣2分。</w:t>
      </w:r>
    </w:p>
    <w:p>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 xml:space="preserve">    5.错别字每三个扣1分，重复错误不计，最高扣3分。</w:t>
      </w:r>
    </w:p>
    <w:p>
      <w:pPr>
        <w:pStyle w:val="2"/>
        <w:spacing w:line="360" w:lineRule="auto"/>
        <w:jc w:val="both"/>
        <w:rPr>
          <w:rFonts w:hint="eastAsia" w:ascii="宋体" w:hAnsi="宋体" w:eastAsia="宋体" w:cs="宋体"/>
          <w:sz w:val="24"/>
          <w:szCs w:val="24"/>
        </w:rPr>
      </w:pP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45318"/>
    <w:multiLevelType w:val="singleLevel"/>
    <w:tmpl w:val="3BE45318"/>
    <w:lvl w:ilvl="0" w:tentative="0">
      <w:start w:val="2"/>
      <w:numFmt w:val="chineseCounting"/>
      <w:suff w:val="nothing"/>
      <w:lvlText w:val="%1、"/>
      <w:lvlJc w:val="left"/>
      <w:rPr>
        <w:rFonts w:hint="eastAsia"/>
      </w:rPr>
    </w:lvl>
  </w:abstractNum>
  <w:abstractNum w:abstractNumId="1">
    <w:nsid w:val="7FC1685D"/>
    <w:multiLevelType w:val="multilevel"/>
    <w:tmpl w:val="7FC1685D"/>
    <w:lvl w:ilvl="0" w:tentative="0">
      <w:start w:val="1"/>
      <w:numFmt w:val="japaneseCounting"/>
      <w:lvlText w:val="%1、"/>
      <w:lvlJc w:val="left"/>
      <w:pPr>
        <w:ind w:left="510" w:hanging="510"/>
      </w:pPr>
      <w:rPr>
        <w:rFonts w:hint="default"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xZTI0M2QwMDM4MmI1OTU4NzM3M2JiZDFiM2NhMjgifQ=="/>
  </w:docVars>
  <w:rsids>
    <w:rsidRoot w:val="1A10239D"/>
    <w:rsid w:val="000E4A6A"/>
    <w:rsid w:val="000F60B5"/>
    <w:rsid w:val="00112315"/>
    <w:rsid w:val="00175A51"/>
    <w:rsid w:val="00185282"/>
    <w:rsid w:val="001F223D"/>
    <w:rsid w:val="002247CC"/>
    <w:rsid w:val="002362EB"/>
    <w:rsid w:val="00241718"/>
    <w:rsid w:val="00270044"/>
    <w:rsid w:val="00273AD9"/>
    <w:rsid w:val="002D49B8"/>
    <w:rsid w:val="00334055"/>
    <w:rsid w:val="003B68DA"/>
    <w:rsid w:val="00407F40"/>
    <w:rsid w:val="0041463F"/>
    <w:rsid w:val="004151FC"/>
    <w:rsid w:val="0046322C"/>
    <w:rsid w:val="00595177"/>
    <w:rsid w:val="0069572D"/>
    <w:rsid w:val="006E644A"/>
    <w:rsid w:val="00703D79"/>
    <w:rsid w:val="007162CB"/>
    <w:rsid w:val="0072490A"/>
    <w:rsid w:val="00735088"/>
    <w:rsid w:val="007414D0"/>
    <w:rsid w:val="00762935"/>
    <w:rsid w:val="0078084B"/>
    <w:rsid w:val="007A6C1E"/>
    <w:rsid w:val="0083374A"/>
    <w:rsid w:val="0085544A"/>
    <w:rsid w:val="008A34C9"/>
    <w:rsid w:val="008B7912"/>
    <w:rsid w:val="00902126"/>
    <w:rsid w:val="0090276C"/>
    <w:rsid w:val="009970A5"/>
    <w:rsid w:val="009A42CF"/>
    <w:rsid w:val="00A22DCC"/>
    <w:rsid w:val="00A4507B"/>
    <w:rsid w:val="00A557DC"/>
    <w:rsid w:val="00A93977"/>
    <w:rsid w:val="00B6049A"/>
    <w:rsid w:val="00B9390A"/>
    <w:rsid w:val="00B96B68"/>
    <w:rsid w:val="00BF53A5"/>
    <w:rsid w:val="00C02FC6"/>
    <w:rsid w:val="00C4461E"/>
    <w:rsid w:val="00C51327"/>
    <w:rsid w:val="00C63CF2"/>
    <w:rsid w:val="00C873B1"/>
    <w:rsid w:val="00CB7954"/>
    <w:rsid w:val="00CD2A49"/>
    <w:rsid w:val="00D220EA"/>
    <w:rsid w:val="00D647C5"/>
    <w:rsid w:val="00DB5878"/>
    <w:rsid w:val="00E82A1A"/>
    <w:rsid w:val="00EB1C0E"/>
    <w:rsid w:val="00ED340C"/>
    <w:rsid w:val="00F13CD7"/>
    <w:rsid w:val="00F1499E"/>
    <w:rsid w:val="00FA71B6"/>
    <w:rsid w:val="01474501"/>
    <w:rsid w:val="01730582"/>
    <w:rsid w:val="01AF0E8E"/>
    <w:rsid w:val="020E51D2"/>
    <w:rsid w:val="02226DE7"/>
    <w:rsid w:val="024A48EE"/>
    <w:rsid w:val="03265180"/>
    <w:rsid w:val="03393F93"/>
    <w:rsid w:val="038B0753"/>
    <w:rsid w:val="03C21F9C"/>
    <w:rsid w:val="03D35307"/>
    <w:rsid w:val="04483D5B"/>
    <w:rsid w:val="04C17856"/>
    <w:rsid w:val="056A231C"/>
    <w:rsid w:val="0585112B"/>
    <w:rsid w:val="061340E1"/>
    <w:rsid w:val="06466BF5"/>
    <w:rsid w:val="0656369A"/>
    <w:rsid w:val="069114AA"/>
    <w:rsid w:val="06986B03"/>
    <w:rsid w:val="06D21687"/>
    <w:rsid w:val="07862B36"/>
    <w:rsid w:val="07CA07CF"/>
    <w:rsid w:val="08061F48"/>
    <w:rsid w:val="08AE1A56"/>
    <w:rsid w:val="08BF5E5A"/>
    <w:rsid w:val="08F85810"/>
    <w:rsid w:val="09E91CAA"/>
    <w:rsid w:val="0A9A6B7F"/>
    <w:rsid w:val="0B022976"/>
    <w:rsid w:val="0B772A1C"/>
    <w:rsid w:val="0C0A3B6D"/>
    <w:rsid w:val="0C656D19"/>
    <w:rsid w:val="0C693011"/>
    <w:rsid w:val="0DBA7538"/>
    <w:rsid w:val="0DEB5944"/>
    <w:rsid w:val="0E540CF8"/>
    <w:rsid w:val="0E9C1F54"/>
    <w:rsid w:val="0EFF639E"/>
    <w:rsid w:val="0F333722"/>
    <w:rsid w:val="0F580DB7"/>
    <w:rsid w:val="0F7C34BB"/>
    <w:rsid w:val="0FE00357"/>
    <w:rsid w:val="106519DD"/>
    <w:rsid w:val="10B771C0"/>
    <w:rsid w:val="10E12C85"/>
    <w:rsid w:val="11017FF3"/>
    <w:rsid w:val="11F12DFD"/>
    <w:rsid w:val="12C07E72"/>
    <w:rsid w:val="12DB225A"/>
    <w:rsid w:val="12F70786"/>
    <w:rsid w:val="13623FB2"/>
    <w:rsid w:val="13734639"/>
    <w:rsid w:val="1449016D"/>
    <w:rsid w:val="144A2806"/>
    <w:rsid w:val="147A32C8"/>
    <w:rsid w:val="148807E8"/>
    <w:rsid w:val="14EB7FD7"/>
    <w:rsid w:val="150274AB"/>
    <w:rsid w:val="15473600"/>
    <w:rsid w:val="15F1786F"/>
    <w:rsid w:val="16570AA9"/>
    <w:rsid w:val="168C1346"/>
    <w:rsid w:val="16CF0391"/>
    <w:rsid w:val="16E86EC4"/>
    <w:rsid w:val="16EF3DAF"/>
    <w:rsid w:val="16F93AC7"/>
    <w:rsid w:val="1719707D"/>
    <w:rsid w:val="1752433D"/>
    <w:rsid w:val="179E0C70"/>
    <w:rsid w:val="17D326AA"/>
    <w:rsid w:val="17FB49D5"/>
    <w:rsid w:val="1977008B"/>
    <w:rsid w:val="1A10239D"/>
    <w:rsid w:val="1A5410C4"/>
    <w:rsid w:val="1B7E5F1D"/>
    <w:rsid w:val="1BBD091F"/>
    <w:rsid w:val="1D077EE3"/>
    <w:rsid w:val="1D3B7BAB"/>
    <w:rsid w:val="1D7E69C0"/>
    <w:rsid w:val="1E625A1B"/>
    <w:rsid w:val="1E935967"/>
    <w:rsid w:val="1FCB7383"/>
    <w:rsid w:val="20A420AE"/>
    <w:rsid w:val="21E54050"/>
    <w:rsid w:val="22031056"/>
    <w:rsid w:val="23F76998"/>
    <w:rsid w:val="248D10AB"/>
    <w:rsid w:val="251A1DAF"/>
    <w:rsid w:val="26253415"/>
    <w:rsid w:val="263E1B4B"/>
    <w:rsid w:val="26936178"/>
    <w:rsid w:val="26CF1507"/>
    <w:rsid w:val="272C4BAB"/>
    <w:rsid w:val="27422149"/>
    <w:rsid w:val="27606603"/>
    <w:rsid w:val="279B588D"/>
    <w:rsid w:val="28235FAE"/>
    <w:rsid w:val="289E73E3"/>
    <w:rsid w:val="29C951EC"/>
    <w:rsid w:val="29F714A0"/>
    <w:rsid w:val="2A4915D0"/>
    <w:rsid w:val="2A5D507B"/>
    <w:rsid w:val="2A740A53"/>
    <w:rsid w:val="2A740F74"/>
    <w:rsid w:val="2C0627E4"/>
    <w:rsid w:val="2C622E1D"/>
    <w:rsid w:val="2CD47877"/>
    <w:rsid w:val="2CD74330"/>
    <w:rsid w:val="2E651FF9"/>
    <w:rsid w:val="2ED718A0"/>
    <w:rsid w:val="2F136DF6"/>
    <w:rsid w:val="301D32E3"/>
    <w:rsid w:val="318511D3"/>
    <w:rsid w:val="322C1F03"/>
    <w:rsid w:val="324E1D4D"/>
    <w:rsid w:val="32582CF8"/>
    <w:rsid w:val="32BC31E3"/>
    <w:rsid w:val="331F7372"/>
    <w:rsid w:val="33773E94"/>
    <w:rsid w:val="33802506"/>
    <w:rsid w:val="33844DA5"/>
    <w:rsid w:val="353115DE"/>
    <w:rsid w:val="355839F4"/>
    <w:rsid w:val="361138EA"/>
    <w:rsid w:val="374603FD"/>
    <w:rsid w:val="377D0CBC"/>
    <w:rsid w:val="37EC38F1"/>
    <w:rsid w:val="38037B3C"/>
    <w:rsid w:val="380B09D1"/>
    <w:rsid w:val="383877E0"/>
    <w:rsid w:val="3844443D"/>
    <w:rsid w:val="38EF1907"/>
    <w:rsid w:val="391D497F"/>
    <w:rsid w:val="3971644D"/>
    <w:rsid w:val="39B06F76"/>
    <w:rsid w:val="39C06F42"/>
    <w:rsid w:val="3B4402BD"/>
    <w:rsid w:val="3C181A66"/>
    <w:rsid w:val="3C300C79"/>
    <w:rsid w:val="3DB57251"/>
    <w:rsid w:val="3E5C63CE"/>
    <w:rsid w:val="3E846654"/>
    <w:rsid w:val="3F1939AA"/>
    <w:rsid w:val="4089365D"/>
    <w:rsid w:val="41A726DF"/>
    <w:rsid w:val="42004812"/>
    <w:rsid w:val="423E55D5"/>
    <w:rsid w:val="42497F67"/>
    <w:rsid w:val="42642FF3"/>
    <w:rsid w:val="427B17B4"/>
    <w:rsid w:val="42C45840"/>
    <w:rsid w:val="438B73CF"/>
    <w:rsid w:val="43EB6BF1"/>
    <w:rsid w:val="441B1DD7"/>
    <w:rsid w:val="442C18EF"/>
    <w:rsid w:val="445C698F"/>
    <w:rsid w:val="450C6D04"/>
    <w:rsid w:val="452B1BA6"/>
    <w:rsid w:val="454A2974"/>
    <w:rsid w:val="45FF375F"/>
    <w:rsid w:val="46231030"/>
    <w:rsid w:val="475F3D89"/>
    <w:rsid w:val="47FC782A"/>
    <w:rsid w:val="4812704D"/>
    <w:rsid w:val="4974451A"/>
    <w:rsid w:val="49B61BD1"/>
    <w:rsid w:val="49CD147E"/>
    <w:rsid w:val="4A2F038B"/>
    <w:rsid w:val="4A394D65"/>
    <w:rsid w:val="4C455C43"/>
    <w:rsid w:val="4D07114B"/>
    <w:rsid w:val="4D1E5AD4"/>
    <w:rsid w:val="4DE65ED7"/>
    <w:rsid w:val="4E015289"/>
    <w:rsid w:val="4E105DDD"/>
    <w:rsid w:val="4E7B76FB"/>
    <w:rsid w:val="4F0D1F41"/>
    <w:rsid w:val="4FA72ED4"/>
    <w:rsid w:val="4FE11017"/>
    <w:rsid w:val="50662D53"/>
    <w:rsid w:val="50B45C18"/>
    <w:rsid w:val="51F83758"/>
    <w:rsid w:val="526B59BF"/>
    <w:rsid w:val="530028C4"/>
    <w:rsid w:val="530B3397"/>
    <w:rsid w:val="53781F3C"/>
    <w:rsid w:val="53AB7A31"/>
    <w:rsid w:val="54DC2EBD"/>
    <w:rsid w:val="556A2020"/>
    <w:rsid w:val="57387FCA"/>
    <w:rsid w:val="582A3F3F"/>
    <w:rsid w:val="589F0489"/>
    <w:rsid w:val="58B77EC9"/>
    <w:rsid w:val="58D565A1"/>
    <w:rsid w:val="590A50FA"/>
    <w:rsid w:val="59EC2864"/>
    <w:rsid w:val="5A9346EC"/>
    <w:rsid w:val="5ACD507C"/>
    <w:rsid w:val="5B417F1E"/>
    <w:rsid w:val="5B6D0D13"/>
    <w:rsid w:val="5C191F1D"/>
    <w:rsid w:val="5C873BCF"/>
    <w:rsid w:val="5C8C6F77"/>
    <w:rsid w:val="5CB3006B"/>
    <w:rsid w:val="5CED6182"/>
    <w:rsid w:val="5CFA0384"/>
    <w:rsid w:val="5D7E7207"/>
    <w:rsid w:val="5DA370E7"/>
    <w:rsid w:val="5E7D5021"/>
    <w:rsid w:val="5EAA76C9"/>
    <w:rsid w:val="5EC84EE0"/>
    <w:rsid w:val="60716BAF"/>
    <w:rsid w:val="608F2F55"/>
    <w:rsid w:val="61572249"/>
    <w:rsid w:val="615A515D"/>
    <w:rsid w:val="61646DF3"/>
    <w:rsid w:val="61762081"/>
    <w:rsid w:val="620F6680"/>
    <w:rsid w:val="625B7B17"/>
    <w:rsid w:val="62EC076F"/>
    <w:rsid w:val="63A31776"/>
    <w:rsid w:val="65091D3A"/>
    <w:rsid w:val="653F3FFC"/>
    <w:rsid w:val="658C5103"/>
    <w:rsid w:val="65D025CA"/>
    <w:rsid w:val="66E57B1F"/>
    <w:rsid w:val="670267B3"/>
    <w:rsid w:val="67B6134C"/>
    <w:rsid w:val="67CF75E2"/>
    <w:rsid w:val="6870599E"/>
    <w:rsid w:val="68D66149"/>
    <w:rsid w:val="69C3075B"/>
    <w:rsid w:val="69F06777"/>
    <w:rsid w:val="6A77673A"/>
    <w:rsid w:val="6B824AD0"/>
    <w:rsid w:val="6C5D733F"/>
    <w:rsid w:val="6C6C2345"/>
    <w:rsid w:val="6CA269DC"/>
    <w:rsid w:val="6CBD2D4E"/>
    <w:rsid w:val="6CD3474E"/>
    <w:rsid w:val="6D156B14"/>
    <w:rsid w:val="6D2705A9"/>
    <w:rsid w:val="6DB87E08"/>
    <w:rsid w:val="6DE34098"/>
    <w:rsid w:val="6E2069D1"/>
    <w:rsid w:val="6E5023FF"/>
    <w:rsid w:val="6F8D7739"/>
    <w:rsid w:val="70473489"/>
    <w:rsid w:val="707E7A0C"/>
    <w:rsid w:val="70D10432"/>
    <w:rsid w:val="71F17B50"/>
    <w:rsid w:val="71F54660"/>
    <w:rsid w:val="72531F1A"/>
    <w:rsid w:val="73D94D40"/>
    <w:rsid w:val="74217D7D"/>
    <w:rsid w:val="750202C6"/>
    <w:rsid w:val="750A733C"/>
    <w:rsid w:val="75D423ED"/>
    <w:rsid w:val="76654669"/>
    <w:rsid w:val="766E7155"/>
    <w:rsid w:val="76902290"/>
    <w:rsid w:val="77174067"/>
    <w:rsid w:val="778B45A3"/>
    <w:rsid w:val="77BF6F51"/>
    <w:rsid w:val="7883171E"/>
    <w:rsid w:val="78A0407E"/>
    <w:rsid w:val="78C259E1"/>
    <w:rsid w:val="78F543CA"/>
    <w:rsid w:val="7906598A"/>
    <w:rsid w:val="79547C6E"/>
    <w:rsid w:val="7A3A6E77"/>
    <w:rsid w:val="7A9B68AB"/>
    <w:rsid w:val="7A9C5DCD"/>
    <w:rsid w:val="7AEA338E"/>
    <w:rsid w:val="7B573714"/>
    <w:rsid w:val="7C262AEC"/>
    <w:rsid w:val="7C342E41"/>
    <w:rsid w:val="7CB974BC"/>
    <w:rsid w:val="7CC43B9B"/>
    <w:rsid w:val="7CE704CD"/>
    <w:rsid w:val="7D1D3EEF"/>
    <w:rsid w:val="7D285C66"/>
    <w:rsid w:val="7D2863F0"/>
    <w:rsid w:val="7D33185D"/>
    <w:rsid w:val="7D9B3066"/>
    <w:rsid w:val="7E0A39F6"/>
    <w:rsid w:val="7E464D80"/>
    <w:rsid w:val="7E5C45A3"/>
    <w:rsid w:val="7EA47CF8"/>
    <w:rsid w:val="7ECF1219"/>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kern w:val="0"/>
      <w:sz w:val="20"/>
    </w:rPr>
  </w:style>
  <w:style w:type="paragraph" w:styleId="3">
    <w:name w:val="footer"/>
    <w:basedOn w:val="1"/>
    <w:link w:val="11"/>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8">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9">
    <w:name w:val="List Paragraph"/>
    <w:basedOn w:val="1"/>
    <w:qFormat/>
    <w:uiPriority w:val="99"/>
    <w:pPr>
      <w:ind w:firstLine="420" w:firstLineChars="200"/>
    </w:pPr>
    <w:rPr>
      <w:rFonts w:ascii="Times New Roman" w:hAnsi="Times New Roman" w:eastAsia="宋体" w:cs="Times New Roman"/>
      <w:szCs w:val="22"/>
    </w:rPr>
  </w:style>
  <w:style w:type="character" w:customStyle="1" w:styleId="10">
    <w:name w:val="页眉 Char"/>
    <w:link w:val="4"/>
    <w:semiHidden/>
    <w:uiPriority w:val="99"/>
    <w:rPr>
      <w:rFonts w:ascii="Times New Roman" w:hAnsi="Times New Roman"/>
      <w:sz w:val="18"/>
      <w:szCs w:val="18"/>
      <w:lang w:eastAsia="zh-CN"/>
    </w:rPr>
  </w:style>
  <w:style w:type="character" w:customStyle="1" w:styleId="11">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414</Words>
  <Characters>2361</Characters>
  <Lines>19</Lines>
  <Paragraphs>5</Paragraphs>
  <TotalTime>0</TotalTime>
  <ScaleCrop>false</ScaleCrop>
  <LinksUpToDate>false</LinksUpToDate>
  <CharactersWithSpaces>2770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2022-11-19T13:48:00Z</dcterms:created>
  <dc:creator>Administrator</dc:creator>
  <cp:lastModifiedBy>Administrator</cp:lastModifiedBy>
  <dcterms:modified xsi:type="dcterms:W3CDTF">2023-02-10T01:53:38Z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