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hint="eastAsia" w:ascii="黑体" w:hAnsi="黑体" w:eastAsia="黑体"/>
          <w:ker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12446000</wp:posOffset>
            </wp:positionV>
            <wp:extent cx="4064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kern w:val="0"/>
          <w:sz w:val="36"/>
          <w:szCs w:val="36"/>
        </w:rPr>
        <w:t>2022-2023学年上期期末评价九年级语文</w:t>
      </w:r>
    </w:p>
    <w:p>
      <w:pPr>
        <w:pStyle w:val="2"/>
        <w:jc w:val="center"/>
        <w:rPr>
          <w:rFonts w:ascii="黑体" w:hAnsi="黑体" w:eastAsia="黑体"/>
          <w:kern w:val="0"/>
          <w:sz w:val="36"/>
          <w:szCs w:val="36"/>
        </w:rPr>
      </w:pPr>
      <w:r>
        <w:rPr>
          <w:rFonts w:hint="eastAsia" w:ascii="黑体" w:hAnsi="黑体" w:eastAsia="黑体"/>
          <w:kern w:val="0"/>
          <w:sz w:val="36"/>
          <w:szCs w:val="36"/>
        </w:rPr>
        <w:t>参考答案及评价标准</w:t>
      </w:r>
    </w:p>
    <w:p>
      <w:r>
        <w:rPr>
          <w:rFonts w:hint="eastAsia" w:ascii="黑体" w:hAnsi="黑体" w:eastAsia="黑体" w:cs="黑体"/>
          <w:sz w:val="24"/>
        </w:rPr>
        <w:t>一、积累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运用（24分）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1.（1）C（2分）  （2）峻   仆</w:t>
      </w:r>
      <w:r>
        <w:rPr>
          <w:rFonts w:ascii="宋体" w:hAnsi="宋体" w:cs="宋体"/>
          <w:sz w:val="24"/>
        </w:rPr>
        <w:t>【</w:t>
      </w:r>
      <w:r>
        <w:rPr>
          <w:rFonts w:hint="eastAsia" w:ascii="宋体" w:hAnsi="宋体" w:cs="宋体"/>
          <w:sz w:val="24"/>
        </w:rPr>
        <w:t>每空1分；共2分）</w:t>
      </w:r>
      <w:r>
        <w:rPr>
          <w:rFonts w:ascii="宋体" w:hAnsi="宋体" w:cs="宋体"/>
          <w:sz w:val="24"/>
        </w:rPr>
        <w:t>】</w:t>
      </w:r>
    </w:p>
    <w:p>
      <w:pPr>
        <w:wordWrap w:val="0"/>
        <w:ind w:firstLine="480" w:firstLineChars="200"/>
      </w:pPr>
      <w:r>
        <w:rPr>
          <w:rFonts w:hint="eastAsia" w:ascii="宋体" w:hAnsi="宋体" w:cs="宋体"/>
          <w:sz w:val="24"/>
        </w:rPr>
        <w:t>（3）这方土地承载着中原人民耕耘劳作的奋斗记忆，成为了炎黄子孙魂牵梦萦的心灵故乡。（2分）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2.①杏花疏影里  ②吹笛到天明  ③露从今夜白  ④月是故乡明  ⑤（以）中有足乐者 ⑥八百里分麾下炙  ⑦莫听穿林打叶声  ⑧何妨吟啸且徐行【每空1分，共8分】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3.（1）示例一:少林寺禅宗祖庭武术圣地  中国人忠勇刚强匡扶正义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示例二：领略中国武术  弘扬少林精神  【语句工整，内容合理即可；共2分】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（2）示例：还（也）弘扬了林州人民自力更生艰苦创业的红旗渠精神。【关联词1分，语意连贯1分；共2分】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认为“鼎鼎”作为“大美河南”短片代言人的理由有：①“鼎鼎”主体形象以河南出土的青铜鼎为原型，具有“鼎立中原”的寓意，能够展示河南文化的独特魅力；②“鼎鼎”身披的飘带以黄河为原型，黄河是中华文明摇篮，表达了黄河孕育了中原文化；③“鼎鼎”整体造型呈欢腾跳跃之姿，能够表达欢迎四海宾朋共赏“大美河南”的寓意；④“鼎鼎”整体造型把厚重的河南文化与活泼自然的现代动漫形象相结合，能够呼应短片用更具现代创意感的形式宣传河南文化。【构图2分，寓意2分，每点2分，写出任意两条即可；也可以单独说明构图和寓意；共4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5.重音示例一：“中国”“河南”重读，表达对河南和祖国的热爱、自豪之情。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重音示例二：“同行”“出彩”重读，表达期待河南与祖国共同发展，更加出彩的愿望；</w:t>
      </w:r>
    </w:p>
    <w:p>
      <w:pPr>
        <w:wordWrap w:val="0"/>
        <w:ind w:firstLine="480" w:firstLineChars="200"/>
      </w:pPr>
      <w:r>
        <w:rPr>
          <w:rFonts w:ascii="宋体" w:hAnsi="宋体" w:cs="宋体"/>
          <w:sz w:val="24"/>
        </w:rPr>
        <w:t>语气示例：用深情并且逐渐昂扬的语气朗读，表达对河南的热爱、自豪之情，期待河南与祖国共同发展，更加出彩。【朗读设计1分，理由1分，不拘泥于答案，言之有理即可；共2分】</w:t>
      </w:r>
    </w:p>
    <w:p>
      <w:pPr>
        <w:rPr>
          <w:rFonts w:ascii="黑体" w:hAnsi="黑体" w:eastAsia="黑体" w:cs="黑体"/>
          <w:sz w:val="24"/>
        </w:rPr>
      </w:pP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二</w:t>
      </w:r>
      <w:r>
        <w:rPr>
          <w:rFonts w:ascii="黑体" w:hAnsi="黑体" w:eastAsia="黑体" w:cs="黑体"/>
          <w:sz w:val="24"/>
        </w:rPr>
        <w:t>、</w:t>
      </w:r>
      <w:r>
        <w:rPr>
          <w:rFonts w:hint="eastAsia" w:ascii="黑体" w:hAnsi="黑体" w:eastAsia="黑体" w:cs="黑体"/>
          <w:sz w:val="24"/>
        </w:rPr>
        <w:t>阅读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思悟（46分）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cs="Arial"/>
        </w:rPr>
      </w:pPr>
      <w:r>
        <w:rPr>
          <w:rFonts w:cs="Arial"/>
        </w:rPr>
        <w:t>6.第③段中儿子渴望有个好陀螺，怯怯地给父亲说，他也想有个。父亲吸着自制的卷烟，吧嗒，吧嗒，没有说话。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cs="Arial"/>
        </w:rPr>
      </w:pPr>
      <w:r>
        <w:rPr>
          <w:rFonts w:cs="Arial"/>
        </w:rPr>
        <w:t>第④段中父亲问了小胖父亲，又问黑仔父亲。父亲吸着卷烟，吧嗒，吧嗒，笑了笑。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cs="Arial"/>
        </w:rPr>
      </w:pPr>
      <w:r>
        <w:rPr>
          <w:rFonts w:cs="Arial"/>
        </w:rPr>
        <w:t>第⑦段中父亲装作赶集，在集市不远的农械厂找铁皮，未果。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cs="Arial"/>
        </w:rPr>
      </w:pPr>
      <w:r>
        <w:rPr>
          <w:rFonts w:cs="Arial"/>
        </w:rPr>
        <w:t>第⑧段中父亲漫山遍野寻找合适的黑木檀树，在落日黄昏时背着镰刀，攀上悬崖，砍树。</w:t>
      </w:r>
    </w:p>
    <w:p>
      <w:pPr>
        <w:pStyle w:val="5"/>
        <w:shd w:val="clear" w:color="auto" w:fill="FFFFFF"/>
        <w:spacing w:before="0" w:beforeAutospacing="0" w:after="0" w:afterAutospacing="0"/>
        <w:ind w:firstLine="480" w:firstLineChars="200"/>
        <w:rPr>
          <w:rFonts w:cs="Arial"/>
        </w:rPr>
      </w:pPr>
      <w:r>
        <w:rPr>
          <w:rFonts w:cs="Arial"/>
        </w:rPr>
        <w:t>【任意答3处，言之有理即可，每处1分；共3分】</w:t>
      </w:r>
    </w:p>
    <w:p>
      <w:pPr>
        <w:wordWrap w:val="0"/>
        <w:ind w:firstLine="480" w:firstLineChars="200"/>
      </w:pPr>
      <w:r>
        <w:rPr>
          <w:rFonts w:hint="eastAsia" w:ascii="宋体" w:hAnsi="宋体" w:cs="Arial"/>
          <w:kern w:val="0"/>
          <w:sz w:val="24"/>
        </w:rPr>
        <w:t>7.①父亲四十那年才娶了老婆，并且她眼睛里有萝卜花，说明父亲家境贫寒；②写她吃苦耐劳，会养鸭子、做手工，老婆挣钱不容易，侧面交代了父亲不忍心拿一块钱，自己制作陀螺的原因；③母亲没有关注到孩子打陀螺的需要，凸显了父亲对孩子的关心，表现父亲对孩子教育的不可替代。【每点1分，言之有理即可；共3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8.①动作描写。通过写父亲制作陀螺的一系列动作，如“一刀又一刀”、“削”、“打磨”等，表现了父亲制作时的精心、用心、耐心，对孩子的爱。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②侧面烘托。儿子拿到陀螺的兴奋与后面伤心地哭的矛盾表现，写出儿子对父亲的感激和理解，侧面烘托了父亲的辛劳，为儿子的无私付出。</w:t>
      </w:r>
    </w:p>
    <w:p>
      <w:pPr>
        <w:wordWrap w:val="0"/>
        <w:ind w:firstLine="480" w:firstLineChars="200"/>
      </w:pPr>
      <w:r>
        <w:rPr>
          <w:rFonts w:hint="eastAsia" w:ascii="宋体" w:hAnsi="宋体" w:cs="宋体"/>
          <w:sz w:val="24"/>
        </w:rPr>
        <w:t>③细节描写。通过细致刻画陀螺的质地、色泽、清香的味道，表现了父亲制作时的精心、用心，对孩子的爱。（或通过写儿子拿到陀螺后，抽打时陀螺转得时间久、平衡好，表现出父亲手艺的精湛和用心。）【每点2分，答出任意两点，意思对即可；共4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9.本题分层赋分。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第一层级：思维较肤浅，理解角度较单一。（0—2分）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示例：本文写了孩子想要陀螺，父亲给孩子做陀螺的事情，表现了父亲对孩子深沉的爱。（2分）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第二层级：思维较深入，理解问题较全面，但没有形成有意义的关联。（3—4分）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示例：本文写了孩子想要陀螺，父亲爬下悬崖不慎摔断腿，最终做好了精致的陀螺。他害怕孩子担心，没有告诉孩子实情。表现了父亲对孩子深沉的爱。（2分）写出了不富裕的年代里，穷人家生活的不易。（1分）孩子后来因“陀螺”而发奋努力，学习很重要。（或：孩子有了出息，心中铭记父亲的恩情）（1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第三层级：思维全面深入，能形成有意义的关联，将理解上升到社会意义层面。（5—6分）</w:t>
      </w:r>
    </w:p>
    <w:p>
      <w:pPr>
        <w:wordWrap w:val="0"/>
        <w:ind w:firstLine="480" w:firstLineChars="200"/>
      </w:pPr>
      <w:r>
        <w:rPr>
          <w:rFonts w:ascii="宋体" w:hAnsi="宋体" w:cs="宋体"/>
          <w:sz w:val="24"/>
        </w:rPr>
        <w:t>示例：本文写了父亲为了满足孩子的愿望，爬下悬崖不慎摔断腿，最终做好了精致的陀螺。他害怕孩子担心，没有告诉孩子实情，所以“父亲的陀螺”寄托着父亲对孩子无私的爱。（2分）也反映了不富裕的年代里，穷人家生活不易。孩子后来因“陀螺”而发奋努力，有了出息，心中始终铭记父亲的恩情。（2分）小说还揭示了人们要勇敢面对苦难、摆脱苦难，用知识改变命运的思索，并珍惜现在美好生活。（2分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10.B</w:t>
      </w:r>
      <w:r>
        <w:rPr>
          <w:rFonts w:ascii="宋体" w:hAnsi="宋体" w:cs="宋体"/>
          <w:sz w:val="24"/>
        </w:rPr>
        <w:t>（3</w:t>
      </w:r>
      <w:r>
        <w:rPr>
          <w:rFonts w:hint="eastAsia" w:ascii="宋体" w:hAnsi="宋体" w:cs="宋体"/>
          <w:sz w:val="24"/>
        </w:rPr>
        <w:t>分</w:t>
      </w:r>
      <w:r>
        <w:rPr>
          <w:rFonts w:ascii="宋体" w:hAnsi="宋体" w:cs="宋体"/>
          <w:sz w:val="24"/>
        </w:rPr>
        <w:t>）</w:t>
      </w:r>
    </w:p>
    <w:p>
      <w:pPr>
        <w:wordWrap w:val="0"/>
        <w:ind w:firstLine="480" w:firstLineChars="200"/>
      </w:pPr>
      <w:r>
        <w:rPr>
          <w:rFonts w:hint="eastAsia" w:ascii="宋体" w:hAnsi="宋体" w:cs="宋体"/>
          <w:sz w:val="24"/>
        </w:rPr>
        <w:t>11.①先提出“金句驱动式”的功利式阅读不是汲取知识营养的好方法；②接着论述“金句”是读者参与理解作者的思想后的产物；③然后论述沉淀到自己知识体系中的“金句“才是吸收到的营养；④最后指出单抽出的金句是营销策略，从而得出结论。【一点1分；共4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示例一：我们可以摘抄金句，但不应该只为金句功利性地阅读。曹林反对“金句驱动式”地阅读，认为要在阅读过程中思考、沉淀，在与作者对话中才会获得真正的“金句”，从而得到滋养；铁凝认为不期而遇的阅读收获格外宝贵和难忘，让人领略到阅读的重量。都在告诉我们，经过思考内化得到的知识和“金句”，更有利于吸收，从而得到读书的滋养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二：我们应该深入阅读，思考内化后再摘抄金句。曹林告诉我们，未经整体的阅读和思考就抄来的“金句”是假牙，吸收不了；铁凝也认为网络暴走快餐式阅读会让人产生失重感，不期而遇的阅读收获更宝贵和难忘，有精神重量。所以应该深入阅读，细嚼慢咽，先读进去，内化，再摘抄得到滋养的金句，才是真正可以吸收的精华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【观点明确1分。理由4分，能恰当联系两个文本2分，条理清楚地阐述2分；片面强调金句的好处，忽略整体阅读的最高给3分；一味强调深入阅读而否定摘抄的，最高给3分；共5分】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3.任务一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示例一：A林冲 ①林冲被高俅父子设计误入白虎堂，致使家破人亡，发配沧州。通过他与高俅父子的矛盾冲突刻画了林冲妥协退让、逆来顺受的性格；②高俅派陆虞候谋害林冲火烧草料场，因打酒逃过一命的林冲奋勇复仇，通过林冲与陆虞侯、富安的矛盾冲突，写出他从逆来顺受到彻底反叛的变化，被逼上梁山；③王伦百般为难林冲，又拒绝晁盖上梁山，林冲终于在晁盖等告辞时火并王伦，在与王伦的冲突中刻画了林冲武艺高强，机智果断，义气耿直的形象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示例二：B鲁智深 ①鲁提辖为金氏父女报仇，三拳打死了镇关西说并巧妙逃走，在与镇关西的矛盾冲突中刻画了他嫉恶如仇，粗中有细的形象；② 鲁智深大闹野猪林救下林冲，和官差董超、薛霸的冲突，刻画了他武艺高强，见义勇为的形象。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示例三：C范进 ①人物自身的冲突：范进穷其一生参加科举考试，直到五十四岁才中秀才，宁可让家人挨饿也要去考试，中举后喜极而疯，刻画了范进迂腐无能、醉心功名的形象；②人与人的冲突：胡屠户在范进中举前盛气凌人地辱骂他是“现世宝、穷鬼”，他只是唯唯诺诺，点头哈腰，充分表现出范进逆来顺受、怯懦麻木的形象；③人物自身的矛盾：范进中举前懦弱猥琐，甘蒙屈辱，一脸自卑自贱的奴才相，中举后张乡绅前来攀附，范进瞬间道貌岸然圆滑起来，与张乡绅成为“世兄弟”并接受了赠与，刻画出范进世故圆滑、虚伪奸诈的形象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【每点2分；矛盾冲突的事件简述1分，人物形象1分；言之有理即可；共4分】</w:t>
      </w:r>
    </w:p>
    <w:p>
      <w:pPr>
        <w:wordWrap w:val="0"/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宋体" w:hAnsi="宋体" w:cs="宋体"/>
          <w:sz w:val="24"/>
        </w:rPr>
        <w:t>任务二：本诗中的意象“火把”，热烈、温暖，充满光彩，越来越壮大。象征了光明、革命的力量，表达出诗人对旧社会黑暗和恐怖的痛恨以及对黎明、光明、希望的向往与追求，对驱逐黑暗、抗战必胜的坚定信念。【意象1分；含义1；情感2分；意思对即可；共4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14.C（2分）【A.谕：明白、懂得/告诫的言辞/明白B．是：这样/这种/指客观事物的内部联系，即规律性；C.以：都是“因为”的意思；D.徒：祼露/只，仅仅/白白地】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15.秦王勃然大怒，对唐雎说：“先生也曾听说过天子发怒的情景吗？”【“怫然”1分，翻译通顺1分；共2分】</w:t>
      </w:r>
    </w:p>
    <w:p>
      <w:pPr>
        <w:wordWrap w:val="0"/>
        <w:ind w:firstLine="480" w:firstLineChars="200"/>
      </w:pPr>
      <w:r>
        <w:rPr>
          <w:rFonts w:hint="eastAsia" w:ascii="宋体" w:hAnsi="宋体" w:cs="宋体"/>
          <w:sz w:val="24"/>
        </w:rPr>
        <w:t>16.①针锋相对，寸步不让：唐雎用“布衣之怒”反驳秦王的“天子之怒”；②避其锋芒，转换话题：面对秦王的恐吓，唐雎回避回答，以“布衣之怒”反问；③列举事例，增加力度：唐雎列举三位勇士刺杀成功的事件，暗示自己将要效法这些勇士行刺秦王。【一点1分，答出任意两点，言之有理即可；共2分】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不畏强暴，忠诚守节，有强烈的爱国之心。面对咄咄逼人的秦王，唐雎沉着冷静，据理反击，毫不示弱，全力维护国家领土和尊严；面对撒马儿罕酋长的威逼利诱，傅安不为所动，大义凛然，被羁押十三年仍不改初衷，忠诚于国，坚贞不屈。【精神品质2分，结合两则材料2分；言之有理即可；共4分】</w:t>
      </w:r>
    </w:p>
    <w:p>
      <w:pPr>
        <w:wordWrap w:val="0"/>
        <w:ind w:firstLine="420" w:firstLineChars="200"/>
        <w:rPr>
          <w:rFonts w:ascii="宋体" w:hAnsi="宋体" w:cs="宋体"/>
          <w:sz w:val="24"/>
        </w:rPr>
      </w:pPr>
      <w:r>
        <w:t xml:space="preserve"> </w:t>
      </w:r>
      <w:r>
        <w:rPr>
          <w:rFonts w:hint="eastAsia" w:ascii="宋体" w:hAnsi="宋体" w:cs="宋体"/>
          <w:sz w:val="24"/>
        </w:rPr>
        <w:t>参考译文：</w:t>
      </w:r>
    </w:p>
    <w:p>
      <w:pPr>
        <w:wordWrap w:val="0"/>
        <w:ind w:firstLine="480" w:firstLineChars="200"/>
      </w:pPr>
      <w:r>
        <w:rPr>
          <w:rFonts w:hint="eastAsia" w:ascii="楷体" w:hAnsi="楷体" w:eastAsia="楷体" w:cs="楷体"/>
          <w:sz w:val="24"/>
        </w:rPr>
        <w:t>傅安，字志道，太康人。二十八年，太祖将要开通西域，命令傅安与郭骥等人带着玺书金钱，率领将士一千五百人前去。他们到达西域诸国后，宣扬天子的威势和德政，赏赐金帛，多数酋长都叩头，希望通贡。只有撒马儿罕酋长不顺从，对傅安等人说中国距离我很远，天子不能把我怎么样。傅安等人一遍又一遍告诫，陈词激昂，撒马儿罕酋长始终不听。撒马儿罕酋长就扣留了他们，不让他们回国。（撒马儿罕酋长）想要炫耀他们的国土辽阔，（于是派人引导傅安等人）游历万余里，傅安等人始终不屈服，撒马儿罕酋长最终扣留他们不让回国。到永乐五年，酋长去世，他的后人才派使臣虎歹达等人，护送他们回国。傅安等人被扣留西域十三年。出使西域时，傅安正值壮年，等他回国时，须发已经全白了。</w:t>
      </w:r>
    </w:p>
    <w:p>
      <w:pPr>
        <w:wordWrap w:val="0"/>
        <w:ind w:firstLine="480" w:firstLineChars="200"/>
      </w:pPr>
      <w:r>
        <w:rPr>
          <w:rFonts w:hint="eastAsia" w:ascii="宋体" w:hAnsi="宋体" w:cs="宋体"/>
          <w:sz w:val="24"/>
        </w:rPr>
        <w:t>18.D</w:t>
      </w:r>
      <w:r>
        <w:rPr>
          <w:rFonts w:ascii="宋体" w:hAnsi="宋体" w:cs="宋体"/>
          <w:sz w:val="24"/>
        </w:rPr>
        <w:t>（2</w:t>
      </w:r>
      <w:r>
        <w:rPr>
          <w:rFonts w:hint="eastAsia" w:ascii="宋体" w:hAnsi="宋体" w:cs="宋体"/>
          <w:sz w:val="24"/>
        </w:rPr>
        <w:t>分</w:t>
      </w:r>
      <w:r>
        <w:rPr>
          <w:rFonts w:ascii="宋体" w:hAnsi="宋体" w:cs="宋体"/>
          <w:sz w:val="24"/>
        </w:rPr>
        <w:t>）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19.示例一：“长精神”是振作精神的意思，写出诗人久遭贬谪仍意志不衰、坚韧不拔；告诉我们身处逆境也要怀有坚定的意志、乐观向上。</w:t>
      </w:r>
    </w:p>
    <w:p>
      <w:pPr>
        <w:wordWrap w:val="0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示例二：“破”充满气势，写出诗人虽仕途不顺仍乐观自信、执着追求；告诉</w:t>
      </w:r>
      <w:bookmarkStart w:id="0" w:name="_GoBack"/>
      <w:bookmarkEnd w:id="0"/>
      <w:r>
        <w:rPr>
          <w:rFonts w:hint="eastAsia" w:ascii="宋体" w:hAnsi="宋体" w:cs="宋体"/>
          <w:sz w:val="24"/>
        </w:rPr>
        <w:t>我们身处逆境也要保持自强不息、乐观进取。【词句理解1分，分析1分；意思对即可；共2分】</w:t>
      </w:r>
    </w:p>
    <w:p>
      <w:pPr>
        <w:rPr>
          <w:rFonts w:ascii="黑体" w:hAnsi="黑体" w:eastAsia="黑体" w:cs="黑体"/>
          <w:sz w:val="24"/>
        </w:rPr>
      </w:pP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三</w:t>
      </w:r>
      <w:r>
        <w:rPr>
          <w:rFonts w:ascii="黑体" w:hAnsi="黑体" w:eastAsia="黑体" w:cs="黑体"/>
          <w:sz w:val="24"/>
        </w:rPr>
        <w:t>、</w:t>
      </w:r>
      <w:r>
        <w:rPr>
          <w:rFonts w:hint="eastAsia" w:ascii="黑体" w:hAnsi="黑体" w:eastAsia="黑体" w:cs="黑体"/>
          <w:sz w:val="24"/>
        </w:rPr>
        <w:t>表达</w:t>
      </w:r>
      <w:r>
        <w:rPr>
          <w:rFonts w:ascii="黑体" w:hAnsi="黑体" w:eastAsia="黑体" w:cs="黑体"/>
          <w:sz w:val="24"/>
        </w:rPr>
        <w:t>·</w:t>
      </w:r>
      <w:r>
        <w:rPr>
          <w:rFonts w:hint="eastAsia" w:ascii="黑体" w:hAnsi="黑体" w:eastAsia="黑体" w:cs="黑体"/>
          <w:sz w:val="24"/>
        </w:rPr>
        <w:t>交流（50分）</w:t>
      </w:r>
    </w:p>
    <w:tbl>
      <w:tblPr>
        <w:tblStyle w:val="7"/>
        <w:tblpPr w:leftFromText="180" w:rightFromText="180" w:vertAnchor="text" w:horzAnchor="page" w:tblpX="1907" w:tblpY="437"/>
        <w:tblOverlap w:val="never"/>
        <w:tblW w:w="8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146"/>
        <w:gridCol w:w="3112"/>
        <w:gridCol w:w="2275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479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等级</w:t>
            </w:r>
          </w:p>
        </w:tc>
        <w:tc>
          <w:tcPr>
            <w:tcW w:w="1146" w:type="dxa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文体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分项</w:t>
            </w:r>
          </w:p>
        </w:tc>
        <w:tc>
          <w:tcPr>
            <w:tcW w:w="3112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主题与内容</w:t>
            </w: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结构与表达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书写与标点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restart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一等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记叙文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主题突出，内容充实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有真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情实感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能表达自己的思考和体悟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③情感态度价值观健康</w:t>
            </w:r>
            <w:r>
              <w:rPr>
                <w:rFonts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叙事完整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重点突出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描写具体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语言准确、生动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书写规范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卷面整洁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标点使用正确。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议论文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能依据材料提出明确观点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论据恰当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 xml:space="preserve"> 论证有一定说服力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③情感态度价值观健康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思路清晰，能恰当使用论证方法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语言准确、简明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有逻辑性。</w:t>
            </w:r>
          </w:p>
        </w:tc>
        <w:tc>
          <w:tcPr>
            <w:tcW w:w="13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9" w:type="dxa"/>
            <w:vMerge w:val="restart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二等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记叙文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主题明确，内容较充实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有自己的思考和体悟，不空洞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不虚假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③情感态度价值观健康。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叙事基本完整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重点基本突出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语言流畅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有一些具体描写。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书写清晰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卷面基本整洁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标点使用基</w:t>
            </w:r>
            <w:r>
              <w:rPr>
                <w:rFonts w:hint="eastAsia" w:ascii="宋体" w:hAnsi="宋体" w:cs="宋体"/>
                <w:kern w:val="0"/>
                <w:szCs w:val="21"/>
              </w:rPr>
              <w:t>本正确。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议论文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能依据材料提出观点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观点基本明确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论据比较恰当，论证合理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③情感态度价值观健康。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思路无明显问题，能使用常见论证方法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表达无明显逻辑问题。</w:t>
            </w:r>
          </w:p>
        </w:tc>
        <w:tc>
          <w:tcPr>
            <w:tcW w:w="13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restart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三等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记叙文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主题基本明确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内容不够充实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缺少情感体验和思考、体悟</w:t>
            </w:r>
            <w:r>
              <w:rPr>
                <w:rFonts w:hint="eastAsia" w:ascii="宋体" w:hAnsi="宋体" w:cs="宋体"/>
                <w:spacing w:val="-6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③情感态度价值观基本健康。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叙事基本完整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能注意详略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语句基本通顺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病句较少。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字迹能辨认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标点使用有一些错误。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议论文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能依据材料提出观点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论据和论点有关，论证基本合理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③情感态度价值观基本健康。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pacing w:val="-11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spacing w:val="-11"/>
                <w:kern w:val="0"/>
                <w:szCs w:val="21"/>
              </w:rPr>
              <w:t>思路基本清晰，论证方法使用不太恰当</w:t>
            </w:r>
            <w:r>
              <w:rPr>
                <w:rFonts w:hint="eastAsia" w:ascii="宋体" w:hAnsi="宋体" w:cs="宋体"/>
                <w:spacing w:val="-11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spacing w:val="-11"/>
                <w:kern w:val="0"/>
                <w:szCs w:val="21"/>
              </w:rPr>
              <w:t>语句基本通顺，病句较少</w:t>
            </w:r>
            <w:r>
              <w:rPr>
                <w:rFonts w:ascii="宋体" w:hAnsi="宋体" w:cs="宋体"/>
                <w:spacing w:val="-6"/>
                <w:kern w:val="0"/>
                <w:szCs w:val="21"/>
              </w:rPr>
              <w:t>。</w:t>
            </w:r>
          </w:p>
        </w:tc>
        <w:tc>
          <w:tcPr>
            <w:tcW w:w="13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restart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四等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记叙文</w:t>
            </w:r>
          </w:p>
        </w:tc>
        <w:tc>
          <w:tcPr>
            <w:tcW w:w="3112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主题不明确，内容空洞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情感态度价值观不够健康。</w:t>
            </w:r>
          </w:p>
        </w:tc>
        <w:tc>
          <w:tcPr>
            <w:tcW w:w="2275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叙事不完整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 xml:space="preserve">主次不分 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语句不通顺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病句较多。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书写潦草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卷面脏乱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标点使用随意。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  <w:vMerge w:val="continue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议论文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观点与材料关系不大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论据不能证明观点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③情感态度价值观不够健康。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思路不清晰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层次混乱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语句不通顺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病句较多。</w:t>
            </w:r>
          </w:p>
        </w:tc>
        <w:tc>
          <w:tcPr>
            <w:tcW w:w="130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479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五等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记叙文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议论文</w:t>
            </w:r>
          </w:p>
        </w:tc>
        <w:tc>
          <w:tcPr>
            <w:tcW w:w="3112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内容与题目无关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抄袭比例80%以上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③随意拼凑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不知所云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④价值观错误。</w:t>
            </w:r>
          </w:p>
        </w:tc>
        <w:tc>
          <w:tcPr>
            <w:tcW w:w="227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结构非常混乱或</w:t>
            </w:r>
            <w:r>
              <w:rPr>
                <w:rFonts w:hint="eastAsia" w:ascii="宋体" w:hAnsi="宋体" w:cs="宋体"/>
                <w:kern w:val="0"/>
                <w:szCs w:val="21"/>
              </w:rPr>
              <w:t>字</w:t>
            </w:r>
            <w:r>
              <w:rPr>
                <w:rFonts w:ascii="宋体" w:hAnsi="宋体" w:cs="宋体"/>
                <w:kern w:val="0"/>
                <w:szCs w:val="21"/>
              </w:rPr>
              <w:t>数不足100</w:t>
            </w:r>
            <w:r>
              <w:rPr>
                <w:rFonts w:hint="eastAsia" w:ascii="宋体" w:hAnsi="宋体" w:cs="宋体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kern w:val="0"/>
                <w:szCs w:val="21"/>
              </w:rPr>
              <w:t>病句多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词不达意。</w:t>
            </w:r>
          </w:p>
        </w:tc>
        <w:tc>
          <w:tcPr>
            <w:tcW w:w="1300" w:type="dxa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pacing w:val="-11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spacing w:val="-11"/>
                <w:kern w:val="0"/>
                <w:szCs w:val="21"/>
              </w:rPr>
              <w:t>书写非常潦草</w:t>
            </w:r>
            <w:r>
              <w:rPr>
                <w:rFonts w:hint="eastAsia" w:ascii="宋体" w:hAnsi="宋体" w:cs="宋体"/>
                <w:spacing w:val="-11"/>
                <w:kern w:val="0"/>
                <w:szCs w:val="21"/>
              </w:rPr>
              <w:t>；②</w:t>
            </w:r>
            <w:r>
              <w:rPr>
                <w:rFonts w:ascii="宋体" w:hAnsi="宋体" w:cs="宋体"/>
                <w:spacing w:val="-11"/>
                <w:kern w:val="0"/>
                <w:szCs w:val="21"/>
              </w:rPr>
              <w:t>不会使用标点。</w:t>
            </w:r>
          </w:p>
        </w:tc>
      </w:tr>
    </w:tbl>
    <w:p>
      <w:pPr>
        <w:wordWrap w:val="0"/>
        <w:rPr>
          <w:rFonts w:ascii="宋体" w:hAnsi="宋体" w:cs="宋体"/>
          <w:color w:val="FF0000"/>
          <w:sz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576" w:bottom="1440" w:left="1689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782"/>
    <w:rsid w:val="00247782"/>
    <w:rsid w:val="004151FC"/>
    <w:rsid w:val="004C5A4B"/>
    <w:rsid w:val="00C02FC6"/>
    <w:rsid w:val="5437025B"/>
    <w:rsid w:val="6781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0"/>
    <w:pPr>
      <w:spacing w:after="12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正文文本 Char"/>
    <w:basedOn w:val="6"/>
    <w:link w:val="2"/>
    <w:qFormat/>
    <w:uiPriority w:val="0"/>
    <w:rPr>
      <w:szCs w:val="24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715</Words>
  <Characters>4077</Characters>
  <Lines>33</Lines>
  <Paragraphs>9</Paragraphs>
  <TotalTime>0</TotalTime>
  <ScaleCrop>false</ScaleCrop>
  <LinksUpToDate>false</LinksUpToDate>
  <CharactersWithSpaces>4783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2022-12-28T03:19:00Z</dcterms:created>
  <dc:creator>Administrator</dc:creator>
  <cp:lastModifiedBy>Administrator</cp:lastModifiedBy>
  <dcterms:modified xsi:type="dcterms:W3CDTF">2023-02-11T04:50:35Z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