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10706100</wp:posOffset>
            </wp:positionV>
            <wp:extent cx="482600" cy="482600"/>
            <wp:effectExtent l="0" t="0" r="1270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答案</w:t>
      </w:r>
    </w:p>
    <w:p>
      <w:r>
        <w:t>一、选择题（共20小题，每小题2分，共40分）</w:t>
      </w:r>
    </w:p>
    <w:p>
      <w:r>
        <w:rPr>
          <w:rFonts w:hint="eastAsia"/>
        </w:rPr>
        <w:t>1.</w:t>
      </w:r>
      <w:r>
        <w:t>C 2.D 3.D 4.A 5.A 6.C 7.D 8.A 9.C 10.B 11.B 12.C 13.C 14.C 15.C 16.C 17.</w:t>
      </w:r>
      <w:r>
        <w:rPr>
          <w:rFonts w:ascii="Times New Roman" w:hAnsi="Times New Roman" w:eastAsia="宋体" w:cs="Times New Roman"/>
          <w:szCs w:val="21"/>
        </w:rPr>
        <w:t>C 18.</w:t>
      </w:r>
      <w:r>
        <w:t xml:space="preserve"> D 19.C 20.A</w:t>
      </w:r>
    </w:p>
    <w:p>
      <w:r>
        <w:t>二、材料分析题（共2小题，每小题20分）</w:t>
      </w:r>
    </w:p>
    <w:p>
      <w:r>
        <w:t>21.(1)为中国人民谋幸福、为中华民族谋复兴。</w:t>
      </w:r>
    </w:p>
    <w:p>
      <w:r>
        <w:t>(2)党和政府坚持以人民为中心的发展思想。</w:t>
      </w:r>
    </w:p>
    <w:p>
      <w:r>
        <w:t>(3)提高就业质量和人民收入水平，加强社会保障体系建设，坚决打赢脱攻坚战，实施健康中国战略，打造共建共治共享的社会治理格局。</w:t>
      </w:r>
    </w:p>
    <w:p>
      <w:r>
        <w:t>(4)在新的伟大征程上，我们党将继续弘扬坚持真理、坚守理想，践行初心</w:t>
      </w:r>
      <w:r>
        <w:rPr>
          <w:rFonts w:hint="eastAsia"/>
        </w:rPr>
        <w:t>、</w:t>
      </w:r>
      <w:r>
        <w:t>担当使命，不怕牺牲、英勇斗争，对党忠诚、不负人民的伟大建党精神。</w:t>
      </w:r>
    </w:p>
    <w:p>
      <w:pPr>
        <w:spacing w:line="360" w:lineRule="auto"/>
        <w:textAlignment w:val="center"/>
        <w:rPr>
          <w:color w:val="000000"/>
        </w:rPr>
      </w:pPr>
      <w:r>
        <w:rPr>
          <w:rFonts w:hint="eastAsia"/>
        </w:rPr>
        <w:t>22.</w:t>
      </w:r>
      <w:r>
        <w:rPr>
          <w:color w:val="000000"/>
        </w:rPr>
        <w:t xml:space="preserve"> （1）中国共产党领导的多党合作和政治协商制度；制度自信。    </w:t>
      </w:r>
    </w:p>
    <w:p>
      <w:pPr>
        <w:rPr>
          <w:rFonts w:hint="eastAsia"/>
        </w:rPr>
      </w:pPr>
      <w:r>
        <w:rPr>
          <w:color w:val="000000"/>
        </w:rPr>
        <w:t>（2）①城乡发展不平衡不协调的问题；②</w:t>
      </w:r>
      <w:r>
        <w:rPr>
          <w:rFonts w:hint="eastAsia"/>
          <w:color w:val="000000"/>
        </w:rPr>
        <w:t>以牺牲</w:t>
      </w:r>
      <w:r>
        <w:rPr>
          <w:color w:val="000000"/>
        </w:rPr>
        <w:t>环境为代价发展经济。</w:t>
      </w:r>
    </w:p>
    <w:p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t>《关于打造榨菜高效特色农业带的提案》可行。（不单独给分）</w:t>
      </w:r>
    </w:p>
    <w:p>
      <w:r>
        <w:t>①因为“不断完善城乡基础设施体系”有利于坚持中国特色新型城镇化道路；有利于推动城乡发展一体化；是落实乡村振兴战略的生动体现。 （2分）</w:t>
      </w:r>
    </w:p>
    <w:p>
      <w:r>
        <w:t>②因为“以企带户、股份合作，采取入股、租赁等形式”践行了以按劳分配为主体，多种分配方式并存，有利于调动广大劳动者的生产积极性。（2分）</w:t>
      </w:r>
    </w:p>
    <w:p>
      <w:r>
        <w:t>《关于加强成渝双城经济圈能源供应的提案》不可行。（1分）</w:t>
      </w:r>
    </w:p>
    <w:p>
      <w:r>
        <w:t>①因为“修建火力发电站”会污染环境，不利于建设资源节约型环境友好型社会。（1分）</w:t>
      </w:r>
    </w:p>
    <w:p>
      <w:r>
        <w:t>可行性建议A：修建一座水力发电站。（1分）因为合川区三江汇流，嘉陵江、渠江、涪江平均年过境水量710.73亿立方米，水力资源丰富,这有利于人与自然和谐共生。(1分)</w:t>
      </w:r>
    </w:p>
    <w:p>
      <w:r>
        <w:t>可行性建议B：合川重点发展文化旅游业（1分）因为合川区是巴文化的发源地之一，境内有钓鱼城、涞滩古镇等著名历史文化古迹。这有利于继承和弘扬优秀传统文化。（1分）</w:t>
      </w:r>
    </w:p>
    <w:p/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ZjYTAxZjhhOTA3YzExMTM1YjdlMzY0ZTY1MTlkNTYifQ=="/>
  </w:docVars>
  <w:rsids>
    <w:rsidRoot w:val="00293476"/>
    <w:rsid w:val="00293476"/>
    <w:rsid w:val="00373651"/>
    <w:rsid w:val="004151FC"/>
    <w:rsid w:val="004D37D7"/>
    <w:rsid w:val="005579CC"/>
    <w:rsid w:val="007C12EE"/>
    <w:rsid w:val="008A1E99"/>
    <w:rsid w:val="00BA4BB4"/>
    <w:rsid w:val="00C02FC6"/>
    <w:rsid w:val="00CD124E"/>
    <w:rsid w:val="00D6755B"/>
    <w:rsid w:val="00F25024"/>
    <w:rsid w:val="00F56B77"/>
    <w:rsid w:val="127A1943"/>
    <w:rsid w:val="19AC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672</Words>
  <Characters>744</Characters>
  <Lines>5</Lines>
  <Paragraphs>1</Paragraphs>
  <TotalTime>13</TotalTime>
  <ScaleCrop>false</ScaleCrop>
  <LinksUpToDate>false</LinksUpToDate>
  <CharactersWithSpaces>770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2022-12-02T00:29:00Z</dcterms:created>
  <dc:creator>AutoBVT</dc:creator>
  <cp:lastModifiedBy>Administrator</cp:lastModifiedBy>
  <dcterms:modified xsi:type="dcterms:W3CDTF">2023-02-13T03:02:35Z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