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pict>
          <v:shape id="_x0000_s1025" o:spid="_x0000_s1025" o:spt="75" type="#_x0000_t75" style="position:absolute;left:0pt;margin-left:890pt;margin-top:809pt;height:30pt;width:24pt;mso-position-horizontal-relative:page;mso-position-vertical-relative:page;z-index:251658240;mso-width-relative:page;mso-height-relative:page;" filled="f" o:preferrelative="t" stroked="f" coordsize="21600,21600">
            <v:path/>
            <v:fill on="f" focussize="0,0"/>
            <v:stroke on="f" joinstyle="miter"/>
            <v:imagedata r:id="rId6" o:title=""/>
            <o:lock v:ext="edit" aspectratio="t"/>
          </v:shape>
        </w:pict>
      </w:r>
      <w:r>
        <w:drawing>
          <wp:inline distT="0" distB="0" distL="0" distR="0">
            <wp:extent cx="5652135" cy="7998460"/>
            <wp:effectExtent l="0" t="0" r="1905" b="2540"/>
            <wp:docPr id="1" name="图片0" descr="测试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0" descr="测试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652500" cy="7999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drawing>
          <wp:inline distT="0" distB="0" distL="0" distR="0">
            <wp:extent cx="5652135" cy="7998460"/>
            <wp:effectExtent l="0" t="0" r="1905" b="2540"/>
            <wp:docPr id="2" name="图片1" descr="测试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1" descr="测试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652500" cy="7999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drawing>
          <wp:inline distT="0" distB="0" distL="0" distR="0">
            <wp:extent cx="5652135" cy="7998460"/>
            <wp:effectExtent l="0" t="0" r="1905" b="2540"/>
            <wp:docPr id="3" name="图片2" descr="测试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2" descr="测试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652500" cy="7999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drawing>
          <wp:inline distT="0" distB="0" distL="0" distR="0">
            <wp:extent cx="5652135" cy="7998460"/>
            <wp:effectExtent l="0" t="0" r="1905" b="2540"/>
            <wp:docPr id="4" name="图片3" descr="测试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3" descr="测试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652500" cy="7999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drawing>
          <wp:inline distT="0" distB="0" distL="0" distR="0">
            <wp:extent cx="5652135" cy="7998460"/>
            <wp:effectExtent l="0" t="0" r="1905" b="2540"/>
            <wp:docPr id="5" name="图片4" descr="测试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4" descr="测试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652500" cy="7999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drawing>
          <wp:inline distT="0" distB="0" distL="0" distR="0">
            <wp:extent cx="5652135" cy="7998460"/>
            <wp:effectExtent l="0" t="0" r="1905" b="2540"/>
            <wp:docPr id="6" name="图片5" descr="测试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5" descr="测试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652500" cy="7999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/>
    <w:p/>
    <w:p>
      <w:pPr>
        <w:jc w:val="center"/>
        <w:rPr>
          <w:rFonts w:hint="default"/>
          <w:b/>
          <w:sz w:val="28"/>
          <w:szCs w:val="28"/>
          <w:lang w:val="en-US" w:eastAsia="zh-CN"/>
        </w:rPr>
      </w:pPr>
      <w:r>
        <w:rPr>
          <w:rFonts w:hint="eastAsia"/>
          <w:b/>
          <w:sz w:val="28"/>
          <w:szCs w:val="28"/>
          <w:lang w:val="en-US" w:eastAsia="zh-CN"/>
        </w:rPr>
        <w:t>2022----2023上学期</w:t>
      </w:r>
    </w:p>
    <w:p>
      <w:pPr>
        <w:jc w:val="center"/>
        <w:rPr>
          <w:b/>
          <w:sz w:val="32"/>
          <w:szCs w:val="32"/>
        </w:rPr>
      </w:pPr>
      <w:r>
        <w:rPr>
          <w:rFonts w:hint="eastAsia"/>
          <w:b/>
          <w:sz w:val="32"/>
          <w:szCs w:val="32"/>
          <w:lang w:val="en-US" w:eastAsia="zh-CN"/>
        </w:rPr>
        <w:t>九</w:t>
      </w:r>
      <w:r>
        <w:rPr>
          <w:rFonts w:hint="eastAsia"/>
          <w:b/>
          <w:sz w:val="32"/>
          <w:szCs w:val="32"/>
        </w:rPr>
        <w:t>年级</w:t>
      </w:r>
      <w:r>
        <w:rPr>
          <w:rFonts w:hint="eastAsia"/>
          <w:b/>
          <w:sz w:val="32"/>
          <w:szCs w:val="32"/>
          <w:lang w:val="en-US" w:eastAsia="zh-CN"/>
        </w:rPr>
        <w:t>期末</w:t>
      </w:r>
      <w:r>
        <w:rPr>
          <w:rFonts w:hint="eastAsia"/>
          <w:b/>
          <w:sz w:val="32"/>
          <w:szCs w:val="32"/>
        </w:rPr>
        <w:t>考试</w:t>
      </w:r>
      <w:r>
        <w:rPr>
          <w:b/>
          <w:sz w:val="32"/>
          <w:szCs w:val="32"/>
        </w:rPr>
        <w:t xml:space="preserve"> </w:t>
      </w:r>
    </w:p>
    <w:p>
      <w:pPr>
        <w:jc w:val="center"/>
        <w:rPr>
          <w:rFonts w:ascii="黑体" w:eastAsia="黑体"/>
          <w:b/>
          <w:sz w:val="32"/>
          <w:szCs w:val="32"/>
        </w:rPr>
      </w:pPr>
      <w:r>
        <w:rPr>
          <w:rFonts w:hint="eastAsia" w:ascii="黑体" w:eastAsia="黑体"/>
          <w:b/>
          <w:sz w:val="32"/>
          <w:szCs w:val="32"/>
        </w:rPr>
        <w:t xml:space="preserve">道德与法治 </w:t>
      </w:r>
      <w:r>
        <w:rPr>
          <w:rFonts w:ascii="黑体" w:eastAsia="黑体"/>
          <w:b/>
          <w:sz w:val="32"/>
          <w:szCs w:val="32"/>
        </w:rPr>
        <w:t>(</w:t>
      </w:r>
      <w:r>
        <w:rPr>
          <w:rFonts w:hint="eastAsia" w:ascii="黑体" w:eastAsia="黑体"/>
          <w:b/>
          <w:sz w:val="32"/>
          <w:szCs w:val="32"/>
        </w:rPr>
        <w:t>开卷</w:t>
      </w:r>
      <w:r>
        <w:rPr>
          <w:rFonts w:ascii="黑体" w:eastAsia="黑体"/>
          <w:b/>
          <w:sz w:val="32"/>
          <w:szCs w:val="32"/>
        </w:rPr>
        <w:t>)</w:t>
      </w:r>
      <w:r>
        <w:rPr>
          <w:rFonts w:hint="eastAsia" w:ascii="黑体" w:eastAsia="黑体"/>
          <w:b/>
          <w:sz w:val="32"/>
          <w:szCs w:val="32"/>
        </w:rPr>
        <w:t>参考答案</w:t>
      </w:r>
    </w:p>
    <w:p>
      <w:pPr>
        <w:rPr>
          <w:rFonts w:hint="eastAsia" w:ascii="黑体" w:hAnsi="黑体" w:eastAsia="黑体"/>
          <w:b/>
          <w:bCs/>
          <w:kern w:val="0"/>
          <w:sz w:val="24"/>
          <w:szCs w:val="24"/>
          <w:lang w:val="en-US" w:eastAsia="zh-CN"/>
        </w:rPr>
      </w:pPr>
      <w:r>
        <w:rPr>
          <w:rFonts w:hint="eastAsia" w:ascii="黑体" w:hAnsi="黑体" w:eastAsia="黑体"/>
          <w:b/>
          <w:bCs/>
          <w:kern w:val="0"/>
          <w:sz w:val="24"/>
          <w:szCs w:val="24"/>
          <w:lang w:val="en-US" w:eastAsia="zh-CN"/>
        </w:rPr>
        <w:t>一 单项</w:t>
      </w:r>
      <w:r>
        <w:rPr>
          <w:rFonts w:hint="eastAsia" w:ascii="黑体" w:hAnsi="黑体" w:eastAsia="黑体"/>
          <w:b/>
          <w:bCs/>
          <w:kern w:val="0"/>
          <w:sz w:val="24"/>
          <w:szCs w:val="24"/>
        </w:rPr>
        <w:t>选择</w:t>
      </w:r>
      <w:r>
        <w:rPr>
          <w:rFonts w:hint="eastAsia" w:ascii="黑体" w:hAnsi="黑体" w:eastAsia="黑体"/>
          <w:b/>
          <w:bCs/>
          <w:kern w:val="0"/>
          <w:sz w:val="24"/>
          <w:szCs w:val="24"/>
          <w:lang w:val="en-US" w:eastAsia="zh-CN"/>
        </w:rPr>
        <w:t>题</w:t>
      </w:r>
      <w:r>
        <w:rPr>
          <w:rFonts w:hint="eastAsia" w:ascii="黑体" w:hAnsi="黑体" w:eastAsia="黑体"/>
          <w:b/>
          <w:bCs/>
          <w:kern w:val="0"/>
          <w:sz w:val="24"/>
          <w:szCs w:val="24"/>
        </w:rPr>
        <w:t>（</w:t>
      </w:r>
      <w:r>
        <w:rPr>
          <w:rFonts w:hint="eastAsia" w:ascii="黑体" w:hAnsi="黑体" w:eastAsia="黑体"/>
          <w:b/>
          <w:bCs/>
          <w:kern w:val="0"/>
          <w:sz w:val="24"/>
          <w:szCs w:val="24"/>
          <w:lang w:val="en-US" w:eastAsia="zh-CN"/>
        </w:rPr>
        <w:t>34</w:t>
      </w:r>
      <w:r>
        <w:rPr>
          <w:rFonts w:hint="eastAsia" w:ascii="黑体" w:hAnsi="黑体" w:eastAsia="黑体"/>
          <w:b/>
          <w:bCs/>
          <w:kern w:val="0"/>
          <w:sz w:val="24"/>
          <w:szCs w:val="24"/>
        </w:rPr>
        <w:t>分）</w:t>
      </w:r>
    </w:p>
    <w:p>
      <w:pPr>
        <w:ind w:firstLine="103" w:firstLineChars="49"/>
        <w:rPr>
          <w:rFonts w:hint="default" w:ascii="黑体" w:hAnsi="黑体" w:eastAsia="黑体"/>
          <w:b/>
          <w:bCs/>
          <w:kern w:val="0"/>
          <w:sz w:val="21"/>
          <w:szCs w:val="21"/>
          <w:lang w:val="en-US" w:eastAsia="zh-CN"/>
        </w:rPr>
      </w:pPr>
      <w:r>
        <w:rPr>
          <w:rFonts w:ascii="黑体" w:hAnsi="黑体" w:eastAsia="黑体"/>
          <w:b/>
          <w:bCs/>
          <w:kern w:val="0"/>
          <w:sz w:val="21"/>
          <w:szCs w:val="21"/>
        </w:rPr>
        <w:t>1—</w:t>
      </w:r>
      <w:r>
        <w:rPr>
          <w:rFonts w:hint="eastAsia" w:ascii="黑体" w:hAnsi="黑体" w:eastAsia="黑体"/>
          <w:b/>
          <w:bCs/>
          <w:kern w:val="0"/>
          <w:sz w:val="21"/>
          <w:szCs w:val="21"/>
          <w:lang w:val="en-US" w:eastAsia="zh-CN"/>
        </w:rPr>
        <w:t xml:space="preserve">5 DCCBB   </w:t>
      </w:r>
      <w:r>
        <w:rPr>
          <w:rFonts w:hint="eastAsia" w:ascii="黑体" w:hAnsi="黑体" w:eastAsia="黑体"/>
          <w:b/>
          <w:bCs/>
          <w:kern w:val="0"/>
          <w:sz w:val="21"/>
          <w:szCs w:val="21"/>
        </w:rPr>
        <w:t xml:space="preserve"> </w:t>
      </w:r>
      <w:r>
        <w:rPr>
          <w:rFonts w:ascii="黑体" w:hAnsi="黑体" w:eastAsia="黑体"/>
          <w:b/>
          <w:bCs/>
          <w:kern w:val="0"/>
          <w:sz w:val="21"/>
          <w:szCs w:val="21"/>
        </w:rPr>
        <w:t xml:space="preserve">  </w:t>
      </w:r>
      <w:r>
        <w:rPr>
          <w:rFonts w:hint="eastAsia" w:ascii="黑体" w:hAnsi="黑体" w:eastAsia="黑体"/>
          <w:b/>
          <w:bCs/>
          <w:kern w:val="0"/>
          <w:sz w:val="21"/>
          <w:szCs w:val="21"/>
          <w:lang w:val="en-US" w:eastAsia="zh-CN"/>
        </w:rPr>
        <w:t>6</w:t>
      </w:r>
      <w:r>
        <w:rPr>
          <w:rFonts w:ascii="黑体" w:hAnsi="黑体" w:eastAsia="黑体"/>
          <w:b/>
          <w:bCs/>
          <w:kern w:val="0"/>
          <w:sz w:val="21"/>
          <w:szCs w:val="21"/>
        </w:rPr>
        <w:t>—</w:t>
      </w:r>
      <w:r>
        <w:rPr>
          <w:rFonts w:hint="eastAsia" w:ascii="黑体" w:hAnsi="黑体" w:eastAsia="黑体"/>
          <w:b/>
          <w:bCs/>
          <w:kern w:val="0"/>
          <w:sz w:val="21"/>
          <w:szCs w:val="21"/>
          <w:lang w:val="en-US" w:eastAsia="zh-CN"/>
        </w:rPr>
        <w:t xml:space="preserve">10 AABDA </w:t>
      </w:r>
      <w:r>
        <w:rPr>
          <w:rFonts w:hint="eastAsia" w:ascii="黑体" w:hAnsi="黑体" w:eastAsia="黑体"/>
          <w:b/>
          <w:bCs/>
          <w:kern w:val="0"/>
          <w:sz w:val="21"/>
          <w:szCs w:val="21"/>
        </w:rPr>
        <w:t xml:space="preserve"> </w:t>
      </w:r>
      <w:r>
        <w:rPr>
          <w:rFonts w:hint="eastAsia" w:ascii="黑体" w:hAnsi="黑体" w:eastAsia="黑体"/>
          <w:b/>
          <w:bCs/>
          <w:kern w:val="0"/>
          <w:sz w:val="21"/>
          <w:szCs w:val="21"/>
          <w:lang w:val="en-US" w:eastAsia="zh-CN"/>
        </w:rPr>
        <w:t xml:space="preserve">  11--15 CDCCA  16--17 DB</w:t>
      </w:r>
    </w:p>
    <w:p>
      <w:pPr>
        <w:rPr>
          <w:rFonts w:hint="eastAsia"/>
          <w:sz w:val="20"/>
          <w:szCs w:val="18"/>
          <w:lang w:val="en-US" w:eastAsia="zh-CN"/>
        </w:rPr>
      </w:pPr>
      <w:r>
        <w:rPr>
          <w:rFonts w:hint="eastAsia" w:ascii="黑体" w:hAnsi="黑体" w:eastAsia="黑体"/>
          <w:b/>
          <w:bCs/>
          <w:kern w:val="0"/>
          <w:sz w:val="24"/>
          <w:szCs w:val="24"/>
          <w:lang w:val="en-US" w:eastAsia="zh-CN"/>
        </w:rPr>
        <w:t>二 非选择题（36分）</w:t>
      </w:r>
    </w:p>
    <w:p>
      <w:pPr>
        <w:pStyle w:val="3"/>
        <w:numPr>
          <w:ilvl w:val="0"/>
          <w:numId w:val="0"/>
        </w:numPr>
        <w:bidi w:val="0"/>
        <w:ind w:leftChars="0"/>
        <w:rPr>
          <w:rFonts w:hint="eastAsia"/>
          <w:sz w:val="21"/>
          <w:szCs w:val="22"/>
          <w:lang w:val="en-US" w:eastAsia="zh-CN"/>
        </w:rPr>
      </w:pPr>
      <w:r>
        <w:rPr>
          <w:rFonts w:hint="eastAsia"/>
          <w:sz w:val="21"/>
          <w:szCs w:val="22"/>
          <w:lang w:val="en-US" w:eastAsia="zh-CN"/>
        </w:rPr>
        <w:t>18.（8分）参考答案：（1）学习中充满辛苦。紧张的学习需要我们高度重视，积极投入；随着学习的深入，对我们的学习方法、学习能力和学习品质提出了更高的要求，还要迎接升学、就业的挑战，会遇到困难和压力，会产生不良情绪。（2分）（2）学习生活也让我们收获满满。我们增长了知识、培养了能力，增强了法治意识、涵养了道德品质、健全了人格、逐步树立了全球视野，这为我们将来的发展奠定了良好的基础。（2分）（3）学习是一个长期的过程。初中学习只是其中的一个阶段，我们不能停止学习的步伐，不断学习才能不断提升自己，主动服务社会。（2分）（4）我们要树立终身学习的理念，养成主动学习、不断探索的习惯，增强自我更新、学以致用的能力。（2分）</w:t>
      </w:r>
    </w:p>
    <w:p>
      <w:pPr>
        <w:pStyle w:val="3"/>
        <w:numPr>
          <w:ilvl w:val="0"/>
          <w:numId w:val="0"/>
        </w:numPr>
        <w:bidi w:val="0"/>
        <w:ind w:leftChars="0"/>
        <w:rPr>
          <w:rFonts w:hint="eastAsia" w:ascii="Times New Roman" w:hAnsi="Times New Roman" w:eastAsia="黑体" w:cs="Times New Roman"/>
          <w:b w:val="0"/>
          <w:bCs w:val="0"/>
          <w:color w:val="auto"/>
          <w:spacing w:val="0"/>
          <w:kern w:val="0"/>
          <w:sz w:val="21"/>
          <w:szCs w:val="21"/>
          <w:lang w:val="zh-CN"/>
        </w:rPr>
      </w:pPr>
      <w:r>
        <w:t>　</w:t>
      </w:r>
      <w:r>
        <w:rPr>
          <w:rFonts w:hint="eastAsia"/>
          <w:lang w:val="en-US" w:eastAsia="zh-CN"/>
        </w:rPr>
        <w:t>【</w:t>
      </w:r>
      <w:r>
        <w:rPr>
          <w:rFonts w:hint="default" w:ascii="Times New Roman" w:hAnsi="Times New Roman" w:eastAsia="黑体" w:cs="Times New Roman"/>
          <w:b w:val="0"/>
          <w:bCs w:val="0"/>
          <w:color w:val="auto"/>
          <w:spacing w:val="0"/>
          <w:kern w:val="0"/>
          <w:sz w:val="21"/>
          <w:szCs w:val="21"/>
          <w:lang w:val="zh-CN"/>
        </w:rPr>
        <w:t>评分说明</w:t>
      </w:r>
      <w:r>
        <w:rPr>
          <w:rFonts w:hint="eastAsia" w:ascii="Times New Roman" w:hAnsi="Times New Roman" w:eastAsia="黑体" w:cs="Times New Roman"/>
          <w:b w:val="0"/>
          <w:bCs w:val="0"/>
          <w:color w:val="auto"/>
          <w:spacing w:val="0"/>
          <w:kern w:val="0"/>
          <w:sz w:val="21"/>
          <w:szCs w:val="21"/>
          <w:lang w:val="zh-CN"/>
        </w:rPr>
        <w:t>】</w:t>
      </w:r>
    </w:p>
    <w:p>
      <w:pPr>
        <w:pStyle w:val="3"/>
        <w:numPr>
          <w:ilvl w:val="0"/>
          <w:numId w:val="0"/>
        </w:numPr>
        <w:bidi w:val="0"/>
        <w:ind w:firstLine="210" w:firstLineChars="100"/>
        <w:rPr>
          <w:rFonts w:hint="default" w:ascii="Times New Roman" w:hAnsi="Times New Roman" w:eastAsia="楷体" w:cs="Times New Roman"/>
          <w:b w:val="0"/>
          <w:bCs w:val="0"/>
          <w:color w:val="auto"/>
          <w:spacing w:val="0"/>
          <w:kern w:val="0"/>
          <w:sz w:val="21"/>
          <w:szCs w:val="21"/>
          <w:lang w:val="zh-CN"/>
        </w:rPr>
      </w:pPr>
      <w:r>
        <w:rPr>
          <w:rFonts w:hint="default" w:ascii="Times New Roman" w:hAnsi="Times New Roman" w:eastAsia="楷体" w:cs="Times New Roman"/>
          <w:b w:val="0"/>
          <w:bCs w:val="0"/>
          <w:color w:val="auto"/>
          <w:spacing w:val="0"/>
          <w:kern w:val="0"/>
          <w:sz w:val="21"/>
          <w:szCs w:val="21"/>
          <w:lang w:val="zh-CN"/>
        </w:rPr>
        <w:t>观点正确，层次分明，逻辑严密、表述流畅，给</w:t>
      </w:r>
      <w:r>
        <w:rPr>
          <w:rFonts w:hint="eastAsia" w:ascii="Times New Roman" w:hAnsi="Times New Roman" w:eastAsia="楷体" w:cs="Times New Roman"/>
          <w:b w:val="0"/>
          <w:bCs w:val="0"/>
          <w:color w:val="auto"/>
          <w:spacing w:val="0"/>
          <w:kern w:val="0"/>
          <w:sz w:val="21"/>
          <w:szCs w:val="21"/>
          <w:lang w:val="en-US" w:eastAsia="zh-CN"/>
        </w:rPr>
        <w:t>5</w:t>
      </w:r>
      <w:r>
        <w:rPr>
          <w:rFonts w:hint="default" w:ascii="Times New Roman" w:hAnsi="Times New Roman" w:eastAsia="楷体" w:cs="Times New Roman"/>
          <w:b w:val="0"/>
          <w:bCs w:val="0"/>
          <w:color w:val="auto"/>
          <w:spacing w:val="0"/>
          <w:kern w:val="0"/>
          <w:sz w:val="21"/>
          <w:szCs w:val="21"/>
          <w:lang w:val="zh-CN"/>
        </w:rPr>
        <w:t>-</w:t>
      </w:r>
      <w:r>
        <w:rPr>
          <w:rFonts w:hint="eastAsia" w:ascii="Times New Roman" w:hAnsi="Times New Roman" w:eastAsia="楷体" w:cs="Times New Roman"/>
          <w:b w:val="0"/>
          <w:bCs w:val="0"/>
          <w:color w:val="auto"/>
          <w:spacing w:val="0"/>
          <w:kern w:val="0"/>
          <w:sz w:val="21"/>
          <w:szCs w:val="21"/>
          <w:lang w:val="en-US" w:eastAsia="zh-CN"/>
        </w:rPr>
        <w:t>6</w:t>
      </w:r>
      <w:r>
        <w:rPr>
          <w:rFonts w:hint="default" w:ascii="Times New Roman" w:hAnsi="Times New Roman" w:eastAsia="楷体" w:cs="Times New Roman"/>
          <w:b w:val="0"/>
          <w:bCs w:val="0"/>
          <w:color w:val="auto"/>
          <w:spacing w:val="0"/>
          <w:kern w:val="0"/>
          <w:sz w:val="21"/>
          <w:szCs w:val="21"/>
          <w:lang w:val="zh-CN"/>
        </w:rPr>
        <w:t>分；观点正确、层次比较分明，逻辑比较严密、表述比较流畅，给3-</w:t>
      </w:r>
      <w:r>
        <w:rPr>
          <w:rFonts w:hint="eastAsia" w:ascii="Times New Roman" w:hAnsi="Times New Roman" w:eastAsia="楷体" w:cs="Times New Roman"/>
          <w:b w:val="0"/>
          <w:bCs w:val="0"/>
          <w:color w:val="auto"/>
          <w:spacing w:val="0"/>
          <w:kern w:val="0"/>
          <w:sz w:val="21"/>
          <w:szCs w:val="21"/>
          <w:lang w:val="en-US" w:eastAsia="zh-CN"/>
        </w:rPr>
        <w:t>4</w:t>
      </w:r>
      <w:r>
        <w:rPr>
          <w:rFonts w:hint="default" w:ascii="Times New Roman" w:hAnsi="Times New Roman" w:eastAsia="楷体" w:cs="Times New Roman"/>
          <w:b w:val="0"/>
          <w:bCs w:val="0"/>
          <w:color w:val="auto"/>
          <w:spacing w:val="0"/>
          <w:kern w:val="0"/>
          <w:sz w:val="21"/>
          <w:szCs w:val="21"/>
          <w:lang w:val="zh-CN"/>
        </w:rPr>
        <w:t>分；观点模糊、层次不分明、逻辑不严密，表述不流畅，给1-2分；观点错误或只判断不作分析，给0分。</w:t>
      </w:r>
    </w:p>
    <w:p>
      <w:pPr>
        <w:pStyle w:val="3"/>
        <w:numPr>
          <w:ilvl w:val="0"/>
          <w:numId w:val="0"/>
        </w:numPr>
        <w:bidi w:val="0"/>
        <w:ind w:leftChars="0" w:firstLine="210" w:firstLineChars="100"/>
        <w:rPr>
          <w:rFonts w:hint="default" w:eastAsia="楷体"/>
          <w:sz w:val="21"/>
          <w:szCs w:val="22"/>
          <w:lang w:val="en-US" w:eastAsia="zh-CN"/>
        </w:rPr>
      </w:pPr>
      <w:r>
        <w:rPr>
          <w:rFonts w:hint="eastAsia" w:ascii="Times New Roman" w:hAnsi="Times New Roman" w:eastAsia="楷体" w:cs="Times New Roman"/>
          <w:b w:val="0"/>
          <w:bCs w:val="0"/>
          <w:color w:val="auto"/>
          <w:spacing w:val="0"/>
          <w:kern w:val="0"/>
          <w:sz w:val="21"/>
          <w:szCs w:val="21"/>
          <w:lang w:val="en-US" w:eastAsia="zh-CN"/>
        </w:rPr>
        <w:t>评卷过程中，阅卷老师可根据上述要点参考分值，踩点给分；也可根据评分说明，分等级赋分。但应统一标准。</w:t>
      </w:r>
    </w:p>
    <w:p>
      <w:pPr>
        <w:bidi w:val="0"/>
        <w:jc w:val="left"/>
        <w:rPr>
          <w:rFonts w:hint="eastAsia" w:ascii="宋体" w:hAnsi="宋体" w:eastAsia="宋体" w:cs="宋体"/>
          <w:i w:val="0"/>
          <w:caps w:val="0"/>
          <w:color w:val="333333"/>
          <w:spacing w:val="0"/>
          <w:szCs w:val="21"/>
          <w:u w:val="none"/>
          <w:shd w:val="clear" w:color="auto" w:fill="FFFFFF"/>
          <w:lang w:val="en-US" w:eastAsia="zh-CN"/>
        </w:rPr>
      </w:pPr>
      <w:r>
        <w:rPr>
          <w:rFonts w:hint="eastAsia"/>
          <w:sz w:val="16"/>
          <w:szCs w:val="16"/>
          <w:lang w:val="en-US" w:eastAsia="zh-CN"/>
        </w:rPr>
        <w:t xml:space="preserve"> </w:t>
      </w:r>
      <w:r>
        <w:rPr>
          <w:rFonts w:hint="eastAsia"/>
          <w:lang w:val="en-US" w:eastAsia="zh-CN"/>
        </w:rPr>
        <w:t xml:space="preserve"> </w:t>
      </w:r>
      <w:r>
        <w:rPr>
          <w:rFonts w:hint="eastAsia" w:ascii="宋体" w:hAnsi="宋体" w:eastAsia="宋体" w:cs="宋体"/>
          <w:i w:val="0"/>
          <w:caps w:val="0"/>
          <w:color w:val="333333"/>
          <w:spacing w:val="0"/>
          <w:szCs w:val="21"/>
          <w:u w:val="none"/>
          <w:shd w:val="clear" w:color="auto" w:fill="FFFFFF"/>
          <w:lang w:val="en-US" w:eastAsia="zh-CN"/>
        </w:rPr>
        <w:t xml:space="preserve">19.（8分）参考答案：（1）中国共产党的坚强领导；党和政府坚持以人民为中心的发展理念；延安广大党员干部和人民群众的艰苦奋斗；创新发展思路；走绿色发展之路；坚持走共同富裕之路。等等。 </w:t>
      </w:r>
    </w:p>
    <w:p>
      <w:pPr>
        <w:numPr>
          <w:ilvl w:val="0"/>
          <w:numId w:val="0"/>
        </w:numPr>
        <w:rPr>
          <w:rFonts w:hint="eastAsia" w:ascii="宋体" w:hAnsi="宋体" w:eastAsia="宋体" w:cs="宋体"/>
          <w:i w:val="0"/>
          <w:caps w:val="0"/>
          <w:color w:val="333333"/>
          <w:spacing w:val="0"/>
          <w:szCs w:val="21"/>
          <w:u w:val="none"/>
          <w:shd w:val="clear" w:color="auto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caps w:val="0"/>
          <w:color w:val="333333"/>
          <w:spacing w:val="0"/>
          <w:szCs w:val="21"/>
          <w:u w:val="none"/>
          <w:shd w:val="clear" w:color="auto" w:fill="FFFFFF"/>
          <w:lang w:val="en-US" w:eastAsia="zh-CN"/>
        </w:rPr>
        <w:t xml:space="preserve">（2）坚持改革、创新、协调、绿色、共享的新发展理念；重视农业先进技术的推广和应用；转变经济增长方式、优化经济结构；壮大集体经济，走共同富裕之路；坚持科技兴农、绿色兴农等等。 </w:t>
      </w:r>
    </w:p>
    <w:p>
      <w:pPr>
        <w:numPr>
          <w:ilvl w:val="0"/>
          <w:numId w:val="0"/>
        </w:numPr>
        <w:ind w:firstLine="210" w:firstLineChars="100"/>
        <w:rPr>
          <w:rFonts w:hint="eastAsia" w:ascii="Times New Roman" w:hAnsi="Times New Roman" w:eastAsia="黑体" w:cs="Times New Roman"/>
          <w:b w:val="0"/>
          <w:bCs w:val="0"/>
          <w:color w:val="auto"/>
          <w:spacing w:val="0"/>
          <w:kern w:val="0"/>
          <w:sz w:val="21"/>
          <w:szCs w:val="21"/>
          <w:lang w:val="zh-CN"/>
        </w:rPr>
      </w:pPr>
      <w:r>
        <w:rPr>
          <w:rFonts w:hint="eastAsia"/>
          <w:lang w:val="en-US" w:eastAsia="zh-CN"/>
        </w:rPr>
        <w:t>【</w:t>
      </w:r>
      <w:r>
        <w:rPr>
          <w:rFonts w:hint="default" w:ascii="Times New Roman" w:hAnsi="Times New Roman" w:eastAsia="黑体" w:cs="Times New Roman"/>
          <w:b w:val="0"/>
          <w:bCs w:val="0"/>
          <w:color w:val="auto"/>
          <w:spacing w:val="0"/>
          <w:kern w:val="0"/>
          <w:sz w:val="21"/>
          <w:szCs w:val="21"/>
          <w:lang w:val="zh-CN"/>
        </w:rPr>
        <w:t>评分说明</w:t>
      </w:r>
      <w:r>
        <w:rPr>
          <w:rFonts w:hint="eastAsia" w:ascii="Times New Roman" w:hAnsi="Times New Roman" w:eastAsia="黑体" w:cs="Times New Roman"/>
          <w:b w:val="0"/>
          <w:bCs w:val="0"/>
          <w:color w:val="auto"/>
          <w:spacing w:val="0"/>
          <w:kern w:val="0"/>
          <w:sz w:val="21"/>
          <w:szCs w:val="21"/>
          <w:lang w:val="zh-CN"/>
        </w:rPr>
        <w:t>】</w:t>
      </w:r>
    </w:p>
    <w:p>
      <w:pPr>
        <w:numPr>
          <w:ilvl w:val="0"/>
          <w:numId w:val="0"/>
        </w:numPr>
        <w:ind w:firstLine="220" w:firstLineChars="100"/>
        <w:rPr>
          <w:rFonts w:hint="eastAsia" w:ascii="华文楷体" w:hAnsi="华文楷体" w:eastAsia="华文楷体" w:cs="华文楷体"/>
          <w:i w:val="0"/>
          <w:iCs w:val="0"/>
          <w:caps w:val="0"/>
          <w:color w:val="000000"/>
          <w:spacing w:val="5"/>
          <w:szCs w:val="13"/>
          <w:u w:val="none"/>
          <w:shd w:val="clear" w:color="auto" w:fill="FFFFFF"/>
          <w:lang w:val="en-US" w:eastAsia="zh-CN"/>
        </w:rPr>
      </w:pPr>
      <w:r>
        <w:rPr>
          <w:rFonts w:hint="eastAsia" w:ascii="华文楷体" w:hAnsi="华文楷体" w:eastAsia="华文楷体" w:cs="华文楷体"/>
          <w:i w:val="0"/>
          <w:iCs w:val="0"/>
          <w:caps w:val="0"/>
          <w:color w:val="000000"/>
          <w:spacing w:val="5"/>
          <w:szCs w:val="13"/>
          <w:u w:val="none"/>
          <w:shd w:val="clear" w:color="auto" w:fill="FFFFFF"/>
          <w:lang w:val="en-US" w:eastAsia="zh-CN"/>
        </w:rPr>
        <w:t>第（1）问材料所蕴含的信息说出即可。每点2分，只答一个要点2分，共4分。</w:t>
      </w:r>
    </w:p>
    <w:p>
      <w:pPr>
        <w:numPr>
          <w:ilvl w:val="0"/>
          <w:numId w:val="0"/>
        </w:numPr>
        <w:ind w:firstLine="220" w:firstLineChars="100"/>
        <w:rPr>
          <w:rFonts w:hint="eastAsia" w:ascii="华文楷体" w:hAnsi="华文楷体" w:eastAsia="华文楷体" w:cs="华文楷体"/>
          <w:lang w:val="en-US" w:eastAsia="zh-CN"/>
        </w:rPr>
      </w:pPr>
      <w:r>
        <w:rPr>
          <w:rFonts w:hint="eastAsia" w:ascii="华文楷体" w:hAnsi="华文楷体" w:eastAsia="华文楷体" w:cs="华文楷体"/>
          <w:i w:val="0"/>
          <w:iCs w:val="0"/>
          <w:caps w:val="0"/>
          <w:color w:val="000000"/>
          <w:spacing w:val="5"/>
          <w:szCs w:val="13"/>
          <w:u w:val="none"/>
          <w:shd w:val="clear" w:color="auto" w:fill="FFFFFF"/>
          <w:lang w:val="en-US" w:eastAsia="zh-CN"/>
        </w:rPr>
        <w:t>第（2）问根据题意答出2点即可，每点2分，只答一个要点2分，共4分，不围绕题意的答案不得分。</w:t>
      </w:r>
    </w:p>
    <w:p>
      <w:pPr>
        <w:pStyle w:val="3"/>
        <w:bidi w:val="0"/>
        <w:rPr>
          <w:rFonts w:hint="eastAsia"/>
          <w:sz w:val="21"/>
          <w:szCs w:val="22"/>
          <w:lang w:eastAsia="zh-CN"/>
        </w:rPr>
      </w:pPr>
      <w:r>
        <w:rPr>
          <w:rFonts w:hint="eastAsia"/>
          <w:sz w:val="21"/>
          <w:szCs w:val="22"/>
          <w:lang w:val="en-US" w:eastAsia="zh-CN"/>
        </w:rPr>
        <w:t>20.（8）参考答案：（1）环境问题。环境问题关系到</w:t>
      </w:r>
      <w:r>
        <w:rPr>
          <w:rFonts w:hint="eastAsia"/>
          <w:sz w:val="21"/>
          <w:szCs w:val="22"/>
        </w:rPr>
        <w:t>到人类的生存，制约人类的发展</w:t>
      </w:r>
      <w:r>
        <w:rPr>
          <w:rFonts w:hint="eastAsia"/>
          <w:sz w:val="21"/>
          <w:szCs w:val="22"/>
          <w:lang w:eastAsia="zh-CN"/>
        </w:rPr>
        <w:t>，</w:t>
      </w:r>
      <w:r>
        <w:rPr>
          <w:rFonts w:hint="eastAsia"/>
          <w:sz w:val="21"/>
          <w:szCs w:val="22"/>
          <w:lang w:val="en-US" w:eastAsia="zh-CN"/>
        </w:rPr>
        <w:t>成为亟待解决的全球性问题</w:t>
      </w:r>
      <w:r>
        <w:rPr>
          <w:rFonts w:hint="eastAsia"/>
          <w:sz w:val="21"/>
          <w:szCs w:val="22"/>
        </w:rPr>
        <w:t>。</w:t>
      </w:r>
    </w:p>
    <w:p>
      <w:pPr>
        <w:pStyle w:val="3"/>
        <w:bidi w:val="0"/>
        <w:rPr>
          <w:rFonts w:hint="eastAsia" w:ascii="Times New Roman" w:hAnsi="Times New Roman" w:eastAsia="黑体" w:cs="Times New Roman"/>
          <w:b w:val="0"/>
          <w:bCs w:val="0"/>
          <w:color w:val="auto"/>
          <w:spacing w:val="0"/>
          <w:kern w:val="0"/>
          <w:szCs w:val="21"/>
          <w:lang w:val="zh-CN"/>
        </w:rPr>
      </w:pPr>
      <w:r>
        <w:rPr>
          <w:rFonts w:hint="eastAsia"/>
          <w:sz w:val="21"/>
          <w:szCs w:val="22"/>
          <w:lang w:eastAsia="zh-CN"/>
        </w:rPr>
        <w:t>（</w:t>
      </w:r>
      <w:r>
        <w:rPr>
          <w:rFonts w:hint="eastAsia"/>
          <w:sz w:val="21"/>
          <w:szCs w:val="22"/>
          <w:lang w:val="en-US" w:eastAsia="zh-CN"/>
        </w:rPr>
        <w:t>2</w:t>
      </w:r>
      <w:r>
        <w:rPr>
          <w:rFonts w:hint="eastAsia"/>
          <w:sz w:val="21"/>
          <w:szCs w:val="22"/>
          <w:lang w:eastAsia="zh-CN"/>
        </w:rPr>
        <w:t>）</w:t>
      </w:r>
      <w:r>
        <w:rPr>
          <w:rFonts w:hint="eastAsia"/>
          <w:sz w:val="21"/>
          <w:szCs w:val="22"/>
        </w:rPr>
        <w:t>世界面临的不稳定性不确定性突出</w:t>
      </w:r>
      <w:r>
        <w:rPr>
          <w:rFonts w:hint="eastAsia"/>
          <w:sz w:val="21"/>
          <w:szCs w:val="22"/>
          <w:lang w:eastAsia="zh-CN"/>
        </w:rPr>
        <w:t>；</w:t>
      </w:r>
      <w:r>
        <w:rPr>
          <w:rFonts w:hint="eastAsia"/>
          <w:sz w:val="21"/>
          <w:szCs w:val="22"/>
        </w:rPr>
        <w:t>世界经济增长动能不足</w:t>
      </w:r>
      <w:r>
        <w:rPr>
          <w:rFonts w:hint="eastAsia"/>
          <w:sz w:val="21"/>
          <w:szCs w:val="22"/>
          <w:lang w:eastAsia="zh-CN"/>
        </w:rPr>
        <w:t>；</w:t>
      </w:r>
      <w:r>
        <w:rPr>
          <w:rFonts w:hint="eastAsia"/>
          <w:sz w:val="21"/>
          <w:szCs w:val="22"/>
        </w:rPr>
        <w:t>贫富分化日益严重</w:t>
      </w:r>
      <w:r>
        <w:rPr>
          <w:rFonts w:hint="eastAsia"/>
          <w:sz w:val="21"/>
          <w:szCs w:val="22"/>
          <w:lang w:eastAsia="zh-CN"/>
        </w:rPr>
        <w:t>；</w:t>
      </w:r>
      <w:r>
        <w:rPr>
          <w:rFonts w:hint="eastAsia"/>
          <w:sz w:val="21"/>
          <w:szCs w:val="22"/>
        </w:rPr>
        <w:t>地区热点问题此起彼伏</w:t>
      </w:r>
      <w:r>
        <w:rPr>
          <w:rFonts w:hint="eastAsia"/>
          <w:sz w:val="21"/>
          <w:szCs w:val="22"/>
          <w:lang w:eastAsia="zh-CN"/>
        </w:rPr>
        <w:t>；</w:t>
      </w:r>
      <w:r>
        <w:rPr>
          <w:rFonts w:hint="eastAsia"/>
          <w:sz w:val="21"/>
          <w:szCs w:val="22"/>
        </w:rPr>
        <w:t>恐怖主义、网络安全、重大传染性疾病、气候变化等非传统安全威胁持续蔓延。解决这些问题，需要人类采取共同行动，承担共同责任，构建人类命运共同体。</w:t>
      </w:r>
      <w:r>
        <w:rPr>
          <w:rFonts w:hint="eastAsia"/>
          <w:sz w:val="21"/>
          <w:szCs w:val="22"/>
          <w:lang w:val="en-US" w:eastAsia="zh-CN"/>
        </w:rPr>
        <w:t xml:space="preserve"> </w:t>
      </w:r>
      <w:r>
        <w:rPr>
          <w:rFonts w:hint="eastAsia"/>
          <w:lang w:val="en-US" w:eastAsia="zh-CN"/>
        </w:rPr>
        <w:t>【</w:t>
      </w:r>
      <w:r>
        <w:rPr>
          <w:rFonts w:hint="default" w:ascii="Times New Roman" w:hAnsi="Times New Roman" w:eastAsia="黑体" w:cs="Times New Roman"/>
          <w:b w:val="0"/>
          <w:bCs w:val="0"/>
          <w:color w:val="auto"/>
          <w:spacing w:val="0"/>
          <w:kern w:val="0"/>
          <w:szCs w:val="21"/>
          <w:lang w:val="zh-CN"/>
        </w:rPr>
        <w:t>评分说明</w:t>
      </w:r>
      <w:r>
        <w:rPr>
          <w:rFonts w:hint="eastAsia" w:ascii="Times New Roman" w:hAnsi="Times New Roman" w:eastAsia="黑体" w:cs="Times New Roman"/>
          <w:b w:val="0"/>
          <w:bCs w:val="0"/>
          <w:color w:val="auto"/>
          <w:spacing w:val="0"/>
          <w:kern w:val="0"/>
          <w:szCs w:val="21"/>
          <w:lang w:val="zh-CN"/>
        </w:rPr>
        <w:t>】</w:t>
      </w:r>
    </w:p>
    <w:p>
      <w:pPr>
        <w:pStyle w:val="3"/>
        <w:numPr>
          <w:ilvl w:val="0"/>
          <w:numId w:val="0"/>
        </w:numPr>
        <w:bidi w:val="0"/>
        <w:ind w:leftChars="0"/>
        <w:rPr>
          <w:rFonts w:hint="eastAsia" w:ascii="华文楷体" w:hAnsi="华文楷体" w:eastAsia="华文楷体" w:cs="华文楷体"/>
          <w:lang w:val="en-US" w:eastAsia="zh-CN"/>
        </w:rPr>
      </w:pPr>
      <w:r>
        <w:rPr>
          <w:rFonts w:hint="eastAsia" w:ascii="华文楷体" w:hAnsi="华文楷体" w:eastAsia="华文楷体" w:cs="华文楷体"/>
          <w:lang w:val="en-US" w:eastAsia="zh-CN"/>
        </w:rPr>
        <w:t>第（1）问答出环境问题即可得分（2分）；答出原因任意一个角度，言之有理且符合题意皆可得2分。共4分。第（2）问按照问题要求两问各答出两个方面，每个方面1分，共4分，人类面临的共同问题及解决方式从其他角度言之有理且符合题意，皆可得分。</w:t>
      </w:r>
    </w:p>
    <w:p>
      <w:pPr>
        <w:pStyle w:val="3"/>
        <w:numPr>
          <w:ilvl w:val="0"/>
          <w:numId w:val="0"/>
        </w:numPr>
        <w:bidi w:val="0"/>
        <w:ind w:leftChars="0"/>
        <w:rPr>
          <w:rFonts w:hint="eastAsia"/>
          <w:sz w:val="21"/>
          <w:szCs w:val="22"/>
          <w:lang w:val="en-US" w:eastAsia="zh-CN"/>
        </w:rPr>
      </w:pPr>
      <w:r>
        <w:rPr>
          <w:rFonts w:hint="eastAsia"/>
          <w:sz w:val="21"/>
          <w:szCs w:val="22"/>
          <w:lang w:val="en-US" w:eastAsia="zh-CN"/>
        </w:rPr>
        <w:t>21.（12分）参考答案（1）了解红旗渠建设者们为了解决缺水问题战天斗地、改造山河的英雄壮举；学习和理解</w:t>
      </w:r>
      <w:r>
        <w:rPr>
          <w:rFonts w:hint="eastAsia"/>
          <w:sz w:val="21"/>
          <w:szCs w:val="22"/>
        </w:rPr>
        <w:t>“自力更生、艰苦奋斗、团结协作、无私奉献”</w:t>
      </w:r>
      <w:r>
        <w:rPr>
          <w:rFonts w:hint="eastAsia"/>
          <w:sz w:val="21"/>
          <w:szCs w:val="22"/>
          <w:lang w:val="en-US" w:eastAsia="zh-CN"/>
        </w:rPr>
        <w:t>的红旗渠精神；在生活学习中发扬他们不怕困难、勇于克服困难的精神等等。</w:t>
      </w:r>
    </w:p>
    <w:p>
      <w:pPr>
        <w:pStyle w:val="3"/>
        <w:bidi w:val="0"/>
        <w:rPr>
          <w:rFonts w:hint="default"/>
          <w:sz w:val="21"/>
          <w:szCs w:val="22"/>
          <w:lang w:val="en-US" w:eastAsia="zh-CN"/>
        </w:rPr>
      </w:pPr>
      <w:r>
        <w:rPr>
          <w:rFonts w:hint="eastAsia"/>
          <w:sz w:val="21"/>
          <w:szCs w:val="22"/>
          <w:lang w:val="en-US" w:eastAsia="zh-CN"/>
        </w:rPr>
        <w:t>（2）答案一：同意网络方式开展主题教育活动。可以不受时间、地点的限制；符合疫情防控要求；能够降低安全要求；提升媒介素养能力。等等。</w:t>
      </w:r>
    </w:p>
    <w:p>
      <w:pPr>
        <w:pStyle w:val="3"/>
        <w:bidi w:val="0"/>
        <w:rPr>
          <w:rFonts w:hint="eastAsia"/>
          <w:sz w:val="21"/>
          <w:szCs w:val="22"/>
          <w:lang w:val="en-US" w:eastAsia="zh-CN"/>
        </w:rPr>
      </w:pPr>
      <w:r>
        <w:rPr>
          <w:rFonts w:hint="eastAsia"/>
          <w:sz w:val="21"/>
          <w:szCs w:val="22"/>
          <w:lang w:val="en-US" w:eastAsia="zh-CN"/>
        </w:rPr>
        <w:t>答案二：同意走出家门，赴红旗渠开展实地研学旅行。理由：欣赏红旗渠“人间天河”的美丽风光；感受体验式学习的魅力，更直观感受红旗渠的建设者不怕困难的精神；可以磨练自己的意志品质；</w:t>
      </w:r>
      <w:r>
        <w:rPr>
          <w:sz w:val="21"/>
          <w:szCs w:val="22"/>
        </w:rPr>
        <w:t>走出校园，进入自然，融</w:t>
      </w:r>
      <w:r>
        <w:rPr>
          <w:rFonts w:hint="eastAsia"/>
          <w:sz w:val="21"/>
          <w:szCs w:val="22"/>
          <w:lang w:val="en-US" w:eastAsia="zh-CN"/>
        </w:rPr>
        <w:t>入</w:t>
      </w:r>
      <w:r>
        <w:rPr>
          <w:sz w:val="21"/>
          <w:szCs w:val="22"/>
        </w:rPr>
        <w:t>社会生活，</w:t>
      </w:r>
      <w:r>
        <w:rPr>
          <w:rFonts w:hint="eastAsia"/>
          <w:sz w:val="21"/>
          <w:szCs w:val="22"/>
          <w:lang w:val="en-US" w:eastAsia="zh-CN"/>
        </w:rPr>
        <w:t>可以</w:t>
      </w:r>
      <w:r>
        <w:rPr>
          <w:sz w:val="21"/>
          <w:szCs w:val="22"/>
        </w:rPr>
        <w:t>提高社会生活适应能力</w:t>
      </w:r>
      <w:r>
        <w:rPr>
          <w:rFonts w:hint="eastAsia"/>
          <w:sz w:val="21"/>
          <w:szCs w:val="22"/>
          <w:lang w:eastAsia="zh-CN"/>
        </w:rPr>
        <w:t>；</w:t>
      </w:r>
      <w:r>
        <w:rPr>
          <w:rFonts w:hint="eastAsia"/>
          <w:sz w:val="21"/>
          <w:szCs w:val="22"/>
          <w:lang w:val="en-US" w:eastAsia="zh-CN"/>
        </w:rPr>
        <w:t>有利于同学们形成互帮互助的良好氛围；提升同学们</w:t>
      </w:r>
      <w:r>
        <w:rPr>
          <w:sz w:val="21"/>
          <w:szCs w:val="22"/>
        </w:rPr>
        <w:t>在群体活动中应承担的</w:t>
      </w:r>
      <w:r>
        <w:rPr>
          <w:rFonts w:hint="eastAsia"/>
          <w:sz w:val="21"/>
          <w:szCs w:val="22"/>
          <w:lang w:val="en-US" w:eastAsia="zh-CN"/>
        </w:rPr>
        <w:t>责任和</w:t>
      </w:r>
      <w:r>
        <w:rPr>
          <w:sz w:val="21"/>
          <w:szCs w:val="22"/>
        </w:rPr>
        <w:t>义务</w:t>
      </w:r>
      <w:r>
        <w:rPr>
          <w:rFonts w:hint="eastAsia"/>
          <w:sz w:val="21"/>
          <w:szCs w:val="22"/>
          <w:lang w:val="en-US" w:eastAsia="zh-CN"/>
        </w:rPr>
        <w:t>的意识和能力</w:t>
      </w:r>
      <w:r>
        <w:rPr>
          <w:sz w:val="21"/>
          <w:szCs w:val="22"/>
        </w:rPr>
        <w:t>，增强</w:t>
      </w:r>
      <w:r>
        <w:rPr>
          <w:rFonts w:hint="eastAsia"/>
          <w:sz w:val="21"/>
          <w:szCs w:val="22"/>
          <w:lang w:val="en-US" w:eastAsia="zh-CN"/>
        </w:rPr>
        <w:t>集体感和</w:t>
      </w:r>
      <w:r>
        <w:rPr>
          <w:sz w:val="21"/>
          <w:szCs w:val="22"/>
        </w:rPr>
        <w:t>社会责任感</w:t>
      </w:r>
      <w:r>
        <w:rPr>
          <w:rFonts w:hint="eastAsia"/>
          <w:sz w:val="21"/>
          <w:szCs w:val="22"/>
          <w:lang w:eastAsia="zh-CN"/>
        </w:rPr>
        <w:t>；</w:t>
      </w:r>
      <w:r>
        <w:rPr>
          <w:rFonts w:hint="eastAsia"/>
          <w:sz w:val="21"/>
          <w:szCs w:val="22"/>
          <w:lang w:val="en-US" w:eastAsia="zh-CN"/>
        </w:rPr>
        <w:t>可以提升同学们的社会实践能力、创新能力和综合素养。等等。</w:t>
      </w:r>
    </w:p>
    <w:p>
      <w:pPr>
        <w:pStyle w:val="3"/>
        <w:numPr>
          <w:ilvl w:val="0"/>
          <w:numId w:val="1"/>
        </w:numPr>
        <w:bidi w:val="0"/>
        <w:ind w:left="0" w:leftChars="0" w:firstLine="0" w:firstLineChars="0"/>
        <w:rPr>
          <w:rFonts w:hint="eastAsia"/>
          <w:sz w:val="21"/>
          <w:szCs w:val="22"/>
          <w:lang w:val="en-US" w:eastAsia="zh-CN"/>
        </w:rPr>
      </w:pPr>
      <w:r>
        <w:rPr>
          <w:rFonts w:hint="eastAsia"/>
          <w:sz w:val="21"/>
          <w:szCs w:val="22"/>
          <w:lang w:val="en-US" w:eastAsia="zh-CN"/>
        </w:rPr>
        <w:t>作为本次活动支持人，我会坚持少数服从多数的原则，民主表决；或和老师沟通，在老师的指导下与同学们协商决定。等等。作为少数派，我自觉服从最后的结果，积极参与活动之中。</w:t>
      </w:r>
    </w:p>
    <w:p>
      <w:pPr>
        <w:pStyle w:val="3"/>
        <w:numPr>
          <w:ilvl w:val="0"/>
          <w:numId w:val="0"/>
        </w:numPr>
        <w:bidi w:val="0"/>
        <w:ind w:leftChars="0"/>
        <w:rPr>
          <w:rFonts w:hint="eastAsia"/>
        </w:rPr>
      </w:pPr>
      <w:r>
        <w:rPr>
          <w:rFonts w:hint="eastAsia"/>
          <w:sz w:val="21"/>
          <w:szCs w:val="22"/>
          <w:lang w:val="en-US" w:eastAsia="zh-CN"/>
        </w:rPr>
        <w:t>（4）为有牺牲多壮志，敢叫日月换新天；虚心使人进步，骄傲使人落后；不要人夸颜色好，只留清气满乾坤；</w:t>
      </w:r>
      <w:r>
        <w:rPr>
          <w:sz w:val="21"/>
          <w:szCs w:val="22"/>
        </w:rPr>
        <w:t>为人谦虚第一好，学问茫茫无尽期</w:t>
      </w:r>
      <w:r>
        <w:rPr>
          <w:rFonts w:hint="eastAsia"/>
          <w:sz w:val="21"/>
          <w:szCs w:val="22"/>
          <w:lang w:eastAsia="zh-CN"/>
        </w:rPr>
        <w:t>；</w:t>
      </w:r>
      <w:r>
        <w:rPr>
          <w:sz w:val="21"/>
          <w:szCs w:val="22"/>
        </w:rPr>
        <w:t>宝剑锋从磨砺出，梅花香自苦寒来。</w:t>
      </w:r>
      <w:r>
        <w:rPr>
          <w:rFonts w:hint="eastAsia"/>
          <w:sz w:val="21"/>
          <w:szCs w:val="22"/>
        </w:rPr>
        <w:t>天行健，君子以自强不息。地势坤，君子以厚德载物。</w:t>
      </w:r>
      <w:r>
        <w:rPr>
          <w:rFonts w:hint="eastAsia"/>
          <w:sz w:val="21"/>
          <w:szCs w:val="22"/>
          <w:lang w:val="en-US" w:eastAsia="zh-CN"/>
        </w:rPr>
        <w:t>长风破浪会有时，直挂云帆济沧海；</w:t>
      </w:r>
      <w:r>
        <w:rPr>
          <w:sz w:val="21"/>
          <w:szCs w:val="22"/>
        </w:rPr>
        <w:t>千磨万击还坚劲，任尔东西南北风</w:t>
      </w:r>
      <w:r>
        <w:rPr>
          <w:rFonts w:hint="eastAsia"/>
          <w:sz w:val="21"/>
          <w:szCs w:val="22"/>
          <w:lang w:eastAsia="zh-CN"/>
        </w:rPr>
        <w:t>；</w:t>
      </w:r>
      <w:r>
        <w:rPr>
          <w:sz w:val="21"/>
          <w:szCs w:val="22"/>
        </w:rPr>
        <w:t>千淘万漉虽辛苦，吹尽狂沙始到金</w:t>
      </w:r>
      <w:r>
        <w:rPr>
          <w:rFonts w:hint="eastAsia"/>
          <w:sz w:val="21"/>
          <w:szCs w:val="22"/>
          <w:lang w:val="en-US" w:eastAsia="zh-CN"/>
        </w:rPr>
        <w:t>等等。</w:t>
      </w:r>
    </w:p>
    <w:p>
      <w:pPr>
        <w:pStyle w:val="3"/>
        <w:bidi w:val="0"/>
        <w:rPr>
          <w:rFonts w:hint="eastAsia" w:ascii="Times New Roman" w:hAnsi="Times New Roman" w:eastAsia="黑体" w:cs="Times New Roman"/>
          <w:b w:val="0"/>
          <w:bCs w:val="0"/>
          <w:color w:val="auto"/>
          <w:spacing w:val="0"/>
          <w:kern w:val="0"/>
          <w:sz w:val="21"/>
          <w:szCs w:val="21"/>
          <w:lang w:val="en-US" w:eastAsia="zh-CN"/>
        </w:rPr>
      </w:pPr>
      <w:r>
        <w:rPr>
          <w:rFonts w:hint="eastAsia"/>
          <w:lang w:val="en-US" w:eastAsia="zh-CN"/>
        </w:rPr>
        <w:t>【</w:t>
      </w:r>
      <w:r>
        <w:rPr>
          <w:rFonts w:hint="default" w:ascii="Times New Roman" w:hAnsi="Times New Roman" w:eastAsia="黑体" w:cs="Times New Roman"/>
          <w:b w:val="0"/>
          <w:bCs w:val="0"/>
          <w:color w:val="auto"/>
          <w:spacing w:val="0"/>
          <w:kern w:val="0"/>
          <w:sz w:val="21"/>
          <w:szCs w:val="21"/>
          <w:lang w:val="zh-CN"/>
        </w:rPr>
        <w:t>评分说明</w:t>
      </w:r>
      <w:r>
        <w:rPr>
          <w:rFonts w:hint="eastAsia" w:ascii="Times New Roman" w:hAnsi="Times New Roman" w:eastAsia="黑体" w:cs="Times New Roman"/>
          <w:b w:val="0"/>
          <w:bCs w:val="0"/>
          <w:color w:val="auto"/>
          <w:spacing w:val="0"/>
          <w:kern w:val="0"/>
          <w:sz w:val="21"/>
          <w:szCs w:val="21"/>
          <w:lang w:val="zh-CN"/>
        </w:rPr>
        <w:t>】</w:t>
      </w:r>
      <w:r>
        <w:rPr>
          <w:rFonts w:hint="eastAsia" w:ascii="Times New Roman" w:hAnsi="Times New Roman" w:eastAsia="黑体" w:cs="Times New Roman"/>
          <w:b w:val="0"/>
          <w:bCs w:val="0"/>
          <w:color w:val="auto"/>
          <w:spacing w:val="0"/>
          <w:kern w:val="0"/>
          <w:sz w:val="21"/>
          <w:szCs w:val="21"/>
          <w:lang w:val="en-US" w:eastAsia="zh-CN"/>
        </w:rPr>
        <w:t xml:space="preserve"> </w:t>
      </w:r>
    </w:p>
    <w:p>
      <w:pPr>
        <w:pStyle w:val="3"/>
        <w:bidi w:val="0"/>
        <w:rPr>
          <w:rFonts w:hint="eastAsia" w:ascii="华文楷体" w:hAnsi="华文楷体" w:eastAsia="华文楷体" w:cs="华文楷体"/>
          <w:sz w:val="21"/>
          <w:szCs w:val="22"/>
          <w:lang w:val="en-US" w:eastAsia="zh-CN"/>
        </w:rPr>
      </w:pPr>
      <w:r>
        <w:rPr>
          <w:rFonts w:hint="eastAsia" w:ascii="华文楷体" w:hAnsi="华文楷体" w:eastAsia="华文楷体" w:cs="华文楷体"/>
          <w:sz w:val="21"/>
          <w:szCs w:val="22"/>
          <w:lang w:val="en-US" w:eastAsia="zh-CN"/>
        </w:rPr>
        <w:t>第（1）问答出两点，每点2分，共4分，其他角度言之有理且符合题意皆可得分。</w:t>
      </w:r>
    </w:p>
    <w:p>
      <w:pPr>
        <w:pStyle w:val="3"/>
        <w:bidi w:val="0"/>
        <w:rPr>
          <w:rFonts w:hint="eastAsia" w:ascii="华文楷体" w:hAnsi="华文楷体" w:eastAsia="华文楷体" w:cs="华文楷体"/>
          <w:sz w:val="21"/>
          <w:szCs w:val="22"/>
          <w:lang w:val="en-US" w:eastAsia="zh-CN"/>
        </w:rPr>
      </w:pPr>
      <w:r>
        <w:rPr>
          <w:rFonts w:hint="eastAsia" w:ascii="华文楷体" w:hAnsi="华文楷体" w:eastAsia="华文楷体" w:cs="华文楷体"/>
          <w:sz w:val="21"/>
          <w:szCs w:val="22"/>
          <w:lang w:val="en-US" w:eastAsia="zh-CN"/>
        </w:rPr>
        <w:t>第（2）问学生做出选择并说明1点理由，且符合题意要求即可得分；只做选择不说明理由不得分，本小题满分2分。</w:t>
      </w:r>
    </w:p>
    <w:p>
      <w:pPr>
        <w:pStyle w:val="3"/>
        <w:bidi w:val="0"/>
        <w:rPr>
          <w:rFonts w:hint="eastAsia" w:ascii="华文楷体" w:hAnsi="华文楷体" w:eastAsia="华文楷体" w:cs="华文楷体"/>
          <w:sz w:val="21"/>
          <w:szCs w:val="22"/>
          <w:lang w:val="en-US" w:eastAsia="zh-CN"/>
        </w:rPr>
      </w:pPr>
      <w:r>
        <w:rPr>
          <w:rFonts w:hint="eastAsia" w:ascii="华文楷体" w:hAnsi="华文楷体" w:eastAsia="华文楷体" w:cs="华文楷体"/>
          <w:sz w:val="21"/>
          <w:szCs w:val="22"/>
          <w:lang w:val="en-US" w:eastAsia="zh-CN"/>
        </w:rPr>
        <w:t>第（3）问答出前半部分问题且言之有理符合题意要求可得2分；答出后半部分问题且言之有理符合题意要求可得2分，本小题满分4分）</w:t>
      </w:r>
    </w:p>
    <w:p>
      <w:pPr>
        <w:pStyle w:val="3"/>
        <w:bidi w:val="0"/>
        <w:rPr>
          <w:rFonts w:hint="eastAsia" w:ascii="华文楷体" w:hAnsi="华文楷体" w:eastAsia="华文楷体" w:cs="华文楷体"/>
          <w:sz w:val="21"/>
          <w:szCs w:val="22"/>
          <w:lang w:val="en-US" w:eastAsia="zh-CN"/>
        </w:rPr>
      </w:pPr>
      <w:r>
        <w:rPr>
          <w:rFonts w:hint="eastAsia" w:ascii="华文楷体" w:hAnsi="华文楷体" w:eastAsia="华文楷体" w:cs="华文楷体"/>
          <w:sz w:val="21"/>
          <w:szCs w:val="22"/>
          <w:lang w:val="en-US" w:eastAsia="zh-CN"/>
        </w:rPr>
        <w:t>第（4）问符合题意要求的诗句皆可得分，满分2分。照抄示例诗句不得分。</w:t>
      </w:r>
    </w:p>
    <w:p>
      <w:pPr>
        <w:sectPr>
          <w:headerReference r:id="rId3" w:type="default"/>
          <w:footerReference r:id="rId4" w:type="default"/>
          <w:pgSz w:w="11906" w:h="16838"/>
          <w:pgMar w:top="1440" w:right="1800" w:bottom="1440" w:left="1800" w:header="708" w:footer="708" w:gutter="0"/>
          <w:cols w:space="720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1"/>
    <w:family w:val="roman"/>
    <w:pitch w:val="default"/>
    <w:sig w:usb0="E0002AFF" w:usb1="C0007841" w:usb2="00000009" w:usb3="00000000" w:csb0="400001FF" w:csb1="FFFF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楷体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华文楷体">
    <w:panose1 w:val="02010600040101010101"/>
    <w:charset w:val="86"/>
    <w:family w:val="auto"/>
    <w:pitch w:val="default"/>
    <w:sig w:usb0="00000287" w:usb1="080F0000" w:usb2="00000000" w:usb3="00000000" w:csb0="0004009F" w:csb1="DFD7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sz w:val="2"/>
        <w:szCs w:val="2"/>
        <w:lang w:eastAsia="zh-CN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sz w:val="2"/>
        <w:szCs w:val="2"/>
        <w:lang w:eastAsia="zh-CN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sz w:val="2"/>
        <w:szCs w:val="2"/>
        <w:lang w:eastAsia="zh-CN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CD6DB66B"/>
    <w:multiLevelType w:val="singleLevel"/>
    <w:tmpl w:val="CD6DB66B"/>
    <w:lvl w:ilvl="0" w:tentative="0">
      <w:start w:val="1"/>
      <w:numFmt w:val="decimal"/>
      <w:suff w:val="nothing"/>
      <w:lvlText w:val="（%1）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ocumentProtection w:enforcement="0"/>
  <w:defaultTabStop w:val="720"/>
  <w:characterSpacingControl w:val="doNotCompress"/>
  <w:hdrShapeDefaults>
    <o:shapelayout v:ext="edit">
      <o:idmap v:ext="edit" data="2"/>
    </o:shapelayout>
  </w:hdrShapeDefaults>
  <w:compat>
    <w:useFELayout/>
    <w:splitPgBreakAndParaMark/>
    <w:compatSetting w:name="compatibilityMode" w:uri="http://schemas.microsoft.com/office/word" w:val="12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DBlM2U3ODgzODM1Zjc1ZjYwOTJmNGY1YjljMDU4MWQifQ=="/>
  </w:docVars>
  <w:rsids>
    <w:rsidRoot w:val="00000000"/>
    <w:rsid w:val="004151FC"/>
    <w:rsid w:val="00650675"/>
    <w:rsid w:val="00C02FC6"/>
    <w:rsid w:val="2E2B1A9A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qFormat="1"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qFormat="1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sz w:val="21"/>
      <w:szCs w:val="22"/>
      <w:lang w:val="en-US" w:eastAsia="en-US" w:bidi="ar-SA"/>
    </w:rPr>
  </w:style>
  <w:style w:type="character" w:default="1" w:styleId="6">
    <w:name w:val="Default Paragraph Font"/>
    <w:semiHidden/>
    <w:uiPriority w:val="0"/>
  </w:style>
  <w:style w:type="table" w:default="1" w:styleId="7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qFormat/>
    <w:uiPriority w:val="0"/>
    <w:pPr>
      <w:autoSpaceDE w:val="0"/>
      <w:autoSpaceDN w:val="0"/>
      <w:spacing w:before="31"/>
      <w:ind w:left="149"/>
      <w:jc w:val="left"/>
    </w:pPr>
    <w:rPr>
      <w:rFonts w:ascii="宋体" w:hAnsi="宋体" w:cs="宋体"/>
      <w:kern w:val="0"/>
      <w:szCs w:val="21"/>
      <w:lang w:val="zh-CN"/>
    </w:rPr>
  </w:style>
  <w:style w:type="paragraph" w:styleId="3">
    <w:name w:val="Plain Text"/>
    <w:basedOn w:val="1"/>
    <w:unhideWhenUsed/>
    <w:qFormat/>
    <w:uiPriority w:val="0"/>
    <w:rPr>
      <w:rFonts w:ascii="宋体" w:hAnsi="Courier New"/>
      <w:kern w:val="0"/>
      <w:sz w:val="20"/>
      <w:szCs w:val="21"/>
    </w:rPr>
  </w:style>
  <w:style w:type="paragraph" w:styleId="4">
    <w:name w:val="footer"/>
    <w:basedOn w:val="1"/>
    <w:link w:val="9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sz w:val="18"/>
      <w:szCs w:val="18"/>
      <w:lang w:eastAsia="zh-CN"/>
    </w:rPr>
  </w:style>
  <w:style w:type="paragraph" w:styleId="5">
    <w:name w:val="header"/>
    <w:basedOn w:val="1"/>
    <w:link w:val="8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8">
    <w:name w:val="页眉 Char"/>
    <w:link w:val="5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9">
    <w:name w:val="页脚 Char"/>
    <w:link w:val="4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numbering" Target="numbering.xml"/><Relationship Id="rId13" Type="http://schemas.openxmlformats.org/officeDocument/2006/relationships/customXml" Target="../customXml/item1.xml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  <customShpInfo spid="_x0000_s1025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Pages>6</Pages>
  <Words>0</Words>
  <Characters>0</Characters>
  <Lines>0</Lines>
  <Paragraphs>0</Paragraphs>
  <TotalTime>1</TotalTime>
  <ScaleCrop>false</ScaleCrop>
  <LinksUpToDate>false</LinksUpToDate>
  <CharactersWithSpaces>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2023-02-10T11:06:00Z</dcterms:created>
  <dc:creator>Apache POI</dc:creator>
  <cp:lastModifiedBy>Administrator</cp:lastModifiedBy>
  <dcterms:modified xsi:type="dcterms:W3CDTF">2023-02-13T11:35:12Z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