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10795000</wp:posOffset>
            </wp:positionV>
            <wp:extent cx="304800" cy="393700"/>
            <wp:effectExtent l="0" t="0" r="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eastAsia="zh-CN"/>
        </w:rPr>
        <w:t>江苏省宜兴外国语学校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2023年八年级物理下学期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hint="default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t>第六章 物质的物理属性 单元检测卷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eastAsia="zh-CN"/>
        </w:rPr>
        <w:t>（每题</w:t>
      </w:r>
      <w:r>
        <w:rPr>
          <w:rFonts w:hint="eastAsia" w:ascii="宋体" w:hAnsi="宋体" w:cs="宋体"/>
          <w:b/>
          <w:sz w:val="21"/>
          <w:lang w:val="en-US" w:eastAsia="zh-CN"/>
        </w:rPr>
        <w:t>2分，共24分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1．一块铁块的质量会发生变化的情况是（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A．磨掉铁块一个角</w:t>
      </w:r>
      <w:r>
        <w:tab/>
      </w:r>
      <w:r>
        <w:t>B．将它熔化成铁水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C．把它轧成薄铁片</w:t>
      </w:r>
      <w:r>
        <w:tab/>
      </w:r>
      <w:r>
        <w:t>D．从地球运到月球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2．下列物质中质量约为几十克是（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A．一头牛</w:t>
      </w:r>
      <w:r>
        <w:tab/>
      </w:r>
      <w:r>
        <w:t>B．一头大象</w:t>
      </w:r>
      <w:r>
        <w:tab/>
      </w:r>
      <w:r>
        <w:t>C．一只刚孵化的小鸡</w:t>
      </w:r>
      <w:r>
        <w:tab/>
      </w:r>
      <w:r>
        <w:t>D．一名中学生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3．有关天平的使用，下列说法正确的是（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A．把已经调节好的天平移到另一处使用，不需要重新调节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B．判断天平横梁是否平衡时，一定要等到指针完全静止下来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C．天平横梁平衡后，左右托盘不可以互换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D．用调好的天平称物体质量时,左盘放物体，右盘放砝码，发现指针指分度盘左侧应该向右调节平衡螺母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4．有一架天平，无论怎样调节平衡螺母，横梁都不能平衡，若在右盘中放一纽扣，再调节平衡螺母，横梁平衡了，然后再正确称一物体的质量，称得物体质量为68.6g，物体实际质量应该（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A．大于68.6g</w:t>
      </w:r>
      <w:r>
        <w:tab/>
      </w:r>
      <w:r>
        <w:t>B．等于68.6g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C．小于68.6g</w:t>
      </w:r>
      <w:r>
        <w:tab/>
      </w:r>
      <w:r>
        <w:t>D．无法判断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5．使用托盘天平测量物体质量时，一定会造成测量结果偏小的是（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A．使用沾有油污的砝码进行测量</w:t>
      </w:r>
      <w:r>
        <w:rPr>
          <w:rFonts w:hint="eastAsia"/>
          <w:lang w:val="en-US" w:eastAsia="zh-CN"/>
        </w:rPr>
        <w:t xml:space="preserve">     </w:t>
      </w:r>
      <w:r>
        <w:t>B．测量时，指针偏向分度盘的右侧就进行读数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C．调节平衡时候，游码没有归零</w:t>
      </w:r>
      <w:r>
        <w:rPr>
          <w:rFonts w:hint="eastAsia"/>
          <w:lang w:val="en-US" w:eastAsia="zh-CN"/>
        </w:rPr>
        <w:t xml:space="preserve">     </w:t>
      </w:r>
      <w:r>
        <w:t>D．称量过程中，调节了平衡螺母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6．用天平称一粒米的质量，下列做法中比较简单而又比较准确的是（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A．把1粒米放在天平上仔细测量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B．把1粒米放在天平上多次测量，再求平均值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C．先称出100粒米的质量，再通过计算求得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D．把1粒米放在一只杯子里，称出其总质量，再减去杯子的质量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7．某支蜡烛点燃一段时间后，还剩下半支，则下列正确的是（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A．密度改变了，因为质量和体积都改变了</w:t>
      </w:r>
      <w:r>
        <w:rPr>
          <w:rFonts w:hint="eastAsia"/>
          <w:lang w:val="en-US" w:eastAsia="zh-CN"/>
        </w:rPr>
        <w:t xml:space="preserve">     </w:t>
      </w:r>
      <w:r>
        <w:t>B．其密度减半，因为质量减半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C．质量和密度均减半了</w:t>
      </w:r>
      <w:r>
        <w:rPr>
          <w:rFonts w:hint="eastAsia"/>
          <w:lang w:val="en-US" w:eastAsia="zh-CN"/>
        </w:rPr>
        <w:t xml:space="preserve">                     </w:t>
      </w:r>
      <w:r>
        <w:t>D．其质量减半，但密度未改变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8．如图所示，三个相同的瓶子分别装有质量相等的水、酒精和硫酸，不打开瓶盖，便可判断：（已知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硫酸</w:t>
      </w:r>
      <w:r>
        <w:t>＞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＞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酒精</w:t>
      </w:r>
      <w:r>
        <w:t>）（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076325" cy="12287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A．甲瓶装硫酸</w:t>
      </w:r>
      <w:r>
        <w:tab/>
      </w:r>
      <w:r>
        <w:t>B．乙瓶装水</w:t>
      </w:r>
      <w:r>
        <w:tab/>
      </w:r>
      <w:r>
        <w:t>C．丙瓶装酒精</w:t>
      </w:r>
      <w:r>
        <w:tab/>
      </w:r>
      <w:r>
        <w:t>D．乙瓶装硫酸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9．如图为甲、乙两种物质的</w:t>
      </w:r>
      <w:r>
        <w:rPr>
          <w:rFonts w:ascii="Times New Roman" w:hAnsi="Times New Roman" w:eastAsia="Times New Roman" w:cs="Times New Roman"/>
          <w:i/>
        </w:rPr>
        <w:t>m</w:t>
      </w:r>
      <w:r>
        <w:t>—</w:t>
      </w:r>
      <w:r>
        <w:rPr>
          <w:rFonts w:ascii="Times New Roman" w:hAnsi="Times New Roman" w:eastAsia="Times New Roman" w:cs="Times New Roman"/>
          <w:i/>
        </w:rPr>
        <w:t>V</w:t>
      </w:r>
      <w:r>
        <w:t>图像。下列说法正确的是（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362075" cy="11334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A．体积为20cm</w:t>
      </w:r>
      <w:r>
        <w:rPr>
          <w:vertAlign w:val="superscript"/>
        </w:rPr>
        <w:t>3</w:t>
      </w:r>
      <w:r>
        <w:t>的甲物质的质量为10g</w:t>
      </w:r>
      <w:r>
        <w:rPr>
          <w:rFonts w:hint="eastAsia"/>
          <w:lang w:val="en-US" w:eastAsia="zh-CN"/>
        </w:rPr>
        <w:t xml:space="preserve">    </w:t>
      </w:r>
      <w:r>
        <w:t>B．乙物质的密度为</w:t>
      </w:r>
      <w:r>
        <w:object>
          <v:shape id="_x0000_i1025" o:spt="75" alt="eqId47960c42965791d857025382f3c1f089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13" o:title="eqId47960c42965791d857025382f3c1f08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C．甲物质的密度比乙的密度小</w:t>
      </w:r>
      <w:r>
        <w:rPr>
          <w:rFonts w:hint="eastAsia"/>
          <w:lang w:val="en-US" w:eastAsia="zh-CN"/>
        </w:rPr>
        <w:t xml:space="preserve">            </w:t>
      </w:r>
      <w:r>
        <w:t>D．甲、乙质量相同时，乙的体积是甲的2倍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10．用相同质量的铝、铁和铜制成体积相等的球，已知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PMingLiU" w:hAnsi="PMingLiU" w:eastAsia="PMingLiU" w:cs="PMingLiU"/>
          <w:i/>
          <w:vertAlign w:val="subscript"/>
        </w:rPr>
        <w:t>铝</w:t>
      </w:r>
      <w:r>
        <w:t>&lt;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PMingLiU" w:hAnsi="PMingLiU" w:eastAsia="PMingLiU" w:cs="PMingLiU"/>
          <w:i/>
          <w:vertAlign w:val="subscript"/>
        </w:rPr>
        <w:t>铁</w:t>
      </w:r>
      <w:r>
        <w:t>&lt;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PMingLiU" w:hAnsi="PMingLiU" w:eastAsia="PMingLiU" w:cs="PMingLiU"/>
          <w:i/>
          <w:vertAlign w:val="subscript"/>
        </w:rPr>
        <w:t>铜</w:t>
      </w:r>
      <w:r>
        <w:t>，则下列说法正确的（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A．铝球和铁球定是空心的</w:t>
      </w:r>
      <w:r>
        <w:tab/>
      </w:r>
      <w:r>
        <w:t>B．铝球和铜球定是空心的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C．铁球和铜球定是空心的</w:t>
      </w:r>
      <w:r>
        <w:tab/>
      </w:r>
      <w:r>
        <w:t>D．铝球、铁球和铜球可能都是实心的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11．密度知识与生活联系非常紧密，下列关于密度的说法中正确的是（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A．铁的密度大于棉花的密度，因此铁的质量大于棉花的质量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B．乒乓球不慎被挤瘪但无破损，球内气体密度变小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C．为减轻质量，比赛用自行车用强度高、密度大的材料制造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D．“油比水轻”漂在水面上，是由于油的密度小于水的密度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12．小明利用托盘天平和量筒测量盐水的密度，部分操作过程如图所示，下列说法错误的是（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4362450" cy="12573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A．量筒中液体的体积是40cm</w:t>
      </w:r>
      <w:r>
        <w:rPr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B．盐水的密度是1.16×10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C．按照乙甲丙的顺序实验，会使测量结果偏大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黑体" w:hAnsi="黑体" w:eastAsia="黑体" w:cs="黑体"/>
          <w:b/>
          <w:sz w:val="30"/>
        </w:rPr>
      </w:pPr>
      <w:r>
        <w:t>D．按照甲丙乙顺序操作，如果盘中5g砝码因磨损质量变小，则测得盐水密度偏小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（每空</w:t>
      </w:r>
      <w:r>
        <w:rPr>
          <w:rFonts w:hint="eastAsia" w:ascii="宋体" w:hAnsi="宋体" w:cs="宋体"/>
          <w:b/>
          <w:sz w:val="21"/>
          <w:lang w:val="en-US" w:eastAsia="zh-CN"/>
        </w:rPr>
        <w:t>1分，共37分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13．给下列物体的质量填写合适的单位（文字与字母均可）。一瓶矿泉水的质量为500_________，一名中学生的质量约为50_________，一头大象的质量约为5_________。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14．如图所示，学校物理实验室的托盘天平横梁两端各有一个平衡螺母。测量前，为使托盘天平横梁水平平衡，左边的平衡螺母应向_______（选填“左”或“右”）调节，或者将右边的平衡螺母向_______（选填“左”或“右”）调节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2190750" cy="11239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15．把质量为5kg的铝块把它熔化成液态铝，其质量 ___________（选填“变大”、“变小”或“不变”）；把它铸成零件送到太空，其质量为 ___________kg；把它割去一半，其质量为 ___________kg。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16．在用天平测量物体质量时，如果所用砝码磨损，则测量值与真实值相比______；如果砝码上沾有油污，则测量值与真实值相比______（选填“偏大”“偏小”或“不变”）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17．如图所示为商店里使用的案秤。其工作原理与实验室中的基本实验仪器______相似。使用前，将案秤放在水平面上，游码置于零刻度线处，若发现砝码盘下跌，应将调零螺丝向______（选填“左”或“右”）调。某次称量情况如图所示，则被称物体的质量是______kg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3133725" cy="20288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18．如图所示，小红需要称取5g的食盐，准备在天平的托盘上垫放一小张纸，以防止食盐腐蚀天平。方法①：先放纸再调平衡螺母至天平平衡，继续称量。方法②：先调平衡螺母至天平平衡，再放纸，继续称量。你认为最佳的方法是 ___（选填①、②）。正确称取5g食盐的过程中，发现天平指针偏左，接下来需要进行的操作是 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2047875" cy="10191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19．小明在探究不同物质质量与体积的关系时，绘制了a、b两种物质的</w:t>
      </w:r>
      <w:r>
        <w:rPr>
          <w:rFonts w:ascii="Times New Roman" w:hAnsi="Times New Roman" w:eastAsia="Times New Roman" w:cs="Times New Roman"/>
          <w:i/>
        </w:rPr>
        <w:t>m</w:t>
      </w:r>
      <w:r>
        <w:t>﹣</w:t>
      </w:r>
      <w:r>
        <w:rPr>
          <w:rFonts w:ascii="Times New Roman" w:hAnsi="Times New Roman" w:eastAsia="Times New Roman" w:cs="Times New Roman"/>
          <w:i/>
        </w:rPr>
        <w:t>V</w:t>
      </w:r>
      <w:r>
        <w:t>图象，如图所示，通过图象可知______（选填“a”或“b”）的密度大；当b的体积为4cm</w:t>
      </w:r>
      <w:r>
        <w:rPr>
          <w:vertAlign w:val="superscript"/>
        </w:rPr>
        <w:t>3</w:t>
      </w:r>
      <w:r>
        <w:t>时，它的质量为______g，如果把b砍去一部分，则剩下部分的密度为______kg/m</w:t>
      </w:r>
      <w:r>
        <w:rPr>
          <w:vertAlign w:val="superscript"/>
        </w:rPr>
        <w:t>3</w:t>
      </w:r>
      <w: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362075" cy="12668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20．用烧杯分别盛质量不同的同种液体，并用天平和量筒测出液体和烧杯的总质量</w:t>
      </w:r>
      <w:r>
        <w:rPr>
          <w:rFonts w:ascii="Times New Roman" w:hAnsi="Times New Roman" w:eastAsia="Times New Roman" w:cs="Times New Roman"/>
          <w:i/>
        </w:rPr>
        <w:t>m</w:t>
      </w:r>
      <w:r>
        <w:t>和液体的体积</w:t>
      </w:r>
      <w:r>
        <w:rPr>
          <w:rFonts w:ascii="Times New Roman" w:hAnsi="Times New Roman" w:eastAsia="Times New Roman" w:cs="Times New Roman"/>
          <w:i/>
        </w:rPr>
        <w:t>V</w:t>
      </w:r>
      <w:r>
        <w:t>，根据测得数据绘出了如图的</w:t>
      </w:r>
      <w:r>
        <w:rPr>
          <w:rFonts w:ascii="Times New Roman" w:hAnsi="Times New Roman" w:eastAsia="Times New Roman" w:cs="Times New Roman"/>
          <w:i/>
        </w:rPr>
        <w:t>m</w:t>
      </w:r>
      <w:r>
        <w:t>﹣</w:t>
      </w:r>
      <w:r>
        <w:rPr>
          <w:rFonts w:ascii="Times New Roman" w:hAnsi="Times New Roman" w:eastAsia="Times New Roman" w:cs="Times New Roman"/>
          <w:i/>
        </w:rPr>
        <w:t>V</w:t>
      </w:r>
      <w:r>
        <w:t>关系图像，则所用空烧杯质量为______g，该液体的密度为______g/cm</w:t>
      </w:r>
      <w:r>
        <w:rPr>
          <w:vertAlign w:val="superscript"/>
        </w:rPr>
        <w:t>3</w:t>
      </w:r>
      <w:r>
        <w:t>，图中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的值应为______。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905000" cy="16478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21．假期某同学去登山，在山下买了一瓶体积是330mL的纯净水，纯净水的质量是_________g，若用这个瓶装满密度为1.2g/cm</w:t>
      </w:r>
      <w:r>
        <w:rPr>
          <w:vertAlign w:val="superscript"/>
        </w:rPr>
        <w:t>3</w:t>
      </w:r>
      <w:r>
        <w:t>的酱油，则酱油的质量是_________kg。如果该同学购买的是一瓶冰冻过的纯净水，发现瓶子底部有明显凸出的现象，是因为水结成冰后密度变_________，体积变_________的缘故。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22．寒冷的冬天，充满水的水管容易被冻裂，这是因为水结冰后______变小，______变大造成的，体积为90cm</w:t>
      </w:r>
      <w:r>
        <w:rPr>
          <w:vertAlign w:val="superscript"/>
        </w:rPr>
        <w:t>3</w:t>
      </w:r>
      <w:r>
        <w:t>的水结冰后体积变化了______cm</w:t>
      </w:r>
      <w:r>
        <w:rPr>
          <w:vertAlign w:val="superscript"/>
        </w:rPr>
        <w:t>3</w:t>
      </w:r>
      <w:r>
        <w:t>。（</w:t>
      </w:r>
      <w:r>
        <w:object>
          <v:shape id="_x0000_i1026" o:spt="75" alt="eqId24ef4fa6e6c76309dfd1c756d88f880c" type="#_x0000_t75" style="height:17.8pt;width:84.4pt;" o:ole="t" filled="f" o:preferrelative="t" stroked="f" coordsize="21600,21600">
            <v:path/>
            <v:fill on="f" focussize="0,0"/>
            <v:stroke on="f" joinstyle="miter"/>
            <v:imagedata r:id="rId21" o:title="eqId24ef4fa6e6c76309dfd1c756d88f880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，</w:t>
      </w:r>
      <w:r>
        <w:object>
          <v:shape id="_x0000_i1027" o:spt="75" alt="eqId8a9ba9c9251334172f389d3caeffc9b5" type="#_x0000_t75" style="height:17.5pt;width:83.55pt;" o:ole="t" filled="f" o:preferrelative="t" stroked="f" coordsize="21600,21600">
            <v:path/>
            <v:fill on="f" focussize="0,0"/>
            <v:stroke on="f" joinstyle="miter"/>
            <v:imagedata r:id="rId23" o:title="eqId8a9ba9c9251334172f389d3caeffc9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23．某实验小组分别用天平和量筒测出了两种物质的质量和体积，并描绘出</w:t>
      </w:r>
      <w:r>
        <w:rPr>
          <w:rFonts w:ascii="Times New Roman" w:hAnsi="Times New Roman" w:eastAsia="Times New Roman" w:cs="Times New Roman"/>
          <w:i/>
        </w:rPr>
        <w:t>m</w:t>
      </w:r>
      <w:r>
        <w:t>﹣</w:t>
      </w:r>
      <w:r>
        <w:rPr>
          <w:rFonts w:ascii="Times New Roman" w:hAnsi="Times New Roman" w:eastAsia="Times New Roman" w:cs="Times New Roman"/>
          <w:i/>
        </w:rPr>
        <w:t>V</w:t>
      </w:r>
      <w:r>
        <w:t>图像如图所示，则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_____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（选填“＞”、“＝”或“＜”），利用甲、乙两物质制成质量相等的两个球，若两球都是实心球，_____球的体积较大，若两球都是体积相等的空心球，_____球的空心部分体积较大（选填“甲”或“乙”）。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495425" cy="11430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24．如图所示为一种塑木复合材料，为新型环保材料。可以制成空心型板材。现有一个空心的塑木板材，经测量，其外形体积为120cm</w:t>
      </w:r>
      <w:r>
        <w:rPr>
          <w:vertAlign w:val="superscript"/>
        </w:rPr>
        <w:t>3</w:t>
      </w:r>
      <w:r>
        <w:t>，质量为116g。已知塑木复合材料的密度为1.16g/cm</w:t>
      </w:r>
      <w:r>
        <w:rPr>
          <w:vertAlign w:val="superscript"/>
        </w:rPr>
        <w:t>3</w:t>
      </w:r>
      <w:r>
        <w:t>，塑料的密度为0.9g/cm</w:t>
      </w:r>
      <w:r>
        <w:rPr>
          <w:vertAlign w:val="superscript"/>
        </w:rPr>
        <w:t>3</w:t>
      </w:r>
      <w:r>
        <w:t>。则其空心部分体积为______cm</w:t>
      </w:r>
      <w:r>
        <w:rPr>
          <w:vertAlign w:val="superscript"/>
        </w:rPr>
        <w:t>3</w:t>
      </w:r>
      <w:r>
        <w:t>，若空心部分填满塑料，则填满塑料后的塑木板材总质量为______g。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152525" cy="94297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25．根据表格提供的信息判断：若铝、铁、铜、银四种金属的质量相同，则体积最大的是 ___________；某实心工艺品的质量为18.9g，体积为1.8cm</w:t>
      </w:r>
      <w:r>
        <w:rPr>
          <w:vertAlign w:val="superscript"/>
        </w:rPr>
        <w:t>3</w:t>
      </w:r>
      <w:r>
        <w:t>，它可能是由金属 ___________制成的。</w:t>
      </w:r>
    </w:p>
    <w:tbl>
      <w:tblPr>
        <w:tblStyle w:val="4"/>
        <w:tblW w:w="4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55"/>
        <w:gridCol w:w="66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物质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密度/（kg·m</w:t>
            </w:r>
            <w:r>
              <w:rPr>
                <w:rFonts w:ascii="Arial Unicode MS" w:hAnsi="Arial Unicode MS" w:eastAsia="Arial Unicode MS" w:cs="Arial Unicode MS"/>
                <w:vertAlign w:val="superscript"/>
              </w:rPr>
              <w:t>﹣</w:t>
            </w:r>
            <w:r>
              <w:rPr>
                <w:vertAlign w:val="superscript"/>
              </w:rPr>
              <w:t>3</w:t>
            </w:r>
            <w:r>
              <w:t>）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物质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密度/（kg·m</w:t>
            </w:r>
            <w:r>
              <w:rPr>
                <w:rFonts w:ascii="Arial Unicode MS" w:hAnsi="Arial Unicode MS" w:eastAsia="Arial Unicode MS" w:cs="Arial Unicode MS"/>
                <w:vertAlign w:val="superscript"/>
              </w:rPr>
              <w:t>﹣</w:t>
            </w:r>
            <w:r>
              <w:rPr>
                <w:vertAlign w:val="superscript"/>
              </w:rPr>
              <w:t>3</w:t>
            </w:r>
            <w: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铝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2.7×10</w:t>
            </w:r>
            <w:r>
              <w:rPr>
                <w:vertAlign w:val="superscript"/>
              </w:rPr>
              <w:t>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铁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7.9×10</w:t>
            </w:r>
            <w:r>
              <w:rPr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银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10.5×10</w:t>
            </w:r>
            <w:r>
              <w:rPr>
                <w:vertAlign w:val="superscript"/>
              </w:rPr>
              <w:t>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铜</w:t>
            </w:r>
          </w:p>
        </w:tc>
        <w:tc>
          <w:tcPr>
            <w:tcW w:w="17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center"/>
            </w:pPr>
            <w:r>
              <w:t>8.9×10</w:t>
            </w:r>
            <w:r>
              <w:rPr>
                <w:vertAlign w:val="superscript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26．石墨烯又称单层墨，它仅由一层碳原子组成，具有许多奇特的属性，包括极强的拉力，优良的导电性和导热性，硬度最大，熔点超过3000℃等，这种高新材料有可能代替硅成为新的半导体材料。发现石墨烯的两位俄裔科学家因此获2010年诺贝尔物理学奖。根据石墨烯的特性，你认为石墨烯能用来制成_____、_____（填序号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黑体" w:hAnsi="黑体" w:eastAsia="黑体" w:cs="黑体"/>
          <w:b/>
          <w:sz w:val="30"/>
        </w:rPr>
      </w:pPr>
      <w:r>
        <w:t>A．高压输电线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B．坚韧的防弹衣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C．保温隔热材料。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三、实验题</w:t>
      </w:r>
      <w:r>
        <w:rPr>
          <w:rFonts w:hint="eastAsia" w:ascii="宋体" w:hAnsi="宋体" w:cs="宋体"/>
          <w:b/>
          <w:sz w:val="21"/>
          <w:lang w:eastAsia="zh-CN"/>
        </w:rPr>
        <w:t>（每空</w:t>
      </w:r>
      <w:r>
        <w:rPr>
          <w:rFonts w:hint="eastAsia" w:ascii="宋体" w:hAnsi="宋体" w:cs="宋体"/>
          <w:b/>
          <w:sz w:val="21"/>
          <w:lang w:val="en-US" w:eastAsia="zh-CN"/>
        </w:rPr>
        <w:t>1分，共21分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27．如图所示，同学们在用天平测量物体的质量实验中：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3276600" cy="9144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（1）在测量物体的质量时，应将天平放在___________上；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（2）放物体前在调节横梁平衡时，如图甲所示，此时应将平衡螺母向___________调，直到指针在分度盘中央两侧的左右摆幅相同，说明此时天平平衡；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小宇用天平测量某液体的质量时，平衡后如图乙所示则该液体和烧杯的总质量为___________g，已知空烧杯质量是27.5g。则液体的质量是___________g；做完实验后，发现使用的砝码生锈了，则测量的质量会___________（选填“偏大”“偏小”或者“不变”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4）轩轩用天平测量一个鸡蛋的质量。如图丙所示当他从托盘中取下鸡蛋和所有砝码后，发现天平仍保持平衡，可知测量值___________（填“大于”或“小于”）实际值，为使结果可靠，再次测量前，他应进行的操作是：先将游码移至标尺上的___________处，后向___________（填“左”或“右”）调节平衡螺母，直至天平平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28．某实验小组想通过实验测量小矿石的密度。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（1）将天平放在水平桌面上，把游码移至标尺左端“0”刻度线处，发现指针在分度盘中线的右侧，他应将平衡螺母向________调节，直至天平横梁平衡；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（2）用调好的天平测小矿石的质量，天平平衡时，右盘中砝码和游码位置如图甲所示，则小矿石的质量为________g；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（3）如图乙所示，用量筒测出小矿石的体积为________cm</w:t>
      </w:r>
      <w:r>
        <w:rPr>
          <w:vertAlign w:val="superscript"/>
        </w:rPr>
        <w:t>3</w:t>
      </w:r>
      <w:r>
        <w:t>，则小矿石的密度为________kg/m</w:t>
      </w:r>
      <w:r>
        <w:rPr>
          <w:vertAlign w:val="superscript"/>
        </w:rPr>
        <w:t>3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（4）向量筒中放入小矿石时，若操作不当使水溅出，所测得的密度与实际值相比________（偏大/偏小/相等）；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（5）若考虑矿石吸水，所测得的密度与实际值相比________（偏大/偏小/相等）；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（6）另一实验小组按图丙所示的步骤测矿石的密度，由于取出小矿石时带出一部分水，所测得的密度与实际值相比________（偏大/偏小/相等）。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5278120" cy="1375410"/>
            <wp:effectExtent l="0" t="0" r="17780" b="1524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37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29．小明想知道酱油的密度，于是他和小华用天平和量筒做了如图所示的实验。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2724150" cy="164782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A．用调好的天平测出空烧杯的质量为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=17g；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B．在烧杯中倒入适量的酱油，测出烧杯和酱油的总质量如图（a）所示，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=_________g；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C．将烧杯中的酱油全部倒入量筒中，酱油的体积如图（b）所示，则酱油的密度为_________kg/m</w:t>
      </w:r>
      <w:r>
        <w:rPr>
          <w:vertAlign w:val="superscript"/>
        </w:rPr>
        <w:t>3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小明用这种方法测出的酱油密度会_________（选填“偏大”或“偏小”），为了减小误差小华对上述实验方案进行了如下调整，请你将空白处填写完整：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D．将烧杯中的酱油_________，测出体积为</w:t>
      </w:r>
      <w:r>
        <w:rPr>
          <w:rFonts w:ascii="Times New Roman" w:hAnsi="Times New Roman" w:eastAsia="Times New Roman" w:cs="Times New Roman"/>
          <w:i/>
        </w:rPr>
        <w:t>V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ascii="黑体" w:hAnsi="黑体" w:eastAsia="黑体" w:cs="黑体"/>
          <w:b/>
          <w:sz w:val="30"/>
        </w:rPr>
      </w:pPr>
      <w:r>
        <w:t>E．用天平测出烧杯和_________的质量为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。完成本次测量方案的实验步骤为_________。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四、计算题</w:t>
      </w:r>
      <w:r>
        <w:rPr>
          <w:rFonts w:hint="eastAsia" w:ascii="宋体" w:hAnsi="宋体" w:cs="宋体"/>
          <w:b/>
          <w:sz w:val="21"/>
          <w:lang w:eastAsia="zh-CN"/>
        </w:rPr>
        <w:t>（每题</w:t>
      </w:r>
      <w:r>
        <w:rPr>
          <w:rFonts w:hint="eastAsia" w:ascii="宋体" w:hAnsi="宋体" w:cs="宋体"/>
          <w:b/>
          <w:sz w:val="21"/>
          <w:lang w:val="en-US" w:eastAsia="zh-CN"/>
        </w:rPr>
        <w:t>9分，共18分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30．一只空瓶质量是50g，装满水后总质量是1.05kg，装满某种液体后总质量是1.25kg；（</w:t>
      </w:r>
      <w:r>
        <w:object>
          <v:shape id="_x0000_i1028" o:spt="75" alt="eqId30780e7ad4eb35bbe169a9e7caec02bf" type="#_x0000_t75" style="height:15.8pt;width:87.1pt;" o:ole="t" filled="f" o:preferrelative="t" stroked="f" coordsize="21600,21600">
            <v:path/>
            <v:fill on="f" focussize="0,0"/>
            <v:stroke on="f" joinstyle="miter"/>
            <v:imagedata r:id="rId30" o:title="eqId30780e7ad4eb35bbe169a9e7caec02b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t>，</w:t>
      </w:r>
      <w:r>
        <w:object>
          <v:shape id="_x0000_i1029" o:spt="75" alt="eqIde2b3403812377447a5f9f29536cb5488" type="#_x0000_t75" style="height:17.85pt;width:95.9pt;" o:ole="t" filled="f" o:preferrelative="t" stroked="f" coordsize="21600,21600">
            <v:path/>
            <v:fill on="f" focussize="0,0"/>
            <v:stroke on="f" joinstyle="miter"/>
            <v:imagedata r:id="rId32" o:title="eqIde2b3403812377447a5f9f29536cb5488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t>，</w:t>
      </w:r>
      <w:r>
        <w:object>
          <v:shape id="_x0000_i1030" o:spt="75" alt="eqIddc4e596483b45eb89f0cbf3dc8fa2d79" type="#_x0000_t75" style="height:17.8pt;width:102.9pt;" o:ole="t" filled="f" o:preferrelative="t" stroked="f" coordsize="21600,21600">
            <v:path/>
            <v:fill on="f" focussize="0,0"/>
            <v:stroke on="f" joinstyle="miter"/>
            <v:imagedata r:id="rId34" o:title="eqIddc4e596483b45eb89f0cbf3dc8fa2d7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（1）求这个瓶子的容积；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（2）求这种液体的密度；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（3）它可能是什么液体？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31．如图，冰墩墩是2022年北京冬奥会的吉祥物，它将熊猫形象与富有超能量的冰晶外壳相结合，头部外壳造型取自冰雪运动头盔，装饰彩色光环，整体形象酷似航天员，若测得某个空心陶瓷冰墩墩纪念品质量为115g，总体积为150cm</w:t>
      </w:r>
      <w:r>
        <w:rPr>
          <w:vertAlign w:val="superscript"/>
        </w:rPr>
        <w:t>3</w:t>
      </w:r>
      <w:r>
        <w:t>。（</w:t>
      </w:r>
      <w:r>
        <w:object>
          <v:shape id="_x0000_i1031" o:spt="75" alt="eqIdc637144f9cd54326c4f548c4e96b94fa" type="#_x0000_t75" style="height:17.5pt;width:93.2pt;" o:ole="t" filled="f" o:preferrelative="t" stroked="f" coordsize="21600,21600">
            <v:path/>
            <v:fill on="f" focussize="0,0"/>
            <v:stroke on="f" joinstyle="miter"/>
            <v:imagedata r:id="rId36" o:title="eqIdc637144f9cd54326c4f548c4e96b94fa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t>，</w:t>
      </w:r>
      <w:r>
        <w:object>
          <v:shape id="_x0000_i1032" o:spt="75" alt="eqIdaaa06fc101e1c88b66b6952255f252ed" type="#_x0000_t75" style="height:17.5pt;width:93.2pt;" o:ole="t" filled="f" o:preferrelative="t" stroked="f" coordsize="21600,21600">
            <v:path/>
            <v:fill on="f" focussize="0,0"/>
            <v:stroke on="f" joinstyle="miter"/>
            <v:imagedata r:id="rId38" o:title="eqIdaaa06fc101e1c88b66b6952255f252e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（1）该“冰墩墩”所用陶瓷的体积为多少？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（2）该“冰墩墩”空心部分体积多大？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（3）若用玻璃打造一个实心的外形相同的“冰墩墩”纪念品，则玻璃冰墩墩的质量是多少？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drawing>
          <wp:inline distT="0" distB="0" distL="114300" distR="114300">
            <wp:extent cx="1685925" cy="159067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sectPr>
          <w:footerReference r:id="rId3" w:type="default"/>
          <w:footerReference r:id="rId4" w:type="even"/>
          <w:pgSz w:w="11907" w:h="16839"/>
          <w:pgMar w:top="901" w:right="1701" w:bottom="901" w:left="1701" w:header="500" w:footer="499" w:gutter="0"/>
          <w:cols w:space="0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3．C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4．B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5．A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6．C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7．D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8．B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9．D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10．C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11．D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12．D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13．     g     kg     t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14．     右     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15．     不变     5     2.5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16．     偏大     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17．     天平     左     2.2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18．     ①     在左盘中取出适量的食盐直至横梁平衡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19．     a     8     2×10</w:t>
      </w:r>
      <w:r>
        <w:rPr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20．     40     0.9     50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21．     330     0.396     小     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22．     密度     体积     10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23．     ＞     乙     甲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24．     20     134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25．     铝     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26．     A     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27．     水平工作台     左     63     35.5     偏小     大于     零刻度线     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28．     左     64     20     3.2×10</w:t>
      </w:r>
      <w:r>
        <w:rPr>
          <w:vertAlign w:val="superscript"/>
        </w:rPr>
        <w:t>3</w:t>
      </w:r>
      <w:r>
        <w:t>     偏大     偏大     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29．     62     1.125×10</w:t>
      </w:r>
      <w:r>
        <w:rPr>
          <w:vertAlign w:val="superscript"/>
        </w:rPr>
        <w:t>3</w:t>
      </w:r>
      <w:r>
        <w:t>     偏大     部分倒入量筒中     剩余酱油     BDE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30．（1）</w:t>
      </w:r>
      <w:r>
        <w:object>
          <v:shape id="_x0000_i1033" o:spt="75" alt="eqId1ff3eecc335a368a6401617b2b621224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41" o:title="eqId1ff3eecc335a368a6401617b2b6212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40">
            <o:LockedField>false</o:LockedField>
          </o:OLEObject>
        </w:object>
      </w:r>
      <w:r>
        <w:t>；（2）</w:t>
      </w:r>
      <w:r>
        <w:object>
          <v:shape id="_x0000_i1034" o:spt="75" alt="eqId9f3bf7bcf91328d9284eeb8890b5b876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43" o:title="eqId9f3bf7bcf91328d9284eeb8890b5b876"/>
            <o:lock v:ext="edit" aspectratio="t"/>
            <w10:wrap type="none"/>
            <w10:anchorlock/>
          </v:shape>
          <o:OLEObject Type="Embed" ProgID="Equation.DSMT4" ShapeID="_x0000_i1034" DrawAspect="Content" ObjectID="_1468075734" r:id="rId42">
            <o:LockedField>false</o:LockedField>
          </o:OLEObject>
        </w:object>
      </w:r>
      <w:r>
        <w:t>；（3）它可能是盐水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</w:pPr>
      <w:r>
        <w:t>31．（1）50cm</w:t>
      </w:r>
      <w:r>
        <w:rPr>
          <w:vertAlign w:val="superscript"/>
        </w:rPr>
        <w:t>3</w:t>
      </w:r>
      <w:r>
        <w:t>；（2）100cm</w:t>
      </w:r>
      <w:r>
        <w:rPr>
          <w:vertAlign w:val="superscript"/>
        </w:rPr>
        <w:t>3</w:t>
      </w:r>
      <w:r>
        <w:t>；（3）375g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lYmY2M2MzYTU3Nzg3NDgxMGI1MmZjMDgyN2I5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61105BD6"/>
    <w:rsid w:val="6BD61F79"/>
    <w:rsid w:val="7852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26.wmf"/><Relationship Id="rId42" Type="http://schemas.openxmlformats.org/officeDocument/2006/relationships/oleObject" Target="embeddings/oleObject10.bin"/><Relationship Id="rId41" Type="http://schemas.openxmlformats.org/officeDocument/2006/relationships/image" Target="media/image25.wmf"/><Relationship Id="rId40" Type="http://schemas.openxmlformats.org/officeDocument/2006/relationships/oleObject" Target="embeddings/oleObject9.bin"/><Relationship Id="rId4" Type="http://schemas.openxmlformats.org/officeDocument/2006/relationships/footer" Target="footer2.xml"/><Relationship Id="rId39" Type="http://schemas.openxmlformats.org/officeDocument/2006/relationships/image" Target="media/image24.png"/><Relationship Id="rId38" Type="http://schemas.openxmlformats.org/officeDocument/2006/relationships/image" Target="media/image23.wmf"/><Relationship Id="rId37" Type="http://schemas.openxmlformats.org/officeDocument/2006/relationships/oleObject" Target="embeddings/oleObject8.bin"/><Relationship Id="rId36" Type="http://schemas.openxmlformats.org/officeDocument/2006/relationships/image" Target="media/image22.wmf"/><Relationship Id="rId35" Type="http://schemas.openxmlformats.org/officeDocument/2006/relationships/oleObject" Target="embeddings/oleObject7.bin"/><Relationship Id="rId34" Type="http://schemas.openxmlformats.org/officeDocument/2006/relationships/image" Target="media/image21.wmf"/><Relationship Id="rId33" Type="http://schemas.openxmlformats.org/officeDocument/2006/relationships/oleObject" Target="embeddings/oleObject6.bin"/><Relationship Id="rId32" Type="http://schemas.openxmlformats.org/officeDocument/2006/relationships/image" Target="media/image20.wmf"/><Relationship Id="rId31" Type="http://schemas.openxmlformats.org/officeDocument/2006/relationships/oleObject" Target="embeddings/oleObject5.bin"/><Relationship Id="rId30" Type="http://schemas.openxmlformats.org/officeDocument/2006/relationships/image" Target="media/image19.wmf"/><Relationship Id="rId3" Type="http://schemas.openxmlformats.org/officeDocument/2006/relationships/footer" Target="foot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wmf"/><Relationship Id="rId22" Type="http://schemas.openxmlformats.org/officeDocument/2006/relationships/oleObject" Target="embeddings/oleObject3.bin"/><Relationship Id="rId21" Type="http://schemas.openxmlformats.org/officeDocument/2006/relationships/image" Target="media/image12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4092</Words>
  <Characters>4863</Characters>
  <Lines>0</Lines>
  <Paragraphs>0</Paragraphs>
  <TotalTime>102</TotalTime>
  <ScaleCrop>false</ScaleCrop>
  <LinksUpToDate>false</LinksUpToDate>
  <CharactersWithSpaces>5310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2023-02-17T02:20:29Z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