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11226800</wp:posOffset>
            </wp:positionV>
            <wp:extent cx="381000" cy="431800"/>
            <wp:effectExtent l="0" t="0" r="0" b="635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人教版化学九年级下册 第八单元金属和金属材料 单元习题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根据金属活动性顺序，下列化学方程式正确的是（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A．2Fe+6HCl=2FeCl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+3H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B．Zn+SnCl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=Sn+ZnCl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C．Cu+H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D．Cu+ZnSO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=Zn+CuSO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地壳中含量最多的元素是（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A．硅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B．氧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C．铁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D．铝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下列关于铁的说法中正确的是（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A．铁是地壳中含量最多的金属元素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B．铁在氧气中燃烧生成氧化铁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C．纯净的生铁属于金属单质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D．铁在潮湿的空气中比在干燥的空气中易生锈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2015年南昌地铁一号线有望建成通车。下列建设地铁过程中使用的材料属于合金的是（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A．锰钢        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B．水泥    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C．玻璃     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D．塑料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下图是探究铁制品锈蚀的条件时做的五个实验（铁钉在不同环境中），实验一段时间后，得出的结论错误的是</w:t>
      </w:r>
      <w:r>
        <w:br w:type="textWrapping"/>
      </w:r>
      <w:r>
        <w:drawing>
          <wp:inline distT="0" distB="0" distL="0" distR="0">
            <wp:extent cx="2733675" cy="1323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A．甲、乙、戊中铁钉生锈快慢的顺序为：乙&gt;甲&gt;戊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B．丙中的铁钉不生锈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C．加入食盐可以加快甲试管中铁生锈的速率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D．丁中铁钉生锈最严重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如图所示的四个图像，不能正确反映其对应变化关系的是（　　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184910" cy="11004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用等质量、等浓度的过氧化氢溶液在有无催化剂条件下制氧气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337310" cy="1117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77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电解一定量的水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235710" cy="10833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61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一定质量的镁粉在密闭容器中燃烧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168400" cy="10325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向等质量、等浓度的稀硫酸中分别逐渐加入锌粉和铁粉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下列对有关事实的解释中，错误的是（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A．氧和氟的元素种类不同﹣﹣质子数不同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B．生铁和钢的性能不同﹣﹣含碳量不同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C．水和过氧化氢的化学性质不同﹣﹣氧原子个数不同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D．硫在空气和氧气中燃烧的火焰颜色不同﹣﹣氧气浓度不同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能验证Zn、Cu、Ag三种金属活动性顺序的一组试剂是（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A．Zn、Ag、CuSO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B．Zn、Cu、Ag、H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C．Cu、Ag、ZnSO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D．Ag、ZnSO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溶液、CuSO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下列变化属于置换反应的是（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2HgO</m:t>
        </m:r>
        <m:eqArr>
          <m:eqArrPr/>
          <m:e>
            <m:limLow>
              <m:limLowPr/>
              <m:e>
                <m:limLow>
                  <m:limLow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Δ</m:t>
                    </m:r>
                  </m:e>
                  <m:lim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_</m:t>
                    </m:r>
                  </m:lim>
                </m:limLow>
              </m:e>
              <m:lim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_</m:t>
                </m:r>
              </m:lim>
            </m:limLow>
          </m:e>
          <m:e/>
        </m:eqAr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2Hg+O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↑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5" o:spt="75" type="#_x0000_t75" style="height:38.25pt;width:93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26" o:spt="75" type="#_x0000_t75" style="height:38pt;width:13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27" o:spt="75" type="#_x0000_t75" style="height:18pt;width:11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用金属的性质解释有关事实，不正确的是()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A．因为铁比铜活泼，更易生锈，所以古代铜器比铁器更容易保存至今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B．因为铝制品能形成致密的保护膜，所以不能磨损铝的表面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C．因为铁易生锈，所以常在铁器表面覆盖油漆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D．因为铁比锌活泼，所以常将锌镀在铁表面。以保护铁不受腐蚀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向Cu(NO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，Zn(NO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的混合溶液中加入一定质量的铁粉，充分反应后过滤，向滤出的固体中滴加稀硫酸有气泡产生，则滤出的固体物质中一定含有 (　　)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A．Cu Zn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B．Zn Fe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C．Cu Zn Fe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D．Cu Fe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科学精神与社会责任是化学学科素养更高层面的价值追求。小红同学为探究铁、铜、银三种金属的活动性顺序，下列各组试剂中，可行的是（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A．Fe、Ag、CuCl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B．Fe、Cu、Ag、稀硫酸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C．Fe、CuCl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溶液、AgNO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D．Fe、Cu、AgNO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溶液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天然气的主要成分是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；地壳中含量最多的金属元素是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left="0"/>
        <w:jc w:val="left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生活中处处有化学，应用化学知识回答下列问题。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（1）二氧化碳在生活中常用来灭火，这是因为二氧化碳具有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的性质。 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（2）在空气中铝制品比铁制品更耐腐蚀的原因：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（用化学方程式表示）。   </w:t>
      </w:r>
    </w:p>
    <w:p>
      <w:pPr>
        <w:spacing w:line="36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生活中处处有化学：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油锅中的油不慎着火用锅盖盖灭，其灭火的原理是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铁生锈实际上是铁与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共同作用的结果．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近日，电影《泰坦尼克号》3D版重现荧屏，掀起一股观影狂潮。这艘号称“永不沉没的巨轮”，在建造的过程中使用了数以万吨的钢铁。钢铁是生活中使用最多的金属材料。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（1）生铁和钢都是铁合金，其中含碳量较高的是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（2）在炼铁高炉中将赤铁矿（主要成分Fe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）还原为铁的主要化学方程式是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（3）铝、铜、铁是人类广泛使用的三种金属，现在只有铁丝，用下列试剂验证这三种金属的活动性顺序，能达到目的的是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（填序号）。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A．硫酸铝溶液 B．硫酸亚铁溶液 C．硫酸铜溶液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(4)将一定质量氧化铜加入稀硫酸中完全溶解后，再加入铁粉充分反应，过滤，再将滤渣加入足量稀硫酸中，有气泡冒出，充分反应后， 剩余固体物质的质量为6.4g，原氧化铜的质量为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g。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化学小组探究镁、铁、铜三种金属的活动性顺序，设计了下图所示实验方案．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（1）试管乙中观察到的现象是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，反应的化学方程式为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（2）同学们经讨论后认为该方案可以优化，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试管的实验是多余的．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（3）去掉多余的实验，同学们将另两只试管中反应后的物质倒入同一大烧杯中，一段时间后过滤，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向滤渣中加入稀硫酸，有气泡产生，则滤渣的成分可能是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809875" cy="1314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世界每年因腐蚀而报废的金属设备和材料相当于年产量的20%~40%，为探究铁锈蚀条件，某同学设计的实验如下图所示：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810510" cy="1016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0933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（1）一周后观察到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（填序号）试管内的铁钉生锈。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（2）由此请你分析：a.铁生锈条件：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；b.防铁锈措施：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根据所学知识完成下面两个小题：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（1）化学兴趣小组的同学欲除去某FeCl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溶液中混有的CuCl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杂质，实验操作步骤如下：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在混合溶液中加入过量的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</w:t>
      </w:r>
      <w:r>
        <w:rPr>
          <w:rFonts w:ascii="Times New Roman" w:hAnsi="Times New Roman"/>
          <w:b w:val="0"/>
          <w:i w:val="0"/>
          <w:color w:val="000000"/>
          <w:sz w:val="22"/>
        </w:rPr>
        <w:t>粉（只有一个正确选项，选填字母），搅拌，使其充分反应。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过滤，得到FeCl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溶液和金属混合物．</w:t>
      </w:r>
    </w:p>
    <w:p>
      <w:pPr>
        <w:tabs>
          <w:tab w:val="left" w:pos="3369"/>
          <w:tab w:val="left" w:pos="6479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A．铁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B．铜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C．银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（2）该小组同学欲继续探究上述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得到的金属混合物中Cu的质量分数，将该金属混合物洗涤、干燥，称得其质量为28.0g．向此金属混合物中逐滴滴加稀盐酸，产生氢气的质量与加入稀盐酸溶液的质量关系如图所示，完成下列问题：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94510" cy="1727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计算该金属混合物中Cu的质量分数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．（请根据化学方程式写出完整的计算步骤）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该实验中，有同学认为还可以通过测定其他数据来计算Cu的质量分数，实验时他需要测定的实验数据应是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如下是探究铁生锈条件的实验装置图（装置均已干燥，且气密性良好）：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096510" cy="16084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96933" cy="160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【实验步骤】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按图1所示装配仪器并装好试剂，观察试管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中铁钉的生锈情况。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打开弹簧夹，将气囊中的氧气鼓入，直至试管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中一半的冷却沸水排入试管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时（如图2所示），关闭弹簧夹。观察试管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中铁钉的生锈情况。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【实验现象】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试管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中的铁钉不生锈，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和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中的铁钉生锈，且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比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中的铁钉生锈严重。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【实验分析】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（1）铁锈的主要成分是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（填名称）。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（2）要实现“试管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中一半的冷却沸水排入试管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”，带a、b导管的橡皮塞可选择下中的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895600" cy="14052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（3）试管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中的铁钉比试管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中的铁钉生锈严重的原因是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（4）要对比铁生锈需要水，应选择图1、图2实验中的试管编号是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（5）该实验中，若用“冷却的食盐水（不含氧气）”代替“冷却的沸水”，则试管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中的铁钉生锈速度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（选填“更慢”、“更快”或“不受影响”）。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（6）该实验中，若“氢气”代替气囊中的“氧气”，则对比各试管中的铁钉生锈情况，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（选填“能”或“不能”）得出铁生锈需要的条件。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取25g粉碎的石灰石样品（杂质不溶于水也不与盐酸反应），放入小烧杯中，慢慢加入一定浓度的稀盐酸，测得稀盐酸的用量与剩余固体的质量关系如图。请回答下列问题：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37310" cy="1524000"/>
            <wp:effectExtent l="0" t="0" r="0" b="0"/>
            <wp:docPr id="11" name="图片 11" descr="图片_x0020_1413167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_x0020_141316779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7733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（1）图中m=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；石灰石样品中CaCO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的质量分数=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（2）求样品完全反应生成二氧化碳的质量（写出计算过程）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甲烷；铝元素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（1）相同条件下密度比空气大，一般不能燃烧也不能支持燃烧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（2）4Al+3O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=2Al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隔绝空气或氧气；氧气和水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生铁；Fe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+3 CO</w:t>
      </w:r>
      <w:r>
        <w:drawing>
          <wp:inline distT="0" distB="0" distL="0" distR="0">
            <wp:extent cx="409575" cy="304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2Fe +3CO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；AC；8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溶液有蓝色变为浅绿色，生成红色固体；Fe+CuSO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=FeSO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+Cu；丙；Cu、Fe；Cu、Fe、Mg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（1）Ⅰ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（2）铁与氧气和水同时接触；铁与氧气和水同时接触</w:t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（1）A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（2）设铁的质量为x</w:t>
      </w:r>
    </w:p>
    <w:tbl>
      <w:tblPr>
        <w:tblStyle w:val="5"/>
        <w:tblW w:w="2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"/>
        <w:gridCol w:w="1800"/>
        <w:gridCol w:w="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Fe</w:t>
            </w:r>
          </w:p>
        </w:tc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+2HCl=FeCl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+</w:t>
            </w:r>
          </w:p>
        </w:tc>
        <w:tc>
          <w:tcPr>
            <w:tcW w:w="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H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56</w:t>
            </w:r>
          </w:p>
        </w:tc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　</w:t>
            </w:r>
          </w:p>
        </w:tc>
        <w:tc>
          <w:tcPr>
            <w:tcW w:w="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X</w:t>
            </w:r>
          </w:p>
        </w:tc>
        <w:tc>
          <w:tcPr>
            <w:tcW w:w="1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　</w:t>
            </w:r>
          </w:p>
        </w:tc>
        <w:tc>
          <w:tcPr>
            <w:tcW w:w="6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0.1g</w:t>
            </w:r>
          </w:p>
        </w:tc>
      </w:tr>
    </w:tbl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028" o:spt="75" type="#_x0000_t75" style="height:33pt;width:5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x=2.8g则样品中铜的质量分数为 </w:t>
      </w:r>
      <w:r>
        <w:rPr>
          <w:position w:val="0"/>
        </w:rPr>
        <w:object>
          <v:shape id="_x0000_i1029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×100%=90%；滴加盐酸至不再产生气体时固体的质量（洗涤、干燥后）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（1）氧化铁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（2）AD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（3）试管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中氧气的浓度比试管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中的大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rPr>
          <w:rFonts w:ascii="Times New Roman" w:hAnsi="Times New Roman"/>
          <w:b w:val="0"/>
          <w:i w:val="0"/>
          <w:color w:val="000000"/>
          <w:sz w:val="22"/>
        </w:rPr>
        <w:t>（或</w:t>
      </w:r>
      <w:r>
        <w:rPr>
          <w:rFonts w:ascii="Calibri" w:hAnsi="Calibri"/>
          <w:b w:val="0"/>
          <w:i w:val="0"/>
          <w:color w:val="000000"/>
          <w:sz w:val="22"/>
        </w:rPr>
        <w:t>②④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（5）更快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（6）能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（1）100；80%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（2）8.8g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00ac42ff-affd-4719-a940-dd02381d46d2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23314CEC"/>
    <w:rsid w:val="4D61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2975</Words>
  <Characters>3290</Characters>
  <Lines>0</Lines>
  <Paragraphs>0</Paragraphs>
  <TotalTime>1</TotalTime>
  <ScaleCrop>false</ScaleCrop>
  <LinksUpToDate>false</LinksUpToDate>
  <CharactersWithSpaces>3979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2023-02-19T08:27:48Z</dcterms:modified>
  <dc:title>人教版化学九年级下册 第八单元金属和金属材料 单元习题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