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87" w:firstLineChars="600"/>
        <w:jc w:val="both"/>
        <w:rPr>
          <w:rFonts w:hint="eastAsia" w:eastAsia="黑体"/>
          <w:lang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部编版七年级下册语文第五单元默写练习题</w:t>
      </w:r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含答案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sz w:val="28"/>
          <w:lang w:eastAsia="zh-CN"/>
        </w:rPr>
        <w:t>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一、诗歌鉴赏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对谢朓的《晚登三山还望京邑》理解正确的一项是（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灞涘望长安，河阳视京县。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白日丽飞甍，参差皆可见。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余霞散成绮，澄江静如练。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喧鸟覆春洲，杂英满芳甸。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去矣方滞淫，怀哉罢欢宴。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佳期怅何许，泪下如流霰。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有情知望乡，谁能鬒不变？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A．诗中第一，二句用典精当，对仗工整，道出了离京的原因和路程。这里的“灞埃”即“河阳”，“长安”即“京县”。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B．谢灵运《登江中孤屿》诗中的两句：“云日相辉映，空水共澄鲜”，与谢朓诗中的“余霞散成绮，澄江静如练”意思相同，不过形容过实，不如小谢的这两句诗鲜明空灵。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C．“佳期怅何许，泪下如流霰”两句抒发了诗人延误佳期的惆怅，描摩出诗人追悔不已、泪下如霰的情态。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D．诗人以“有情知望乡，谁能鬒不变”收束全诗，写的仍是傍晚时登上三山回望京都的情景，与开头相呼应。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二、默写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补全下列句子。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，我言秋日胜春朝。（刘禹锡《秋词（其一）》）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（2）学而不思则罔，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。（《论语》十二章）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，若出其中；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，若出其里。（曹操《观沧海》）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（4）看，像牛毛，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，密密地斜织着。（朱自清《春》）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（5）李商隐在《夜雨寄北》中畅想自己与朋友（或妻子）相聚聊天的名句是：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（6）谭嗣同的《潼关》一诗中借景抒怀言志的诗句是：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古诗文默写。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，应傍战场开。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（2）不知何处吹芦管，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（3）李白的《峨眉山月歌》中表现月光柔柔，波光粼粼的诗句是：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（4）人们常用杜甫《江南逢李龟年》中的“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”两句表达久别重逢，机会难得的心情。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根据课文默写古诗文。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，思而不学则殆。（《〈论语〉十二章》）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，秋风吹散马蹄声。（谭嗣同《潼关》）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（3）陆游《十一月四日风雨大作（其二）》中表达诗人虽年老体衰，仍想报效祖国的句子是：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（4）刘禹锡《秋词（其一）》中，抒发奋发进取豪情的句子是：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
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根据课文默写古诗词。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（1）知之者不如好之者，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。（《论语·雍也》）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（2）树木丛生，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。（曹操《观沧海》）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（3）乡书何处达？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。（王湾《次北固山下》）
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（4）杨花落尽子规啼，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。（李白《闻王昌龄左迁龙标遥有此寄》）
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根据课文内容填空。                                 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（1）《狼》的作者是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代著名文学家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，字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，世称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，其著名的文言短篇小说集是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（2）文中写屠户放下担子，拿着刀子时狼的情形的句子是：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（3）文中描述一只狼离开后，另一只狼的动作的句子是：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（4）文中描述两只狼都被击毙之后，作者的感慨的句子是：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（1）自古逢秋悲寂寥（2）思而不学则殆（3）日月之行；星汉灿烂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（4）像花针；像细丝（5）何当共剪西窗烛；却话巴山夜雨时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（6）河流大野犹嫌束；山入潼关不解平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（1）遥怜故园菊（2）一夜征人尽望乡（3）峨眉山月半轮秋；影入平羌江水流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（4）正是江南好风景；落花时节又逢君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（1）学而不思则罔（2）终古高云簇此城（3）僵卧孤村不自哀；尚思为国戍轮台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（4）晴空一鹤排云上；便引诗情到碧霄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（1）好之者不如乐之者（2）百草丰茂（3）归雁洛阳边（4）闻道龙标过五溪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（1）清；蒲松龄；留仙；聊斋先生；《聊斋志异》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（2）狼不敢前，眈眈相向（3）其一犬坐于前（4）禽兽之变诈几何哉？止增笑耳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ascii="微软雅黑" w:hAnsi="微软雅黑" w:eastAsia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083"/>
    <w:rsid w:val="001957A4"/>
    <w:rsid w:val="001C2E01"/>
    <w:rsid w:val="0023135B"/>
    <w:rsid w:val="002A3E4C"/>
    <w:rsid w:val="002F2B6F"/>
    <w:rsid w:val="00530734"/>
    <w:rsid w:val="0071385B"/>
    <w:rsid w:val="007E26CD"/>
    <w:rsid w:val="008F3083"/>
    <w:rsid w:val="00BE4FA2"/>
    <w:rsid w:val="014878AB"/>
    <w:rsid w:val="7669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守夜人</cp:lastModifiedBy>
  <dcterms:modified xsi:type="dcterms:W3CDTF">2022-10-08T05:48:21Z</dcterms:modified>
  <dc:title>初中语文试卷2022年04月10日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