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400" w:lineRule="exact"/>
        <w:ind w:left="357" w:leftChars="-391" w:hanging="1178" w:hangingChars="391"/>
        <w:jc w:val="center"/>
        <w:rPr>
          <w:rFonts w:ascii="黑体" w:hAnsi="Calibri" w:eastAsia="黑体"/>
          <w:kern w:val="2"/>
          <w:sz w:val="30"/>
          <w:szCs w:val="30"/>
        </w:rPr>
      </w:pPr>
      <w:r>
        <w:rPr>
          <w:rFonts w:hint="eastAsia" w:ascii="黑体" w:hAnsi="宋体" w:eastAsia="黑体"/>
          <w:b/>
          <w:color w:val="000000"/>
          <w:kern w:val="2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12369800</wp:posOffset>
            </wp:positionV>
            <wp:extent cx="3302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/>
          <w:kern w:val="2"/>
          <w:sz w:val="30"/>
          <w:szCs w:val="30"/>
        </w:rPr>
        <w:t xml:space="preserve">        泸县初中2020级第一次学业水平模拟考试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0" w:lineRule="exact"/>
        <w:ind w:firstLine="2811" w:firstLineChars="10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语文考试参考答案与评分意见</w:t>
      </w:r>
    </w:p>
    <w:p>
      <w:pPr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一、现代文阅读。（26分）</w:t>
      </w:r>
    </w:p>
    <w:p>
      <w:pPr>
        <w:pStyle w:val="8"/>
        <w:shd w:val="clear" w:color="auto" w:fill="FFFFFF"/>
        <w:spacing w:before="0" w:beforeAutospacing="0" w:after="0" w:afterAutospacing="0" w:line="440" w:lineRule="exact"/>
        <w:rPr>
          <w:rFonts w:hint="eastAsia"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1.（4分）效率高；绿色环保(即不污染环境) ；发电成本低廉；取之不尽，用之不竭；节约能源（答对一点给1分）</w:t>
      </w:r>
    </w:p>
    <w:p>
      <w:pPr>
        <w:pStyle w:val="8"/>
        <w:shd w:val="clear" w:color="auto" w:fill="FFFFFF"/>
        <w:spacing w:before="0" w:beforeAutospacing="0" w:after="0" w:afterAutospacing="0" w:line="440" w:lineRule="exact"/>
        <w:rPr>
          <w:rFonts w:hint="eastAsia"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2.（3分）“一些”的意思是一部分，在数量上加以限制，（1分）在这里突出强调了人体中存在着一部分化学物质，而并非全部。（1分）体现了说明文语言的准确性。（1分）</w:t>
      </w:r>
    </w:p>
    <w:p>
      <w:pPr>
        <w:pStyle w:val="8"/>
        <w:shd w:val="clear" w:color="auto" w:fill="FFFFFF"/>
        <w:spacing w:before="0" w:beforeAutospacing="0" w:after="0" w:afterAutospacing="0" w:line="440" w:lineRule="exact"/>
        <w:rPr>
          <w:rFonts w:ascii="新宋体" w:hAnsi="新宋体" w:eastAsia="新宋体"/>
          <w:color w:val="000000"/>
          <w:sz w:val="21"/>
          <w:szCs w:val="21"/>
        </w:rPr>
      </w:pPr>
      <w:r>
        <w:rPr>
          <w:rFonts w:hint="eastAsia" w:ascii="新宋体" w:hAnsi="新宋体" w:eastAsia="新宋体"/>
          <w:color w:val="000000"/>
          <w:sz w:val="21"/>
          <w:szCs w:val="21"/>
        </w:rPr>
        <w:t>3.（3分）画线句运用了作比较的说明方法（1分），把利用这种细菌电池发电的效率和现在使用的电池的效率加以比较,（1分）突出强调了利用细菌电池发电的效率高且能持续久的特点。（1分）</w:t>
      </w:r>
    </w:p>
    <w:p>
      <w:pPr>
        <w:spacing w:line="360" w:lineRule="auto"/>
        <w:jc w:val="left"/>
        <w:textAlignment w:val="center"/>
      </w:pPr>
      <w:r>
        <w:rPr>
          <w:rFonts w:hint="eastAsia" w:ascii="新宋体" w:hAnsi="新宋体" w:eastAsia="新宋体"/>
          <w:color w:val="000000"/>
          <w:szCs w:val="21"/>
        </w:rPr>
        <w:t>4.（4分）</w:t>
      </w:r>
      <w:r>
        <w:rPr>
          <w:rFonts w:hint="eastAsia"/>
        </w:rPr>
        <w:t>主要情节：</w:t>
      </w:r>
      <w:r>
        <w:rPr>
          <w:rFonts w:hint="eastAsia" w:ascii="宋体" w:hAnsi="宋体"/>
        </w:rPr>
        <w:t>①</w:t>
      </w:r>
      <w:r>
        <w:t>待到玉米成熟时，路边的一行玉米几乎颗粒无收。</w:t>
      </w:r>
      <w:r>
        <w:rPr>
          <w:rFonts w:hint="eastAsia"/>
        </w:rPr>
        <w:t>（1分）</w:t>
      </w:r>
      <w:r>
        <w:rPr>
          <w:rFonts w:hint="eastAsia" w:ascii="宋体" w:hAnsi="宋体"/>
        </w:rPr>
        <w:t>②</w:t>
      </w:r>
      <w:r>
        <w:t>父亲说，路边的一行玉米保护了里面玉米的成长，为丰收做了贡献。</w:t>
      </w:r>
      <w:r>
        <w:rPr>
          <w:rFonts w:hint="eastAsia"/>
        </w:rPr>
        <w:t>（1分）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情感变化：</w:t>
      </w:r>
      <w:r>
        <w:rPr>
          <w:rFonts w:hint="eastAsia" w:ascii="宋体" w:hAnsi="宋体"/>
        </w:rPr>
        <w:t>③</w:t>
      </w:r>
      <w:r>
        <w:t>疑惑不解</w:t>
      </w:r>
      <w:r>
        <w:rPr>
          <w:rFonts w:hint="eastAsia"/>
        </w:rPr>
        <w:t xml:space="preserve">（1分）  </w:t>
      </w:r>
      <w:r>
        <w:rPr>
          <w:rFonts w:hint="eastAsia" w:ascii="宋体" w:hAnsi="宋体"/>
        </w:rPr>
        <w:t>④</w:t>
      </w:r>
      <w:r>
        <w:t>恍然大悟</w:t>
      </w:r>
      <w:r>
        <w:rPr>
          <w:rFonts w:hint="eastAsia"/>
        </w:rPr>
        <w:t>（1分）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5.（4分）</w:t>
      </w:r>
      <w:r>
        <w:rPr>
          <w:rFonts w:ascii="宋体" w:hAnsi="宋体"/>
        </w:rPr>
        <w:t>对比，</w:t>
      </w:r>
      <w:r>
        <w:rPr>
          <w:rFonts w:hint="eastAsia" w:ascii="宋体" w:hAnsi="宋体"/>
        </w:rPr>
        <w:t>（1分）</w:t>
      </w:r>
      <w:r>
        <w:rPr>
          <w:rFonts w:ascii="宋体" w:hAnsi="宋体"/>
        </w:rPr>
        <w:t>突出强调了父亲不听他人的劝阻，执意在路边一行种玉米的坚持，表现了父亲为他人着想、朴实善良的特点，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增强了文章的感染力，给读者留下了深刻印象。</w:t>
      </w:r>
      <w:r>
        <w:rPr>
          <w:rFonts w:hint="eastAsia" w:ascii="宋体" w:hAnsi="宋体"/>
        </w:rPr>
        <w:t>（1分）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6.（3分）炫耀的本义是夸耀显示，卖弄的意思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（1分）这里用拟人的修辞手法</w:t>
      </w:r>
      <w:r>
        <w:rPr>
          <w:rFonts w:ascii="宋体" w:hAnsi="宋体"/>
        </w:rPr>
        <w:t>生动形象地描写出</w:t>
      </w:r>
      <w:r>
        <w:rPr>
          <w:rFonts w:hint="eastAsia" w:ascii="宋体" w:hAnsi="宋体"/>
        </w:rPr>
        <w:t>地里头的</w:t>
      </w:r>
      <w:r>
        <w:rPr>
          <w:rFonts w:ascii="宋体" w:hAnsi="宋体"/>
        </w:rPr>
        <w:t>玉米</w:t>
      </w:r>
      <w:r>
        <w:rPr>
          <w:rFonts w:hint="eastAsia" w:ascii="宋体" w:hAnsi="宋体"/>
        </w:rPr>
        <w:t>长得好的骄傲情态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显得</w:t>
      </w:r>
      <w:r>
        <w:rPr>
          <w:rFonts w:ascii="宋体" w:hAnsi="宋体"/>
        </w:rPr>
        <w:t>生动有趣。</w:t>
      </w:r>
      <w:r>
        <w:rPr>
          <w:rFonts w:hint="eastAsia" w:ascii="宋体" w:hAnsi="宋体"/>
        </w:rPr>
        <w:t>（2分）</w:t>
      </w:r>
      <w:r>
        <w:rPr>
          <w:rFonts w:ascii="宋体" w:hAnsi="宋体"/>
        </w:rPr>
        <w:t>（意对即可）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7.（4分）</w:t>
      </w:r>
      <w:r>
        <w:t>①交代了本文的写作对象，文章主要围绕地边的玉米进行写作，同时激发了读者的阅读兴趣；②</w:t>
      </w:r>
      <w:r>
        <w:rPr>
          <w:rFonts w:hint="eastAsia"/>
        </w:rPr>
        <w:t>“</w:t>
      </w:r>
      <w:r>
        <w:t>地边的玉米</w:t>
      </w:r>
      <w:r>
        <w:rPr>
          <w:rFonts w:hint="eastAsia"/>
        </w:rPr>
        <w:t>”</w:t>
      </w:r>
      <w:r>
        <w:t>是文章的行文线索，贯穿全文；③含蓄地揭示了文章的主题：我们要像地边那一行玉米一样，守卫家园、保护同伴；对所有的人和事情要一视同仁，尽己之力施以援手。</w:t>
      </w:r>
      <w:r>
        <w:rPr>
          <w:rFonts w:hint="eastAsia"/>
        </w:rPr>
        <w:t>（答对</w:t>
      </w:r>
      <w:r>
        <w:rPr>
          <w:rFonts w:hint="eastAsia" w:ascii="宋体" w:hAnsi="宋体"/>
        </w:rPr>
        <w:t>①②</w:t>
      </w:r>
      <w:r>
        <w:rPr>
          <w:rFonts w:hint="eastAsia"/>
        </w:rPr>
        <w:t>任何一点给2分，答对</w:t>
      </w:r>
      <w:r>
        <w:rPr>
          <w:rFonts w:hint="eastAsia" w:ascii="宋体" w:hAnsi="宋体"/>
        </w:rPr>
        <w:t>③给</w:t>
      </w:r>
      <w:r>
        <w:rPr>
          <w:rFonts w:hint="eastAsia"/>
        </w:rPr>
        <w:t>2分）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二、古诗文阅读。（31分）</w:t>
      </w:r>
    </w:p>
    <w:p>
      <w:pPr>
        <w:spacing w:line="440" w:lineRule="exact"/>
        <w:rPr>
          <w:rFonts w:hint="eastAsia" w:ascii="宋体" w:hAnsi="宋体" w:cs="楷体_GB2312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8.（3分）D 9.（3分）B（考虑，周到）  10.（3分）C（乙文没有对大自然山水的热爱之情）11.（8分）（1）(湖面上)冰花周围弥漫着白汽,天和云和山和水,天光湖色全是一片白皑皑的。（“沆砀”“与”“一”各1分，句子通顺流畅1分）（2）</w:t>
      </w:r>
      <w:r>
        <w:rPr>
          <w:rFonts w:hint="eastAsia" w:ascii="宋体" w:hAnsi="宋体" w:cs="楷体_GB2312"/>
          <w:color w:val="000000"/>
          <w:szCs w:val="21"/>
        </w:rPr>
        <w:t>到了江边，此时月亮出来，江水击打着，用双手捧着象碧玉般的水。（“至” “</w:t>
      </w:r>
      <w:r>
        <w:rPr>
          <w:rFonts w:hint="eastAsia" w:ascii="宋体" w:hAnsi="宋体" w:cs="宋体"/>
          <w:color w:val="000000"/>
          <w:szCs w:val="21"/>
        </w:rPr>
        <w:t>掬</w:t>
      </w:r>
      <w:r>
        <w:rPr>
          <w:rFonts w:hint="eastAsia" w:ascii="宋体" w:hAnsi="宋体" w:cs="楷体_GB2312"/>
          <w:color w:val="000000"/>
          <w:szCs w:val="21"/>
        </w:rPr>
        <w:t>”“</w:t>
      </w:r>
      <w:r>
        <w:rPr>
          <w:rFonts w:hint="eastAsia" w:ascii="宋体" w:hAnsi="宋体" w:cs="宋体"/>
          <w:color w:val="000000"/>
          <w:szCs w:val="21"/>
        </w:rPr>
        <w:t>珠璧</w:t>
      </w:r>
      <w:r>
        <w:rPr>
          <w:rFonts w:hint="eastAsia" w:ascii="宋体" w:hAnsi="宋体" w:cs="楷体_GB2312"/>
          <w:color w:val="000000"/>
          <w:szCs w:val="21"/>
        </w:rPr>
        <w:t>”</w:t>
      </w:r>
      <w:r>
        <w:rPr>
          <w:rFonts w:hint="eastAsia" w:ascii="宋体" w:hAnsi="宋体" w:cs="宋体"/>
          <w:color w:val="000000"/>
          <w:szCs w:val="21"/>
        </w:rPr>
        <w:t>各1分，句子通顺流畅1分</w:t>
      </w:r>
      <w:r>
        <w:rPr>
          <w:rFonts w:hint="eastAsia" w:ascii="宋体" w:hAnsi="宋体" w:cs="楷体_GB2312"/>
          <w:color w:val="000000"/>
          <w:szCs w:val="21"/>
        </w:rPr>
        <w:t>）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12.落日、断鸿、远路、西风、长笛、高楼，（2分，答对2个给1分，答对4个给2分）渲染出一直凄清悠远的意境（2分）.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13.通过濯足、断鸿等处，抒发了诗人因多年为官，仕途坎坷， 万里飘零，而自然生发出对乡土的怀念之情( 2分) ;通过黄粱一梦的典故，抒发了诗人虽然看清官场险恶，希望回归田园，但功业未竟，道义未行，欲退不甘，还是无可奈何地留在官场的矛盾痛苦的心情(2分)。</w:t>
      </w:r>
    </w:p>
    <w:p>
      <w:pPr>
        <w:widowControl/>
        <w:tabs>
          <w:tab w:val="left" w:pos="2381"/>
          <w:tab w:val="left" w:pos="4309"/>
          <w:tab w:val="left" w:pos="6299"/>
        </w:tabs>
        <w:spacing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楷体"/>
          <w:color w:val="000000"/>
          <w:szCs w:val="21"/>
          <w:lang w:val="zh-CN" w:bidi="zh-CN"/>
        </w:rPr>
        <w:t>14.</w:t>
      </w:r>
      <w:r>
        <w:rPr>
          <w:rFonts w:hint="eastAsia" w:ascii="宋体" w:hAnsi="宋体"/>
          <w:color w:val="000000"/>
          <w:kern w:val="2"/>
          <w:szCs w:val="21"/>
        </w:rPr>
        <w:t>（6分）</w:t>
      </w:r>
      <w:r>
        <w:rPr>
          <w:rFonts w:hint="eastAsia" w:ascii="宋体" w:hAnsi="宋体"/>
          <w:color w:val="000000"/>
        </w:rPr>
        <w:t>（1）心忧炭贱愿天寒（2）沉舟侧畔千帆过（3）淫慢则不能励精，险躁则不能治性（4）不以物喜，不以己悲（每空1分，见错包）</w:t>
      </w:r>
    </w:p>
    <w:p>
      <w:pPr>
        <w:spacing w:line="440" w:lineRule="exact"/>
        <w:jc w:val="left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三、名著阅读。（7分）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15.（3分）《红楼梦》 鲁达（鲁提辖） 祥子（骆驼祥子）（每空1分）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16.（4分）示例：乙文：选文作者写鲁达用三拳打镇关西，写得极为精彩，三拳在三个落点，第一拳打在镇关西的“</w:t>
      </w:r>
      <w:r>
        <w:rPr>
          <w:rFonts w:hint="eastAsia"/>
          <w:color w:val="000000"/>
          <w:kern w:val="2"/>
          <w:szCs w:val="21"/>
        </w:rPr>
        <w:t>鼻子上</w:t>
      </w:r>
      <w:r>
        <w:rPr>
          <w:rFonts w:hint="eastAsia" w:ascii="宋体" w:hAnsi="宋体"/>
          <w:color w:val="000000"/>
          <w:szCs w:val="21"/>
        </w:rPr>
        <w:t>”，打得“鲜血迸流，鼻子歪在半边，却便似开了个油酱铺，咸的、酸的、辣都一发滚出来”，从味觉的角度感受；第二拳打在镇关西的“</w:t>
      </w:r>
      <w:r>
        <w:rPr>
          <w:rFonts w:hint="eastAsia"/>
          <w:color w:val="000000"/>
          <w:kern w:val="2"/>
          <w:szCs w:val="21"/>
        </w:rPr>
        <w:t>眼眶际眉梢</w:t>
      </w:r>
      <w:r>
        <w:rPr>
          <w:rFonts w:hint="eastAsia" w:ascii="宋体" w:hAnsi="宋体"/>
          <w:color w:val="000000"/>
          <w:szCs w:val="21"/>
        </w:rPr>
        <w:t>”，打得“眼棱缝裂，乌珠迸出，也似开了个彩帛铺，红的、黑的、紫的都绽将出来”，从视觉的角度感受；第三拳打在镇关西的“</w:t>
      </w:r>
      <w:r>
        <w:rPr>
          <w:rFonts w:hint="eastAsia"/>
          <w:color w:val="000000"/>
          <w:kern w:val="2"/>
          <w:szCs w:val="21"/>
        </w:rPr>
        <w:t>太阳穴</w:t>
      </w:r>
      <w:r>
        <w:rPr>
          <w:rFonts w:hint="eastAsia" w:ascii="宋体" w:hAnsi="宋体"/>
          <w:color w:val="000000"/>
          <w:szCs w:val="21"/>
        </w:rPr>
        <w:t>”，打得“似做了一个全堂水陆的道场，磬儿、钹儿、铙儿一齐响。”从</w:t>
      </w:r>
      <w:r>
        <w:rPr>
          <w:rFonts w:hint="eastAsia"/>
          <w:color w:val="000000"/>
          <w:kern w:val="2"/>
          <w:szCs w:val="21"/>
        </w:rPr>
        <w:t>听觉</w:t>
      </w:r>
      <w:r>
        <w:rPr>
          <w:rFonts w:hint="eastAsia"/>
          <w:color w:val="000000"/>
          <w:szCs w:val="21"/>
        </w:rPr>
        <w:t>的角度感受。写出了鲁达疾恶如仇，伸张正义，机智脱身。（结合内容分析2分，特点2分）</w:t>
      </w:r>
    </w:p>
    <w:p>
      <w:pPr>
        <w:spacing w:line="440" w:lineRule="exact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丙文：好一段五味杂陈的感官“刺激”！通过“晒得东西要发火”的触觉，“每一个颜色都剌目”的视觉，“每一个声响都难听”的听觉，“每一种气味都混合着地上蒸发出来的腥臭”的嗅觉，这些各感官冲击着祥子，震撼着读者，让我们感受到了祥子为了生存在烈日下拉车的痛苦之极。</w:t>
      </w:r>
      <w:r>
        <w:rPr>
          <w:rFonts w:hint="eastAsia"/>
          <w:color w:val="000000"/>
          <w:szCs w:val="21"/>
        </w:rPr>
        <w:t>（结合内容分析2分，特点2分）</w:t>
      </w:r>
    </w:p>
    <w:p>
      <w:pPr>
        <w:numPr>
          <w:ilvl w:val="0"/>
          <w:numId w:val="1"/>
        </w:numPr>
        <w:spacing w:line="44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积累与运用。（17分）</w:t>
      </w:r>
      <w:r>
        <w:rPr>
          <w:rFonts w:hint="eastAsia" w:ascii="宋体" w:hAnsi="宋体" w:cs="宋体"/>
          <w:color w:val="000000"/>
          <w:szCs w:val="21"/>
        </w:rPr>
        <w:t xml:space="preserve">  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17.</w:t>
      </w:r>
      <w:r>
        <w:rPr>
          <w:rFonts w:hint="eastAsia" w:ascii="宋体" w:hAnsi="宋体"/>
          <w:color w:val="000000"/>
          <w:szCs w:val="21"/>
        </w:rPr>
        <w:t>（3分）B（A.“</w:t>
      </w:r>
      <w:r>
        <w:rPr>
          <w:rFonts w:hint="eastAsia" w:ascii="宋体" w:hAnsi="宋体" w:cs="楷体_GB2312"/>
          <w:bCs/>
          <w:color w:val="000000"/>
        </w:rPr>
        <w:t>qìn</w:t>
      </w:r>
      <w:r>
        <w:rPr>
          <w:rFonts w:hint="eastAsia" w:ascii="宋体" w:hAnsi="宋体"/>
          <w:color w:val="000000"/>
          <w:szCs w:val="21"/>
        </w:rPr>
        <w:t>”改为“</w:t>
      </w:r>
      <w:r>
        <w:rPr>
          <w:rFonts w:hint="eastAsia" w:ascii="宋体" w:hAnsi="宋体" w:cs="楷体_GB2312"/>
          <w:bCs/>
          <w:color w:val="000000"/>
        </w:rPr>
        <w:t>jìn</w:t>
      </w:r>
      <w:r>
        <w:rPr>
          <w:rFonts w:hint="eastAsia" w:ascii="宋体" w:hAnsi="宋体"/>
          <w:color w:val="000000"/>
          <w:szCs w:val="21"/>
        </w:rPr>
        <w:t>”，C.</w:t>
      </w:r>
      <w:r>
        <w:rPr>
          <w:rFonts w:ascii="宋体" w:hAnsi="宋体" w:cs="楷体_GB2312"/>
          <w:bCs/>
          <w:color w:val="000000"/>
        </w:rPr>
        <w:t xml:space="preserve"> </w:t>
      </w:r>
      <w:r>
        <w:rPr>
          <w:rFonts w:hint="eastAsia" w:ascii="宋体" w:hAnsi="宋体"/>
          <w:color w:val="000000"/>
          <w:szCs w:val="21"/>
        </w:rPr>
        <w:t>“心旷</w:t>
      </w:r>
      <w:r>
        <w:rPr>
          <w:rFonts w:hint="eastAsia" w:ascii="宋体" w:hAnsi="宋体" w:cs="楷体_GB2312"/>
          <w:bCs/>
          <w:color w:val="000000"/>
        </w:rPr>
        <w:t>神佁</w:t>
      </w:r>
      <w:r>
        <w:rPr>
          <w:rFonts w:hint="eastAsia" w:ascii="宋体" w:hAnsi="宋体"/>
          <w:color w:val="000000"/>
          <w:szCs w:val="21"/>
        </w:rPr>
        <w:t>”改为“心旷神怡”</w:t>
      </w:r>
      <w:r>
        <w:rPr>
          <w:rFonts w:hint="eastAsia" w:ascii="宋体" w:hAnsi="宋体" w:cs="楷体_GB2312"/>
          <w:bCs/>
          <w:color w:val="000000"/>
        </w:rPr>
        <w:t>，</w:t>
      </w:r>
      <w:r>
        <w:rPr>
          <w:rFonts w:hint="eastAsia" w:ascii="宋体" w:hAnsi="宋体"/>
          <w:color w:val="000000"/>
          <w:szCs w:val="21"/>
        </w:rPr>
        <w:t xml:space="preserve"> D .“</w:t>
      </w:r>
      <w:r>
        <w:rPr>
          <w:rStyle w:val="12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s</w:t>
      </w:r>
      <w:r>
        <w:rPr>
          <w:rStyle w:val="12"/>
          <w:rFonts w:hint="eastAsia" w:ascii="宋体" w:hAnsi="宋体" w:cs="Arial"/>
          <w:i w:val="0"/>
          <w:iCs w:val="0"/>
          <w:color w:val="000000"/>
          <w:sz w:val="20"/>
          <w:shd w:val="clear" w:color="auto" w:fill="FFFFFF"/>
        </w:rPr>
        <w:t>h</w:t>
      </w:r>
      <w:r>
        <w:rPr>
          <w:rStyle w:val="12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uō</w:t>
      </w:r>
      <w:r>
        <w:rPr>
          <w:rFonts w:hint="eastAsia" w:ascii="宋体" w:hAnsi="宋体"/>
          <w:color w:val="000000"/>
          <w:szCs w:val="21"/>
        </w:rPr>
        <w:t>”改为“</w:t>
      </w:r>
      <w:r>
        <w:rPr>
          <w:rStyle w:val="12"/>
          <w:rFonts w:ascii="宋体" w:hAnsi="宋体" w:cs="Arial"/>
          <w:i w:val="0"/>
          <w:iCs w:val="0"/>
          <w:color w:val="000000"/>
          <w:sz w:val="20"/>
          <w:shd w:val="clear" w:color="auto" w:fill="FFFFFF"/>
        </w:rPr>
        <w:t>suō</w:t>
      </w:r>
      <w:r>
        <w:rPr>
          <w:rFonts w:hint="eastAsia" w:ascii="宋体" w:hAnsi="宋体"/>
          <w:color w:val="000000"/>
          <w:szCs w:val="21"/>
        </w:rPr>
        <w:t>”）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18.（3分）B（形容人声喧闹，像水在鼎中沸腾一样，与语境不符）</w:t>
      </w:r>
    </w:p>
    <w:p>
      <w:pPr>
        <w:spacing w:line="44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19.（3分）D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20.（8分）（1）（4分）①学生对专业技能越强的职业期待的不多。②学生对稳定性的职业期待的比例最大。③学生对收入可观、工作轻松的职业期待的比例很大。④学生对社会需要的职业期待非常少。（答对一点给1分，2分）</w:t>
      </w:r>
    </w:p>
    <w:p>
      <w:pPr>
        <w:widowControl/>
        <w:spacing w:line="44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原因：①学生受社会和家庭的影响，对收入可观、工作轻松的职业期待的多。②学生怕吃苦，贪图享乐的比较多。（2分）</w:t>
      </w:r>
    </w:p>
    <w:p>
      <w:pPr>
        <w:widowControl/>
        <w:spacing w:line="44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（2）（4分）只要抓住报纸的影响和作用，言之有理即可。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五、作文。（40分）</w:t>
      </w:r>
    </w:p>
    <w:tbl>
      <w:tblPr>
        <w:tblStyle w:val="9"/>
        <w:tblpPr w:leftFromText="180" w:rightFromText="180" w:vertAnchor="text" w:horzAnchor="margin" w:tblpY="177"/>
        <w:tblOverlap w:val="never"/>
        <w:tblW w:w="83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238"/>
        <w:gridCol w:w="63"/>
        <w:gridCol w:w="1569"/>
        <w:gridCol w:w="1068"/>
        <w:gridCol w:w="800"/>
        <w:gridCol w:w="2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基础等级30分</w:t>
            </w: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一等（30—25分）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二等（24—20分）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三等（19—15分）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四等（14—0分）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切合题意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中心突出，有真情实感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语言流畅、优美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字体工整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标点符号使用规范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符合题意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中心明确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语言通顺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字迹清楚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标点符号使用较规范</w:t>
            </w:r>
          </w:p>
        </w:tc>
        <w:tc>
          <w:tcPr>
            <w:tcW w:w="18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基本符合题意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中心基本明确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语言基本通顺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字迹潦草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标点符号使用不够规范</w:t>
            </w:r>
          </w:p>
        </w:tc>
        <w:tc>
          <w:tcPr>
            <w:tcW w:w="2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偏离题意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中心不明或立意不当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语病多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字迹难辨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标点符号使用不规范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发展等级10分</w:t>
            </w:r>
          </w:p>
        </w:tc>
        <w:tc>
          <w:tcPr>
            <w:tcW w:w="7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作文在下列任何一个方面较为突出即可评相应等级分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有一定深度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有文采</w:t>
            </w: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有新意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能透过现象触及本质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词语生动，句式灵活，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善于运用修辞方法</w:t>
            </w: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角度新颖，材料新鲜，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构思精巧，联想和想象独特，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表达有个性特征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一等（10-8分）    二等（7-6分）    三等（5-4分）    四等（3—0分）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83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没有补充题目扣2分。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错别字每错3字扣1分（重复错误不计）最多扣3分。</w:t>
            </w:r>
          </w:p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字数每少50字扣2分，最多扣4分。</w:t>
            </w:r>
          </w:p>
          <w:p>
            <w:pPr>
              <w:spacing w:line="44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基础等级在四等的作文，发展等级不评分。</w:t>
            </w:r>
          </w:p>
        </w:tc>
      </w:tr>
    </w:tbl>
    <w:p>
      <w:pPr>
        <w:spacing w:line="440" w:lineRule="exact"/>
        <w:ind w:firstLine="420" w:firstLineChars="200"/>
        <w:rPr>
          <w:rFonts w:hint="eastAsia"/>
          <w:color w:val="000000"/>
        </w:rPr>
        <w:sectPr>
          <w:headerReference r:id="rId3" w:type="default"/>
          <w:footerReference r:id="rId4" w:type="default"/>
          <w:pgSz w:w="11906" w:h="16838"/>
          <w:pgMar w:top="1814" w:right="1814" w:bottom="1814" w:left="1814" w:header="851" w:footer="992" w:gutter="0"/>
          <w:cols w:space="720" w:num="1"/>
          <w:docGrid w:type="lines" w:linePitch="312" w:charSpace="0"/>
        </w:sectPr>
      </w:pPr>
      <w:r>
        <w:rPr>
          <w:rFonts w:hint="eastAsia"/>
          <w:color w:val="000000"/>
        </w:rPr>
        <w:t>附：</w:t>
      </w:r>
      <w:r>
        <w:rPr>
          <w:rFonts w:hint="eastAsia" w:ascii="楷体_GB2312" w:hAnsi="楷体_GB2312" w:eastAsia="楷体_GB2312" w:cs="楷体_GB2312"/>
          <w:color w:val="000000"/>
          <w:szCs w:val="21"/>
        </w:rPr>
        <w:t>【丙】文翻译：</w:t>
      </w:r>
      <w:r>
        <w:rPr>
          <w:rFonts w:hint="eastAsia" w:ascii="宋体" w:hAnsi="宋体" w:cs="楷体_GB2312"/>
          <w:color w:val="000000"/>
          <w:szCs w:val="21"/>
        </w:rPr>
        <w:t>绍圣元年十月十二日，我与小儿子苏过游白水佛迹院，在温泉中沐浴，水很热，它的源头估计能把东西煮熟。沿着山向东走，有稍稍偏北的地方，又一百丈瀑布。山上有八九个弯道，每个弯道就有谭。潭水深的地方，用绳子系石坠入五丈，还到不了底。潭水像雪花般飞溅，声音如雷鸣般轰响，令人既喜又惊。在半山腰有几十个巨大的脚印，大概就是所谓佛的痕迹吧。傍晚我们沿来路返回，在夕阳映照下山仿佛在燃烧，十分的壮观。或弯腰或抬头看这些山谷。到了江边，此时月亮出来，江水击打着，用双手捧着象碧玉般的水。回到家已是二更时分，我与苏过再次饮酒。吃着橄榄菜，有种萧索感，再也睡不着了。写下这些文字交给过儿，东坡记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/>
      </w:rPr>
    </w:pPr>
    <w:r>
      <w:rPr>
        <w:rFonts w:hint="eastAsia"/>
      </w:rPr>
      <w:t xml:space="preserve">泸县2020级第一次学业水平模拟考试语文试题答案 第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  <w:r>
      <w:rPr>
        <w:rFonts w:hint="eastAsia"/>
      </w:rPr>
      <w:t xml:space="preserve"> 页 共 </w:t>
    </w:r>
    <w:r>
      <w:rPr>
        <w:rFonts w:hint="eastAsia"/>
      </w:rPr>
      <w:fldChar w:fldCharType="begin"/>
    </w:r>
    <w:r>
      <w:rPr>
        <w:rFonts w:hint="eastAsia"/>
      </w:rPr>
      <w:instrText xml:space="preserve"> NUMPAGES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 xml:space="preserve"> 页</w:t>
    </w:r>
  </w:p>
  <w:p>
    <w:pPr>
      <w:pStyle w:val="6"/>
      <w:jc w:val="center"/>
      <w:rPr>
        <w:rFonts w:hint="eastAsia"/>
      </w:rPr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8085B"/>
    <w:multiLevelType w:val="singleLevel"/>
    <w:tmpl w:val="58C8085B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0FEB"/>
    <w:rsid w:val="00015935"/>
    <w:rsid w:val="00021001"/>
    <w:rsid w:val="00035E41"/>
    <w:rsid w:val="00041FE9"/>
    <w:rsid w:val="000C0DE4"/>
    <w:rsid w:val="000E39C7"/>
    <w:rsid w:val="000E631B"/>
    <w:rsid w:val="000F136B"/>
    <w:rsid w:val="00106839"/>
    <w:rsid w:val="00110540"/>
    <w:rsid w:val="0012206E"/>
    <w:rsid w:val="001551F3"/>
    <w:rsid w:val="001731D2"/>
    <w:rsid w:val="00187D76"/>
    <w:rsid w:val="0019352F"/>
    <w:rsid w:val="0019494F"/>
    <w:rsid w:val="001C37C5"/>
    <w:rsid w:val="001C6C34"/>
    <w:rsid w:val="001D431A"/>
    <w:rsid w:val="001D43CD"/>
    <w:rsid w:val="001E5E40"/>
    <w:rsid w:val="0021591C"/>
    <w:rsid w:val="00216067"/>
    <w:rsid w:val="00231975"/>
    <w:rsid w:val="002437B7"/>
    <w:rsid w:val="002A210C"/>
    <w:rsid w:val="002E18D0"/>
    <w:rsid w:val="003108AF"/>
    <w:rsid w:val="0032622C"/>
    <w:rsid w:val="003310E7"/>
    <w:rsid w:val="003546C6"/>
    <w:rsid w:val="00363D00"/>
    <w:rsid w:val="00377925"/>
    <w:rsid w:val="003869F9"/>
    <w:rsid w:val="003D0638"/>
    <w:rsid w:val="004151FC"/>
    <w:rsid w:val="00442E8D"/>
    <w:rsid w:val="0044382E"/>
    <w:rsid w:val="004504E3"/>
    <w:rsid w:val="004A02D3"/>
    <w:rsid w:val="004C473A"/>
    <w:rsid w:val="004D6DA5"/>
    <w:rsid w:val="004F0867"/>
    <w:rsid w:val="004F3FE3"/>
    <w:rsid w:val="00511704"/>
    <w:rsid w:val="00521374"/>
    <w:rsid w:val="00561B4F"/>
    <w:rsid w:val="005C6ACA"/>
    <w:rsid w:val="005D44F9"/>
    <w:rsid w:val="005E5AA7"/>
    <w:rsid w:val="005F271D"/>
    <w:rsid w:val="005F7258"/>
    <w:rsid w:val="00613605"/>
    <w:rsid w:val="0061423E"/>
    <w:rsid w:val="00687B38"/>
    <w:rsid w:val="006A4CB7"/>
    <w:rsid w:val="006A62C3"/>
    <w:rsid w:val="006B47B9"/>
    <w:rsid w:val="006F0FF4"/>
    <w:rsid w:val="00721D99"/>
    <w:rsid w:val="007653C9"/>
    <w:rsid w:val="00767463"/>
    <w:rsid w:val="00772D25"/>
    <w:rsid w:val="007D6EAD"/>
    <w:rsid w:val="007F7F5A"/>
    <w:rsid w:val="00813B43"/>
    <w:rsid w:val="00866E12"/>
    <w:rsid w:val="00873860"/>
    <w:rsid w:val="008B03E2"/>
    <w:rsid w:val="008B1BDF"/>
    <w:rsid w:val="008B35EE"/>
    <w:rsid w:val="008C72EB"/>
    <w:rsid w:val="008D624F"/>
    <w:rsid w:val="009066AA"/>
    <w:rsid w:val="00923BDB"/>
    <w:rsid w:val="00951F86"/>
    <w:rsid w:val="0097361F"/>
    <w:rsid w:val="009822BE"/>
    <w:rsid w:val="009F2A99"/>
    <w:rsid w:val="009F4379"/>
    <w:rsid w:val="00A00538"/>
    <w:rsid w:val="00A22CC5"/>
    <w:rsid w:val="00A32F21"/>
    <w:rsid w:val="00A356E4"/>
    <w:rsid w:val="00B2687C"/>
    <w:rsid w:val="00B43470"/>
    <w:rsid w:val="00B649A6"/>
    <w:rsid w:val="00B73968"/>
    <w:rsid w:val="00BA76BD"/>
    <w:rsid w:val="00BC4445"/>
    <w:rsid w:val="00BE4677"/>
    <w:rsid w:val="00C02FC6"/>
    <w:rsid w:val="00C0472C"/>
    <w:rsid w:val="00C154C7"/>
    <w:rsid w:val="00C26363"/>
    <w:rsid w:val="00C4041D"/>
    <w:rsid w:val="00C47F5A"/>
    <w:rsid w:val="00C61D0D"/>
    <w:rsid w:val="00C771DD"/>
    <w:rsid w:val="00C86158"/>
    <w:rsid w:val="00CA15CF"/>
    <w:rsid w:val="00CB0555"/>
    <w:rsid w:val="00CB234B"/>
    <w:rsid w:val="00CD6FF6"/>
    <w:rsid w:val="00CF3710"/>
    <w:rsid w:val="00CF727C"/>
    <w:rsid w:val="00D22227"/>
    <w:rsid w:val="00D27595"/>
    <w:rsid w:val="00D4728E"/>
    <w:rsid w:val="00D9115F"/>
    <w:rsid w:val="00DB4A6A"/>
    <w:rsid w:val="00DE123D"/>
    <w:rsid w:val="00DE62A9"/>
    <w:rsid w:val="00E1649B"/>
    <w:rsid w:val="00E454C4"/>
    <w:rsid w:val="00E663F3"/>
    <w:rsid w:val="00E67D93"/>
    <w:rsid w:val="00E70F14"/>
    <w:rsid w:val="00E923A3"/>
    <w:rsid w:val="00EB0639"/>
    <w:rsid w:val="00EB1670"/>
    <w:rsid w:val="00EC26D7"/>
    <w:rsid w:val="00ED605B"/>
    <w:rsid w:val="00EE0DF1"/>
    <w:rsid w:val="00EF2815"/>
    <w:rsid w:val="00F222F5"/>
    <w:rsid w:val="00F32006"/>
    <w:rsid w:val="00F83937"/>
    <w:rsid w:val="00F84645"/>
    <w:rsid w:val="00FA4769"/>
    <w:rsid w:val="00FB2645"/>
    <w:rsid w:val="00FC20C2"/>
    <w:rsid w:val="00FC4928"/>
    <w:rsid w:val="00FD00D0"/>
    <w:rsid w:val="00FD3C13"/>
    <w:rsid w:val="12523CD0"/>
    <w:rsid w:val="237E249C"/>
    <w:rsid w:val="25572A79"/>
    <w:rsid w:val="3C0F5C60"/>
    <w:rsid w:val="41F50A17"/>
    <w:rsid w:val="44581F07"/>
    <w:rsid w:val="4A4C2960"/>
    <w:rsid w:val="4CEB09FA"/>
    <w:rsid w:val="4EB478F7"/>
    <w:rsid w:val="6BC92D94"/>
    <w:rsid w:val="6FFA663B"/>
    <w:rsid w:val="72046217"/>
    <w:rsid w:val="74FE4AF1"/>
    <w:rsid w:val="7679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autoSpaceDE w:val="0"/>
      <w:autoSpaceDN w:val="0"/>
      <w:spacing w:line="240" w:lineRule="auto"/>
      <w:jc w:val="left"/>
    </w:pPr>
  </w:style>
  <w:style w:type="paragraph" w:styleId="4">
    <w:name w:val="Plain Text"/>
    <w:basedOn w:val="1"/>
    <w:uiPriority w:val="0"/>
    <w:pPr>
      <w:widowControl w:val="0"/>
      <w:jc w:val="both"/>
    </w:pPr>
    <w:rPr>
      <w:rFonts w:hAnsi="Courier New" w:cs="Courier New"/>
      <w:kern w:val="2"/>
      <w:sz w:val="21"/>
      <w:szCs w:val="21"/>
    </w:rPr>
  </w:style>
  <w:style w:type="paragraph" w:styleId="5">
    <w:name w:val="Balloon Text"/>
    <w:basedOn w:val="1"/>
    <w:uiPriority w:val="0"/>
    <w:pPr>
      <w:adjustRightInd/>
      <w:spacing w:line="240" w:lineRule="auto"/>
    </w:pPr>
    <w:rPr>
      <w:kern w:val="2"/>
      <w:sz w:val="18"/>
      <w:szCs w:val="18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  <w:lang w:val="en-US" w:eastAsia="zh-CN" w:bidi="ar-SA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uiPriority w:val="99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character" w:styleId="11">
    <w:name w:val="page number"/>
    <w:basedOn w:val="10"/>
    <w:uiPriority w:val="0"/>
  </w:style>
  <w:style w:type="character" w:styleId="12">
    <w:name w:val="Emphasis"/>
    <w:qFormat/>
    <w:uiPriority w:val="20"/>
    <w:rPr>
      <w:i/>
      <w:iCs/>
    </w:rPr>
  </w:style>
  <w:style w:type="character" w:styleId="13">
    <w:name w:val="Hyperlink"/>
    <w:qFormat/>
    <w:uiPriority w:val="99"/>
    <w:rPr>
      <w:color w:val="0000FF"/>
      <w:u w:val="single"/>
    </w:rPr>
  </w:style>
  <w:style w:type="character" w:customStyle="1" w:styleId="14">
    <w:name w:val="页脚 Char"/>
    <w:link w:val="6"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5">
    <w:name w:val="p141"/>
    <w:uiPriority w:val="0"/>
    <w:rPr>
      <w:sz w:val="24"/>
      <w:szCs w:val="24"/>
    </w:rPr>
  </w:style>
  <w:style w:type="paragraph" w:customStyle="1" w:styleId="16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17">
    <w:name w:val="shufads104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customStyle="1" w:styleId="18">
    <w:name w:val="shufads0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396</Words>
  <Characters>2263</Characters>
  <Lines>18</Lines>
  <Paragraphs>5</Paragraphs>
  <TotalTime>489</TotalTime>
  <ScaleCrop>false</ScaleCrop>
  <LinksUpToDate>false</LinksUpToDate>
  <CharactersWithSpaces>2654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2013-03-28T13:37:00Z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2022-11-23T06:46:00Z</cp:lastPrinted>
  <dcterms:modified xsi:type="dcterms:W3CDTF">2023-02-20T06:12:26Z</dcterms:modified>
  <dc:subject>浙江省锦绣育才教育集团2013年第一次中考模拟语文试题.doc</dc:subject>
  <dc:title>浙江省锦绣育才教育集团2013年第一次中考模拟语文试题.doc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