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10337800</wp:posOffset>
            </wp:positionV>
            <wp:extent cx="381000" cy="317500"/>
            <wp:effectExtent l="0" t="0" r="0" b="635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10642600</wp:posOffset>
            </wp:positionV>
            <wp:extent cx="304800" cy="304800"/>
            <wp:effectExtent l="0" t="0" r="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语文答案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C.狼藉</w:t>
      </w:r>
    </w:p>
    <w:p>
      <w:pPr>
        <w:spacing w:line="360" w:lineRule="auto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2.D.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妙手偶得：指文学素养很深的人出于灵感，即可偶然间得到妙语佳句。这里形容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基础不好的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王同学冥思苦想后做出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题目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，使用不恰当。</w:t>
      </w:r>
    </w:p>
    <w:p>
      <w:pPr>
        <w:spacing w:line="360" w:lineRule="auto"/>
        <w:jc w:val="left"/>
        <w:textAlignment w:val="center"/>
        <w:rPr>
          <w:rFonts w:ascii="Arial" w:hAnsi="Arial" w:eastAsia="宋体" w:cs="Arial"/>
          <w:color w:val="000000" w:themeColor="text1"/>
          <w:sz w:val="19"/>
          <w:szCs w:val="19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宋体" w:cs="Arial"/>
          <w:color w:val="000000" w:themeColor="text1"/>
          <w:sz w:val="19"/>
          <w:szCs w:val="19"/>
          <w:shd w:val="clear" w:color="auto" w:fill="FFFFFF"/>
          <w14:textFill>
            <w14:solidFill>
              <w14:schemeClr w14:val="tx1"/>
            </w14:solidFill>
          </w14:textFill>
        </w:rPr>
        <w:t>3.D.成分残缺，通过掩盖主语，排除AB,揭发谜底搭配不当，改成探寻或揭开。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②句“成都人喜欢蜡梅，是自然的”引出“蜡梅”的话题；⑤句的“唯其自然”与②句的“自然”相衔接；①句以“蜡梅”的名字为例，具体说明⑤句的“并不深究”；③句和④句按照时间先后分别以黄庭坚的诗注和明代的《花疏》来证明①句中“蜡梅”的正确写法。正确排序为：②⑤①③④。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6.此中有真意，欲辨已忘言                烽火连三月，家书抵万金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我报路长嗟日暮，学诗谩有惊人句。       似曾相识燕归来    误入藕花深处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图一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限制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观看时长，防止青少年沉溺短视频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图二：规范短视频的内容，让孩子爱上绿色视频。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示例：小丽同学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你好，看短视频既耽误学习，又影响视力；并且短视频的有些内容是不适宜我们看的，所以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为了我们的身心健康，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建议你尽量少看或者不看短视频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称呼问候1分，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理由充分，语气恰当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2分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exact"/>
        <w:jc w:val="lef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B.“清闲”只是暂时的，“内心无忧”的表述错误，诗人的生活并不轻松，从“失学从儿懒，长贫任妇愁。”亦可看出这点，不是毫不在意，而是无力解决。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.“漾”有“荡漾”之意，（1分）写出草堂舍影随江而动、江水清澈的动态美，表现草堂环境的美好清幽，（1分）表达了诗人经过长期的颠沛流离，对于眼前稳定宁静的清闲生活的享受。（2分）（本诗作者情感较为复杂，答出暗含/流露出诗人内心深处的沉郁无奈之情亦可给分）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C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11.C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12.(差役）亲自把（庾冰）送过浙江，寄居在山阴魏家，（庾冰）才得以免除祸患/脱险。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（得分点：“自”“免”和省略部分各3分）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13.因为这个差役的聪明机智，（1分）从他盖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籧篨在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庾冰身上，船载庾冰出逃，故意醉酒，机智掩护庾冰摆脱搜查可以看出。（1分）而且他拥有乐观通达的精神品质，（1分）面对回报，不求名利钱财，只是希望畅快饮酒可以看出。（1分）（写知恩图报亦可酌情给分）</w:t>
      </w:r>
    </w:p>
    <w:p>
      <w:pPr>
        <w:spacing w:line="360" w:lineRule="exact"/>
        <w:jc w:val="lef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参考译文：苏峻作乱的时侯，庚家的人都逃走失散了。当时庚冰担任昊国内史，只身一人逃亡。百姓官吏都跑走了，只有郡府中一个差役独自用-艘小船载着庚冰逃到钱塘江口，用粗席遮住他。当时苏峻到处悬赏找寻庚冰，叮嘱各地严加搜查。这个差役将船丢在市镇的港口边，喝醉了酒回来，挥舞着船桨向着船说：“到哪里找吴国内史庾冰？他就在这里。”庾冰非常惶恐害怕，但是不敢乱动。监司看船舱十分狭小，认为是差役喝醉乱说话，完全没有怀疑。差役亲自将庾冰送过浙江，寄住在山阴魏家，庾冰才得以避免祸患。苏峻之乱平息后，庚冰想要报答这位差役，完成他的心愿。差役说：“我出身卑下，不需要名誉官位。我年少时总是忙着执鞭赶车，常常忧虑不能痛快地喝酒。只要让我接下来的余生中天天都有酒喝就够了，不需要其他的。”庚冰为他建了大房子，买了仆人婢女，让他家中一直储存有上百斛的酒，一直到他去世为止。当时的人说这位差役不仅有智谋，并且为人也非常乐观豁达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14.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有误，本文没有使用下定义的说明方法；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15.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．有误，“发现昆明鱼”应为“发现昆明鱼化石”；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．有误，“这个结论虽然非常荒谬”表述错误，原文为“这个貌似非常荒谬的结论”；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．有误，文昌鱼背部有脊索不是它没有进化，成为“活化石”的原因；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16.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①昆明鱼是目前发现的最早产生脊索的动物，人所从属的脊椎动物都是由脊索动物进化而来的。②人类胚胎早期有一个阶段的形态和鱼非常相似，并且还有鳃裂。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17.（1）又去了校外的网吧。（2），心疼，悔恨/痛改前非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18.通过一系列的动作描写，（1分）“拥”“奔”写出了父亲为多挣钱跟别人抢生活的急切；（1分）“走几步，停一下”“再前行几步”两个“弓”表明父亲扛着的货物十分沉重，（1分）突出了父亲劳动的艰辛（1分）侧面写出了大将对父亲的心疼。（1分）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19.“墙角里的父爱”指父爱的艰辛、卑微、无私、深沉和不易察觉的特点，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暗含了作者对人们关注、体会父爱，感恩父母的期待。（2分）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文中的父亲为孩子默默的付出，而孩子却在一次次沉沦中忽视了这份亲情，最后才幡然悔悟。（1分）面对父母之恩，我们要心存感恩之心，更要在成长的路上，不断改正自己的缺点，努力提升自己，这样才不负父母深恩。（2分）</w:t>
      </w:r>
    </w:p>
    <w:p>
      <w:pPr>
        <w:widowControl/>
        <w:adjustRightInd w:val="0"/>
        <w:snapToGrid w:val="0"/>
        <w:spacing w:line="240" w:lineRule="atLeast"/>
        <w:rPr>
          <w:rFonts w:ascii="宋体" w:hAnsi="宋体" w:eastAsia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20.</w:t>
      </w:r>
      <w:r>
        <w:rPr>
          <w:rFonts w:hint="eastAsia" w:ascii="宋体" w:hAnsi="宋体" w:eastAsia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C.被卢俊义活捉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21．（1）孝顺（2）勇敢，讲义气（3）杀人如麻，残暴</w:t>
      </w:r>
    </w:p>
    <w:p>
      <w:pPr>
        <w:rPr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22.参考答案：</w:t>
      </w:r>
    </w:p>
    <w:p>
      <w:pPr>
        <w:ind w:firstLine="440" w:firstLineChars="200"/>
        <w:rPr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黄兴1874年10月25日出生于湖南省善化县（今长沙县），是中国近代史上伟大的资产阶级民主革命家、政治家、军事家，是中国民主革命的先驱，是与孙中山先生并称“孙黄”的杰出领袖。他先后在华兴会、同盟会中担任要职，还参与了广州黄花岗起义、武昌起义等武装运动。黄兴为推翻清朝反动统治、结束在我国延续了两千多年的封建帝制、创建资产阶级民主共和国，建立了不可磨灭的功勋。</w:t>
      </w:r>
    </w:p>
    <w:p>
      <w:pPr>
        <w:spacing w:line="360" w:lineRule="exact"/>
        <w:rPr>
          <w:color w:val="000000" w:themeColor="text1"/>
          <w:sz w:val="2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794" w:right="1633" w:bottom="794" w:left="1633" w:header="794" w:footer="794" w:gutter="0"/>
          <w:cols w:space="708" w:num="1"/>
          <w:docGrid w:type="lines" w:linePitch="312" w:charSpace="0"/>
        </w:sectPr>
      </w:pPr>
      <w:r>
        <w:rPr>
          <w:color w:val="000000" w:themeColor="text1"/>
          <w:sz w:val="22"/>
          <w14:textFill>
            <w14:solidFill>
              <w14:schemeClr w14:val="tx1"/>
            </w14:solidFill>
          </w14:textFill>
        </w:rPr>
        <w:t>23</w:t>
      </w:r>
      <w:r>
        <w:rPr>
          <w:rFonts w:hint="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.建议最佳立意：面对生活的坎坷，要学会坚强，努力拼搏，不留遗憾。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462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pfzG+2AQAAVAMAAA4AAABkcnMvZTJvRG9jLnhtbK1TwY7TMBC9I/EP&#10;lu80aRFVFTVdgVaLkBAgLfsBrmM3lmyPNXab9AfgDzhx4c539TsYu00XsbcVF2fGM37z3sxkfTM6&#10;yw4KowHf8vms5kx5CZ3xu5Y/fL17teIsJuE7YcGrlh9V5Debly/WQ2jUAnqwnUJGID42Q2h5n1Jo&#10;qirKXjkRZxCUp6AGdCKRi7uqQzEQurPVoq6X1QDYBQSpYqTb23OQbwq+1kqmz1pHlZhtOXFL5cRy&#10;bvNZbdai2aEIvZEXGuIZLJwwnopeoW5FEmyP5gmUMxIhgk4zCa4CrY1URQOpmdf/qLnvRVBFCzUn&#10;hmub4v+DlZ8OX5CZruVLzrxwNKLTj++nn79Pv76xZW7PEGJDWfeB8tL4DkYa83Qf6TKrHjW6/CU9&#10;jOLU6OO1uWpMTOZHq8VqVVNIUmxyCL96fB4wpvcKHMtGy5GmV5oqDh9jOqdOKbmahztjbZmg9Wwg&#10;Ca/f1OXBNULg1lONLOJMNltp3I4XZVvojiRsoA1ouacV5cx+8NTgvCyTgZOxnYx9QLPrieO81Ivh&#10;7T4Rm0IyVzjDXgrT6IrMy5rl3fjbL1mPP8Pm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Ba&#10;X8xv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-106045</wp:posOffset>
              </wp:positionH>
              <wp:positionV relativeFrom="paragraph">
                <wp:posOffset>-205105</wp:posOffset>
              </wp:positionV>
              <wp:extent cx="5372735" cy="55626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72735" cy="5562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8.35pt;margin-top:-16.15pt;height:43.8pt;width:423.05pt;mso-position-horizontal-relative:margin;z-index:251658240;mso-width-relative:page;mso-height-relative:page;" filled="f" stroked="f" coordsize="21600,21600" o:gfxdata="UEsDBAoAAAAAAIdO4kAAAAAAAAAAAAAAAAAEAAAAZHJzL1BLAwQUAAAACACHTuJAk3tBGtoAAAAK&#10;AQAADwAAAGRycy9kb3ducmV2LnhtbE2Py07DMBBF90j8gzVI7Fo7CS0lxOmCx45nAQl2TmySCHsc&#10;2U5a/p5hBbsZzdGdc6vtwVk2mxAHjxKypQBmsPV6wE7C68vtYgMsJoVaWY9GwreJsK2PjypVar/H&#10;ZzPvUscoBGOpJPQpjSXnse2NU3HpR4N0+/TBqURr6LgOak/hzvJciDV3akD60KvRXPWm/dpNToJ9&#10;j+GuEeljvu7u09Mjn95usgcpT08ycQksmUP6g+FXn9ShJqfGT6gjsxIW2fqcUBqKvABGxCa/OAPW&#10;SFitCuB1xf9XqH8AUEsDBBQAAAAIAIdO4kBv6bTrqAEAAC0DAAAOAAAAZHJzL2Uyb0RvYy54bWyt&#10;Uktu2zAQ3RfoHQjuayky5BSC5QBBkCBAkQZIcgCaIi0CJIcgGUu+QHODrrrpPufyOTJkLCdId0U2&#10;1Gg+j++94fJsNJpshQ8KbEtPZiUlwnLolN209OH+8tt3SkJktmMarGjpTgR6tvr6ZTm4RlTQg+6E&#10;JwhiQzO4lvYxuqYoAu+FYWEGTlgsSvCGRfz1m6LzbEB0o4uqLBfFAL5zHrgIAbMXr0W6yvhSCh5/&#10;ShlEJLqlyC3m0+dznc5itWTNxjPXK36gwf6DhWHK4qVHqAsWGXn06h8oo7iHADLOOJgCpFRcZA2o&#10;5qT8oOauZ05kLWhOcEebwufB8pvtrSeqa2lFiWUGV7T//bT/87z/+4tUyZ7BhQa77hz2xfEcRlzz&#10;lA+YTKpH6U36oh6CdTR6dzRXjJFwTNbz0+p0XlPCsVbXi2qR3S/epp0P8UqAISloqcflZU/Z9keI&#10;yARbp5Z0mYVLpXVeoLZkaOliXpd54FjBCW1xMGl45ZqiOK7Hg7A1dDvUpa8teprexxT4KVhPwaPz&#10;atMjr6w+Q+JOMqvD+0lLf/+fL3575as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k3tBGtoAAAAK&#10;AQAADwAAAAAAAAABACAAAAAiAAAAZHJzL2Rvd25yZXYueG1sUEsBAhQAFAAAAAgAh07iQG/ptOuo&#10;AQAALQMAAA4AAAAAAAAAAQAgAAAAKQEAAGRycy9lMm9Eb2MueG1sUEsFBgAAAAAGAAYAWQEAAEMF&#10;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2" o:spt="136" alt="学科网 zxxk.com" type="#_x0000_t136" style="position:absolute;left:0pt;margin-left:158.95pt;margin-top:407.9pt;height:2.85pt;width:2.85pt;mso-position-horizontal-relative:margin;mso-position-vertical-relative:margin;z-index:-25164800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8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71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2" o:spid="_x0000_s2072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sz w:val="2"/>
        <w:szCs w:val="2"/>
      </w:rPr>
    </w:pPr>
    <w:r>
      <w:drawing>
        <wp:anchor distT="0" distB="0" distL="114300" distR="114300" simplePos="0" relativeHeight="25167872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6" o:spt="136" alt="学科网 zxxk.com" type="#_x0000_t136" style="height:0.85pt;width:0.9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7" o:spt="136" alt="学科网 zxxk.com" type="#_x0000_t136" style="height:0.85pt;width:0.9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6" o:spid="_x0000_s2056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8" o:spid="_x0000_s2058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mU4NGVjNmI5ZDdlYWNhYmMwNjEzNmQ5Y2JjYTMifQ=="/>
  </w:docVars>
  <w:rsids>
    <w:rsidRoot w:val="521940D4"/>
    <w:rsid w:val="004151FC"/>
    <w:rsid w:val="00600BDE"/>
    <w:rsid w:val="00C02FC6"/>
    <w:rsid w:val="00D96E2C"/>
    <w:rsid w:val="00E636F4"/>
    <w:rsid w:val="0E07309E"/>
    <w:rsid w:val="1CA94E91"/>
    <w:rsid w:val="261F3F85"/>
    <w:rsid w:val="2CE51A84"/>
    <w:rsid w:val="39224D6F"/>
    <w:rsid w:val="397C551E"/>
    <w:rsid w:val="3AB542C2"/>
    <w:rsid w:val="521940D4"/>
    <w:rsid w:val="6BC7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6">
    <w:name w:val="Emphasis"/>
    <w:basedOn w:val="5"/>
    <w:qFormat/>
    <w:uiPriority w:val="0"/>
    <w:rPr>
      <w:i/>
    </w:rPr>
  </w:style>
  <w:style w:type="character" w:customStyle="1" w:styleId="7">
    <w:name w:val="页眉 字符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2"/>
    <customShpInfo spid="_x0000_s2054"/>
    <customShpInfo spid="_x0000_s2056"/>
    <customShpInfo spid="_x0000_s2058"/>
    <customShpInfo spid="_x0000_s1026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308</Words>
  <Characters>1760</Characters>
  <Lines>14</Lines>
  <Paragraphs>4</Paragraphs>
  <TotalTime>17</TotalTime>
  <ScaleCrop>false</ScaleCrop>
  <LinksUpToDate>false</LinksUpToDate>
  <CharactersWithSpaces>2064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2022-11-29T12:10:00Z</dcterms:created>
  <dc:creator>夏风盈盈</dc:creator>
  <cp:lastModifiedBy>Administrator</cp:lastModifiedBy>
  <dcterms:modified xsi:type="dcterms:W3CDTF">2023-03-01T03:12:38Z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