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7F3C14" w:rsidRPr="000C37D8" w:rsidP="00ED12FE">
      <w:pPr>
        <w:spacing w:line="440" w:lineRule="exact"/>
        <w:jc w:val="center"/>
        <w:rPr>
          <w:rFonts w:ascii="方正大标宋简体" w:eastAsia="方正大标宋简体" w:hAnsi="宋体" w:hint="eastAsia"/>
          <w:sz w:val="30"/>
          <w:szCs w:val="30"/>
        </w:rPr>
      </w:pPr>
      <w:r w:rsidRPr="000C37D8" w:rsidR="00ED12FE">
        <w:rPr>
          <w:rFonts w:ascii="方正大标宋简体" w:eastAsia="方正大标宋简体" w:hAnsi="宋体" w:hint="eastAsia"/>
          <w:sz w:val="30"/>
          <w:szCs w:val="30"/>
        </w:rPr>
        <w:drawing>
          <wp:anchor simplePos="0" relativeHeight="251658240" behindDoc="0" locked="0" layoutInCell="1" allowOverlap="1">
            <wp:simplePos x="0" y="0"/>
            <wp:positionH relativeFrom="page">
              <wp:posOffset>11188700</wp:posOffset>
            </wp:positionH>
            <wp:positionV relativeFrom="topMargin">
              <wp:posOffset>10820400</wp:posOffset>
            </wp:positionV>
            <wp:extent cx="266700" cy="4318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327883" name=""/>
                    <pic:cNvPicPr>
                      <a:picLocks noChangeAspect="1"/>
                    </pic:cNvPicPr>
                  </pic:nvPicPr>
                  <pic:blipFill>
                    <a:blip xmlns:r="http://schemas.openxmlformats.org/officeDocument/2006/relationships" r:embed="rId4"/>
                    <a:stretch>
                      <a:fillRect/>
                    </a:stretch>
                  </pic:blipFill>
                  <pic:spPr>
                    <a:xfrm>
                      <a:off x="0" y="0"/>
                      <a:ext cx="266700" cy="431800"/>
                    </a:xfrm>
                    <a:prstGeom prst="rect">
                      <a:avLst/>
                    </a:prstGeom>
                  </pic:spPr>
                </pic:pic>
              </a:graphicData>
            </a:graphic>
          </wp:anchor>
        </w:drawing>
      </w:r>
      <w:r w:rsidRPr="000C37D8" w:rsidR="00ED12FE">
        <w:rPr>
          <w:rFonts w:ascii="方正大标宋简体" w:eastAsia="方正大标宋简体" w:hAnsi="宋体" w:hint="eastAsia"/>
          <w:sz w:val="30"/>
          <w:szCs w:val="30"/>
        </w:rPr>
        <w:t>2022-2023</w:t>
      </w:r>
      <w:r w:rsidRPr="000C37D8" w:rsidR="009F2280">
        <w:rPr>
          <w:rFonts w:ascii="方正大标宋简体" w:eastAsia="方正大标宋简体" w:hAnsi="宋体" w:hint="eastAsia"/>
          <w:sz w:val="30"/>
          <w:szCs w:val="30"/>
        </w:rPr>
        <w:t>学年第</w:t>
      </w:r>
      <w:r w:rsidRPr="000C37D8" w:rsidR="00ED12FE">
        <w:rPr>
          <w:rFonts w:ascii="方正大标宋简体" w:eastAsia="方正大标宋简体" w:hAnsi="宋体" w:hint="eastAsia"/>
          <w:sz w:val="30"/>
          <w:szCs w:val="30"/>
        </w:rPr>
        <w:t>一</w:t>
      </w:r>
      <w:r w:rsidRPr="000C37D8" w:rsidR="009F2280">
        <w:rPr>
          <w:rFonts w:ascii="方正大标宋简体" w:eastAsia="方正大标宋简体" w:hAnsi="宋体" w:hint="eastAsia"/>
          <w:sz w:val="30"/>
          <w:szCs w:val="30"/>
        </w:rPr>
        <w:t>学期</w:t>
      </w:r>
      <w:r w:rsidRPr="000C37D8">
        <w:rPr>
          <w:rFonts w:ascii="方正大标宋简体" w:eastAsia="方正大标宋简体" w:hAnsi="宋体" w:hint="eastAsia"/>
          <w:sz w:val="30"/>
          <w:szCs w:val="30"/>
        </w:rPr>
        <w:t>期</w:t>
      </w:r>
      <w:r w:rsidRPr="000C37D8" w:rsidR="00A42BC0">
        <w:rPr>
          <w:rFonts w:ascii="方正大标宋简体" w:eastAsia="方正大标宋简体" w:hAnsi="宋体" w:hint="eastAsia"/>
          <w:sz w:val="30"/>
          <w:szCs w:val="30"/>
        </w:rPr>
        <w:t>中</w:t>
      </w:r>
      <w:r w:rsidRPr="000C37D8">
        <w:rPr>
          <w:rFonts w:ascii="方正大标宋简体" w:eastAsia="方正大标宋简体" w:hAnsi="宋体" w:hint="eastAsia"/>
          <w:sz w:val="30"/>
          <w:szCs w:val="30"/>
        </w:rPr>
        <w:t>质量检测</w:t>
      </w:r>
    </w:p>
    <w:p w:rsidR="00ED12FE" w:rsidP="00ED12FE">
      <w:pPr>
        <w:widowControl/>
        <w:spacing w:line="360" w:lineRule="auto"/>
        <w:jc w:val="center"/>
        <w:rPr>
          <w:rFonts w:ascii="方正大标宋简体" w:eastAsia="方正大标宋简体" w:hint="eastAsia"/>
          <w:color w:val="000000"/>
          <w:sz w:val="30"/>
          <w:szCs w:val="30"/>
        </w:rPr>
      </w:pPr>
      <w:r w:rsidR="008B0991">
        <w:rPr>
          <w:rFonts w:ascii="方正大标宋简体" w:eastAsia="方正大标宋简体" w:hint="eastAsia"/>
          <w:color w:val="000000"/>
          <w:sz w:val="30"/>
          <w:szCs w:val="30"/>
        </w:rPr>
        <w:t>九</w:t>
      </w:r>
      <w:r w:rsidRPr="000C37D8" w:rsidR="007F3C14">
        <w:rPr>
          <w:rFonts w:ascii="方正大标宋简体" w:eastAsia="方正大标宋简体" w:hint="eastAsia"/>
          <w:color w:val="000000"/>
          <w:sz w:val="30"/>
          <w:szCs w:val="30"/>
        </w:rPr>
        <w:t xml:space="preserve">年级 </w:t>
      </w:r>
      <w:r w:rsidRPr="000C37D8" w:rsidR="00ED1B05">
        <w:rPr>
          <w:rFonts w:ascii="方正大标宋简体" w:eastAsia="方正大标宋简体" w:hint="eastAsia"/>
          <w:color w:val="000000"/>
          <w:sz w:val="30"/>
          <w:szCs w:val="30"/>
        </w:rPr>
        <w:t xml:space="preserve"> </w:t>
      </w:r>
      <w:r w:rsidR="007D0C2E">
        <w:rPr>
          <w:rFonts w:ascii="方正大标宋简体" w:eastAsia="方正大标宋简体" w:hint="eastAsia"/>
          <w:color w:val="000000"/>
          <w:sz w:val="30"/>
          <w:szCs w:val="30"/>
        </w:rPr>
        <w:t>语文</w:t>
      </w:r>
      <w:r w:rsidRPr="000C37D8" w:rsidR="007F3C14">
        <w:rPr>
          <w:rFonts w:ascii="方正大标宋简体" w:eastAsia="方正大标宋简体" w:hint="eastAsia"/>
          <w:color w:val="000000"/>
          <w:sz w:val="30"/>
          <w:szCs w:val="30"/>
        </w:rPr>
        <w:t>试卷答案</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一、语言文字运用（10分）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答案：1.A 【解析】主要考察学生第二声与第三声的区别以及形近字的误读</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2.C【解析】主要考察学生成语的积累以及音近字的误用</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3.C【解析】A项毫发不爽形容一点点细小的差错也没有。B项指的是按照事物的实际情况正确对待和处理事情。C项指的是说话做事十分恰当正好达到合适的限度D有条不紊指的是有条理有秩序一点也不乱</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4.D【解析】A项“之所以”后面带的是结果，再加“的原因”就显得句式杂糅。B项“是因为”和“的原因”是重复啰嗦了。C项虽然位置换了，“是因为”和“的原因”也重复啰嗦了。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5.D【解析】这是一个说明性语段。</w:t>
      </w:r>
      <w:r w:rsidRPr="009E61C3">
        <w:rPr>
          <w:rFonts w:ascii="宋体" w:hAnsi="宋体" w:cs="宋体" w:hint="eastAsia"/>
          <w:color w:val="000000"/>
          <w:sz w:val="21"/>
          <w:szCs w:val="21"/>
        </w:rPr>
        <w:t>⑤</w:t>
      </w:r>
      <w:r w:rsidRPr="009E61C3">
        <w:rPr>
          <w:rFonts w:ascii="宋体" w:hAnsi="宋体"/>
          <w:color w:val="000000"/>
          <w:sz w:val="21"/>
          <w:szCs w:val="21"/>
        </w:rPr>
        <w:t>句提出说明对象,应为第一句;</w:t>
      </w:r>
      <w:r w:rsidRPr="009E61C3">
        <w:rPr>
          <w:rFonts w:ascii="宋体" w:hAnsi="宋体" w:cs="宋体" w:hint="eastAsia"/>
          <w:color w:val="000000"/>
          <w:sz w:val="21"/>
          <w:szCs w:val="21"/>
        </w:rPr>
        <w:t>③</w:t>
      </w:r>
      <w:r w:rsidRPr="009E61C3">
        <w:rPr>
          <w:rFonts w:ascii="宋体" w:hAnsi="宋体"/>
          <w:color w:val="000000"/>
          <w:sz w:val="21"/>
          <w:szCs w:val="21"/>
        </w:rPr>
        <w:t>句中“后来”紧承</w:t>
      </w:r>
      <w:r w:rsidRPr="009E61C3">
        <w:rPr>
          <w:rFonts w:ascii="宋体" w:hAnsi="宋体" w:cs="宋体" w:hint="eastAsia"/>
          <w:color w:val="000000"/>
          <w:sz w:val="21"/>
          <w:szCs w:val="21"/>
        </w:rPr>
        <w:t>⑤</w:t>
      </w:r>
      <w:r w:rsidRPr="009E61C3">
        <w:rPr>
          <w:rFonts w:ascii="宋体" w:hAnsi="宋体"/>
          <w:color w:val="000000"/>
          <w:sz w:val="21"/>
          <w:szCs w:val="21"/>
        </w:rPr>
        <w:t>句中的“开始”,介绍图形验证码的工作原理,应为第二句;</w:t>
      </w:r>
      <w:r w:rsidRPr="009E61C3">
        <w:rPr>
          <w:rFonts w:ascii="宋体" w:hAnsi="宋体" w:cs="宋体" w:hint="eastAsia"/>
          <w:color w:val="000000"/>
          <w:sz w:val="21"/>
          <w:szCs w:val="21"/>
        </w:rPr>
        <w:t>①</w:t>
      </w:r>
      <w:r w:rsidRPr="009E61C3">
        <w:rPr>
          <w:rFonts w:ascii="宋体" w:hAnsi="宋体"/>
          <w:color w:val="000000"/>
          <w:sz w:val="21"/>
          <w:szCs w:val="21"/>
        </w:rPr>
        <w:t>句介绍图形验证码的功能,应为第三句;</w:t>
      </w:r>
      <w:r w:rsidRPr="009E61C3">
        <w:rPr>
          <w:rFonts w:ascii="宋体" w:hAnsi="宋体" w:cs="宋体" w:hint="eastAsia"/>
          <w:color w:val="000000"/>
          <w:sz w:val="21"/>
          <w:szCs w:val="21"/>
        </w:rPr>
        <w:t>④</w:t>
      </w:r>
      <w:r w:rsidRPr="009E61C3">
        <w:rPr>
          <w:rFonts w:ascii="宋体" w:hAnsi="宋体"/>
          <w:color w:val="000000"/>
          <w:sz w:val="21"/>
          <w:szCs w:val="21"/>
        </w:rPr>
        <w:t>句用“同时”紧承</w:t>
      </w:r>
      <w:r w:rsidRPr="009E61C3">
        <w:rPr>
          <w:rFonts w:ascii="宋体" w:hAnsi="宋体" w:cs="宋体" w:hint="eastAsia"/>
          <w:color w:val="000000"/>
          <w:sz w:val="21"/>
          <w:szCs w:val="21"/>
        </w:rPr>
        <w:t>①</w:t>
      </w:r>
      <w:r w:rsidRPr="009E61C3">
        <w:rPr>
          <w:rFonts w:ascii="宋体" w:hAnsi="宋体"/>
          <w:color w:val="000000"/>
          <w:sz w:val="21"/>
          <w:szCs w:val="21"/>
        </w:rPr>
        <w:t>句进一步介绍图形验证码的功能,应为第四句;</w:t>
      </w:r>
      <w:r w:rsidRPr="009E61C3">
        <w:rPr>
          <w:rFonts w:ascii="宋体" w:hAnsi="宋体" w:cs="宋体" w:hint="eastAsia"/>
          <w:color w:val="000000"/>
          <w:sz w:val="21"/>
          <w:szCs w:val="21"/>
        </w:rPr>
        <w:t>②</w:t>
      </w:r>
      <w:r w:rsidRPr="009E61C3">
        <w:rPr>
          <w:rFonts w:ascii="宋体" w:hAnsi="宋体"/>
          <w:color w:val="000000"/>
          <w:sz w:val="21"/>
          <w:szCs w:val="21"/>
        </w:rPr>
        <w:t>句在对图形验证码介绍完毕之后，进行举例说明,应为第五句。故选D。</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6.C. 【解析】A项遗漏“不要再去医院看望王老师”的重要信息，转述不完整;B项转述时人称代词使用不正确，两个“你们”应改为“我们”;D项转述时应将“来医院看她”改为“去医院看她”，最后一句中的“你们”应改为“我们”。</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二、古代诗文阅读（20分）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7 B【解析】颔联着重展现的是瀑布飞泄云天的动态美 。银色的瀑布从几重云外奔流而下，激荡岩石穿越古木，义无反顾的坠入深</w:t>
      </w:r>
      <w:r w:rsidRPr="009E61C3">
        <w:rPr>
          <w:rFonts w:ascii="宋体" w:hAnsi="宋体" w:cs="Helvetica" w:hint="eastAsia"/>
          <w:color w:val="000000"/>
          <w:sz w:val="21"/>
          <w:szCs w:val="21"/>
        </w:rPr>
        <w:t>深</w:t>
      </w:r>
      <w:r w:rsidRPr="009E61C3">
        <w:rPr>
          <w:rFonts w:ascii="宋体" w:hAnsi="宋体"/>
          <w:color w:val="000000"/>
          <w:sz w:val="21"/>
          <w:szCs w:val="21"/>
        </w:rPr>
        <w:t>的涧谷。</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8【解析】本诗不只是在描写、赞美瀑布景象,其中也蕴激情,怀壮志,显出诗人胸襟开阔,风度豪放,豪情满怀，其艺术效果是奇妙有味的。</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【参考译文】</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瀑布从高高的庐山上落下犹如万丈洪泉,远望长长的半山腰,紫气弥漫。飞流而下的瀑布奔腾着流过层层杂树,飘飘洒洒穿过重重云烟。红日映照,恰似彩虹当空;天朗气清,如听到风雨声。庐山到处是秀丽景色,水汽与烟云融为一体，更显出气象万千。</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（二）（10分）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 xml:space="preserve">9. </w:t>
      </w:r>
      <w:r w:rsidRPr="009E61C3">
        <w:rPr>
          <w:rFonts w:ascii="宋体" w:hAnsi="宋体" w:cs="宋体" w:hint="eastAsia"/>
          <w:color w:val="000000"/>
          <w:sz w:val="21"/>
          <w:szCs w:val="21"/>
        </w:rPr>
        <w:t>①</w:t>
      </w:r>
      <w:r w:rsidRPr="009E61C3">
        <w:rPr>
          <w:rFonts w:ascii="宋体" w:hAnsi="宋体"/>
          <w:color w:val="000000"/>
          <w:sz w:val="21"/>
          <w:szCs w:val="21"/>
        </w:rPr>
        <w:t>回头看;</w:t>
      </w:r>
      <w:r w:rsidRPr="009E61C3">
        <w:rPr>
          <w:rFonts w:ascii="宋体" w:hAnsi="宋体" w:cs="宋体" w:hint="eastAsia"/>
          <w:color w:val="000000"/>
          <w:sz w:val="21"/>
          <w:szCs w:val="21"/>
        </w:rPr>
        <w:t>②</w:t>
      </w:r>
      <w:r w:rsidRPr="009E61C3">
        <w:rPr>
          <w:rFonts w:ascii="宋体" w:hAnsi="宋体"/>
          <w:color w:val="000000"/>
          <w:sz w:val="21"/>
          <w:szCs w:val="21"/>
        </w:rPr>
        <w:t>有才能的，有德行的</w:t>
      </w:r>
      <w:r w:rsidRPr="009E61C3">
        <w:rPr>
          <w:rFonts w:ascii="宋体" w:hAnsi="宋体" w:cs="宋体" w:hint="eastAsia"/>
          <w:color w:val="000000"/>
          <w:sz w:val="21"/>
          <w:szCs w:val="21"/>
        </w:rPr>
        <w:t>③</w:t>
      </w:r>
      <w:r w:rsidRPr="009E61C3">
        <w:rPr>
          <w:rFonts w:ascii="宋体" w:hAnsi="宋体"/>
          <w:color w:val="000000"/>
          <w:sz w:val="21"/>
          <w:szCs w:val="21"/>
        </w:rPr>
        <w:t>同汝 你（3分）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10.（1） 大家忙于测量与规划，百姓们都来做，没几天就竣工了（2分）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（2）周文王虽然用了百姓的力量筑高台挖深池，但百姓乐意这样做（2分）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11.孟子的观点是：贤者而后乐此，不贤者虽有此，不乐也。孟子正面引用《诗经》 中文王修建花苑事劝诫梁惠王，文王使用民力建设灵台灵沼那是因为文王有德行能与百姓一起快乐，所以文王才会真正体会到快乐。接着引用《汤誓》中的夏桀的事情反面证明即使拥有池台鸟兽他自己独乐的时间不会很久，最终无法享受这种快乐。引用两个史实正反对比以此达到劝诫的目的。（3分）</w:t>
      </w:r>
    </w:p>
    <w:p w:rsidR="008B0991" w:rsidRPr="009E61C3" w:rsidP="009E61C3">
      <w:pPr>
        <w:pStyle w:val="NormalWeb"/>
        <w:spacing w:before="0" w:beforeAutospacing="0" w:after="0" w:afterAutospacing="0"/>
        <w:ind w:firstLine="210"/>
        <w:textAlignment w:val="baseline"/>
        <w:rPr>
          <w:rFonts w:ascii="宋体" w:hAnsi="宋体"/>
          <w:sz w:val="21"/>
          <w:szCs w:val="21"/>
        </w:rPr>
      </w:pPr>
      <w:r w:rsidRPr="009E61C3">
        <w:rPr>
          <w:rFonts w:ascii="宋体" w:hAnsi="宋体"/>
          <w:b/>
          <w:bCs/>
          <w:color w:val="000000"/>
          <w:sz w:val="21"/>
          <w:szCs w:val="21"/>
        </w:rPr>
        <w:t>译文</w:t>
      </w:r>
      <w:r w:rsidRPr="009E61C3">
        <w:rPr>
          <w:rFonts w:ascii="宋体" w:hAnsi="宋体"/>
          <w:color w:val="000000"/>
          <w:sz w:val="21"/>
          <w:szCs w:val="21"/>
        </w:rPr>
        <w:t>：孟子晋见梁惠王。王站在池塘边，一边欣赏着鸟兽，一边说：“有德行的人也享受这种快乐吗？”</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孟子答道：“只有有德行的人才能体会到这种快乐，没有德行的人即使有这一切，也没法享受。〔怎么这样说呢？我拿周文王和夏桀的史实为例来说说吧。〕《诗经·大雅·灵台》中说：‘开始筑灵台，忙于测量与规划，百姓都来做，没几天就竣工了。文王说才开始不要太着急。百姓却如儿子一样，都来出把力。王到鹿苑中，母鹿正栖息。母鹿肥又亮，白鸟毛如雪。王到灵沼上，满池鱼跳跃。’周文王虽然用了百姓的力量筑高台挖深池，但百姓乐意这样做，他们管这台叫‘灵台’，管这池叫‘灵沼’，还乐意那里有许多麋鹿和鱼鳖。古时候的圣君贤王因为能与老百姓同乐，才能得到真正的快乐。〔夏桀却恰恰相反，百姓诅咒他死，他却自比太阳：‘太阳什么时候消灭，我才什么时候死亡。’〕《汤誓》中便记载着百姓的哀歌：‘太阳啊，你什么时候灭亡呢？我宁肯和你一道去死！’老百姓恨不得与他同归于尽，即使有高台深池，珍禽异兽，他又如何能独自享受呢？”</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（三）默写（6分）（每空1分）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（1）浮光跃金，静影成壁</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（2）日出而林霏开，云归而岩穴暝</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（3）沉舟侧畔千帆过，病树前头万木春</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13.社员们和大鬓角开玩笑；大姑娘们做灯; 叶叶顺口说信天游；隔壁窑里的“巧媳妇”剪纸。(每点1分,共4分)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【解析】 本题考查对文章内容的理解与概括。作答此题意题干中的“'转九曲’前”四个字,然后找出“转九曲”前的</w:t>
      </w:r>
      <w:r w:rsidRPr="009E61C3">
        <w:rPr>
          <w:rFonts w:ascii="宋体" w:hAnsi="宋体" w:cs="Helvetica" w:hint="eastAsia"/>
          <w:color w:val="000000"/>
          <w:sz w:val="21"/>
          <w:szCs w:val="21"/>
        </w:rPr>
        <w:t>内</w:t>
      </w:r>
      <w:r w:rsidRPr="009E61C3">
        <w:rPr>
          <w:rFonts w:ascii="宋体" w:hAnsi="宋体"/>
          <w:color w:val="000000"/>
          <w:sz w:val="21"/>
          <w:szCs w:val="21"/>
        </w:rPr>
        <w:t>容,即第</w:t>
      </w:r>
      <w:r w:rsidRPr="009E61C3">
        <w:rPr>
          <w:rFonts w:ascii="宋体" w:hAnsi="宋体" w:cs="宋体" w:hint="eastAsia"/>
          <w:color w:val="000000"/>
          <w:sz w:val="21"/>
          <w:szCs w:val="21"/>
        </w:rPr>
        <w:t>②</w:t>
      </w:r>
      <w:r w:rsidRPr="009E61C3">
        <w:rPr>
          <w:rFonts w:ascii="宋体" w:hAnsi="宋体"/>
          <w:color w:val="000000"/>
          <w:sz w:val="21"/>
          <w:szCs w:val="21"/>
        </w:rPr>
        <w:t>~</w:t>
      </w:r>
      <w:r w:rsidRPr="009E61C3">
        <w:rPr>
          <w:rFonts w:ascii="宋体" w:hAnsi="宋体" w:cs="宋体" w:hint="eastAsia"/>
          <w:color w:val="000000"/>
          <w:sz w:val="21"/>
          <w:szCs w:val="21"/>
        </w:rPr>
        <w:t>⑧</w:t>
      </w:r>
      <w:r w:rsidRPr="009E61C3">
        <w:rPr>
          <w:rFonts w:ascii="宋体" w:hAnsi="宋体"/>
          <w:color w:val="000000"/>
          <w:sz w:val="21"/>
          <w:szCs w:val="21"/>
        </w:rPr>
        <w:t>段，从中归纳概括即可。</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14通过两个场面描写去写的，一是“转九曲”中秧歌队的舞姿;二是“转九曲”中灯火的亮</w:t>
      </w:r>
      <w:r w:rsidRPr="009E61C3">
        <w:rPr>
          <w:rFonts w:ascii="宋体" w:hAnsi="宋体" w:cs="Helvetica" w:hint="eastAsia"/>
          <w:color w:val="000000"/>
          <w:sz w:val="21"/>
          <w:szCs w:val="21"/>
        </w:rPr>
        <w:t>。</w:t>
      </w:r>
    </w:p>
    <w:p w:rsidR="008B0991" w:rsidRPr="009E61C3" w:rsidP="009E61C3">
      <w:pPr>
        <w:pStyle w:val="NormalWeb"/>
        <w:spacing w:before="0" w:beforeAutospacing="0" w:after="0" w:afterAutospacing="0"/>
        <w:textAlignment w:val="baseline"/>
        <w:rPr>
          <w:rFonts w:ascii="宋体" w:hAnsi="宋体" w:hint="eastAsia"/>
          <w:sz w:val="21"/>
          <w:szCs w:val="21"/>
        </w:rPr>
      </w:pPr>
      <w:r w:rsidRPr="009E61C3">
        <w:rPr>
          <w:rFonts w:ascii="宋体" w:hAnsi="宋体"/>
          <w:color w:val="000000"/>
          <w:sz w:val="21"/>
          <w:szCs w:val="21"/>
        </w:rPr>
        <w:t>作用：描写人们在转九曲时的幸福、欢快。为揭示文章的主题蓄势，表达了作者对转九曲的赞美，对家乡的热爱，对未来充满希望。(一个场面1分，作用一个1分。共4分)【解析】本题考查对文章内容的理解与概括以及场面描写的作用的把握。场面描写最主要的作用就是塑造人物形象和表现作品主题。</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15 第</w:t>
      </w:r>
      <w:r w:rsidRPr="009E61C3">
        <w:rPr>
          <w:rFonts w:ascii="宋体" w:eastAsia="MS Mincho" w:hAnsi="MS Mincho" w:cs="MS Mincho" w:hint="eastAsia"/>
          <w:color w:val="000000"/>
          <w:sz w:val="21"/>
          <w:szCs w:val="21"/>
        </w:rPr>
        <w:t>⑫</w:t>
      </w:r>
      <w:r w:rsidRPr="009E61C3">
        <w:rPr>
          <w:rFonts w:ascii="宋体" w:hAnsi="宋体" w:hint="eastAsia"/>
          <w:color w:val="000000"/>
          <w:sz w:val="21"/>
          <w:szCs w:val="21"/>
        </w:rPr>
        <w:t>段画线句</w:t>
      </w:r>
      <w:r w:rsidRPr="009E61C3">
        <w:rPr>
          <w:rFonts w:ascii="宋体" w:hAnsi="宋体"/>
          <w:color w:val="000000"/>
          <w:sz w:val="21"/>
          <w:szCs w:val="21"/>
        </w:rPr>
        <w:t>,用“旋转”“飞的雪花”烘托花伞的旋转、彩绸的飞起,表现了人们的兴奋与快乐。（2分）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第</w:t>
      </w:r>
      <w:r w:rsidRPr="009E61C3">
        <w:rPr>
          <w:rFonts w:ascii="宋体" w:eastAsia="MS Mincho" w:hAnsi="MS Mincho" w:cs="MS Mincho" w:hint="eastAsia"/>
          <w:color w:val="000000"/>
          <w:sz w:val="21"/>
          <w:szCs w:val="21"/>
        </w:rPr>
        <w:t>⑰</w:t>
      </w:r>
      <w:r w:rsidRPr="009E61C3">
        <w:rPr>
          <w:rFonts w:ascii="宋体" w:hAnsi="宋体" w:hint="eastAsia"/>
          <w:color w:val="000000"/>
          <w:sz w:val="21"/>
          <w:szCs w:val="21"/>
        </w:rPr>
        <w:t>段</w:t>
      </w:r>
      <w:r w:rsidRPr="009E61C3">
        <w:rPr>
          <w:rFonts w:ascii="宋体" w:hAnsi="宋体"/>
          <w:color w:val="000000"/>
          <w:sz w:val="21"/>
          <w:szCs w:val="21"/>
        </w:rPr>
        <w:t>,用“雪大”“纷纷扬扬”“雪花上的光晕”,烘托人们高涨欢快的情绪,表达作者对转九曲的赞美、对家乡的爱、对未来充满希望与憧憬等。(2分)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 xml:space="preserve">【解析】 </w:t>
      </w:r>
      <w:r w:rsidRPr="009E61C3">
        <w:rPr>
          <w:rFonts w:ascii="宋体" w:hAnsi="宋体"/>
          <w:color w:val="000000"/>
          <w:sz w:val="21"/>
          <w:szCs w:val="21"/>
        </w:rPr>
        <w:t>本题考查对文章景物描写的作用或者说是烘托写作手法的分析。,赏析时注意析语句描写的内容以及蕴含的情感则可。</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16.(1)丰富而大胆的想象与联想,比喻、排比的修辞手法的巧</w:t>
      </w:r>
      <w:r w:rsidRPr="009E61C3">
        <w:rPr>
          <w:rFonts w:ascii="宋体" w:hAnsi="宋体" w:cs="Helvetica" w:hint="eastAsia"/>
          <w:color w:val="000000"/>
          <w:sz w:val="21"/>
          <w:szCs w:val="21"/>
        </w:rPr>
        <w:t>妙</w:t>
      </w:r>
    </w:p>
    <w:p w:rsidR="008B0991" w:rsidRPr="009E61C3" w:rsidP="009E61C3">
      <w:pPr>
        <w:pStyle w:val="NormalWeb"/>
        <w:spacing w:before="0" w:beforeAutospacing="0" w:after="0" w:afterAutospacing="0"/>
        <w:textAlignment w:val="baseline"/>
        <w:rPr>
          <w:rFonts w:ascii="宋体" w:hAnsi="宋体" w:hint="eastAsia"/>
          <w:sz w:val="21"/>
          <w:szCs w:val="21"/>
        </w:rPr>
      </w:pPr>
      <w:r w:rsidRPr="009E61C3">
        <w:rPr>
          <w:rFonts w:ascii="宋体" w:hAnsi="宋体"/>
          <w:color w:val="000000"/>
          <w:sz w:val="21"/>
          <w:szCs w:val="21"/>
        </w:rPr>
        <w:t>运用,使文章的语言充满诗意美。如《安塞腰鼓》中“骤雨样,是急促的鼓点;旋风一样,是飞扬的流苏……”在这奇伟想象中,通过比喻、排比的修辞,写出了陕北人的元气和精动本文第</w:t>
      </w:r>
      <w:r w:rsidRPr="009E61C3">
        <w:rPr>
          <w:rFonts w:ascii="宋体" w:eastAsia="MS Mincho" w:hAnsi="MS Mincho" w:cs="MS Mincho" w:hint="eastAsia"/>
          <w:color w:val="000000"/>
          <w:sz w:val="21"/>
          <w:szCs w:val="21"/>
        </w:rPr>
        <w:t>⑮</w:t>
      </w:r>
      <w:r w:rsidRPr="009E61C3">
        <w:rPr>
          <w:rFonts w:ascii="宋体" w:hAnsi="宋体" w:hint="eastAsia"/>
          <w:color w:val="000000"/>
          <w:sz w:val="21"/>
          <w:szCs w:val="21"/>
        </w:rPr>
        <w:t>段在作者的想象中</w:t>
      </w:r>
      <w:r w:rsidRPr="009E61C3">
        <w:rPr>
          <w:rFonts w:ascii="宋体" w:hAnsi="宋体"/>
          <w:color w:val="000000"/>
          <w:sz w:val="21"/>
          <w:szCs w:val="21"/>
        </w:rPr>
        <w:t>,运用了比喻和排比的修辞,写了华灯美丽的形态以及人们欢乐的情态,表达了作者对华灯及纯朴人民的赞美之情。(2)文章句式丰富多样,短句急促力,长句酣畅淋漓,句式的使用紧密配合氛围的变化,使文章言具有力量美。如链接材料和本文的第</w:t>
      </w:r>
      <w:r w:rsidRPr="009E61C3">
        <w:rPr>
          <w:rFonts w:ascii="宋体" w:eastAsia="MS Mincho" w:hAnsi="宋体" w:cs="MS Mincho" w:hint="eastAsia"/>
          <w:color w:val="000000"/>
          <w:sz w:val="21"/>
          <w:szCs w:val="21"/>
        </w:rPr>
        <w:t>⑮</w:t>
      </w:r>
      <w:r w:rsidRPr="009E61C3">
        <w:rPr>
          <w:rFonts w:ascii="宋体" w:hAnsi="宋体" w:hint="eastAsia"/>
          <w:color w:val="000000"/>
          <w:sz w:val="21"/>
          <w:szCs w:val="21"/>
        </w:rPr>
        <w:t>段中排比句的使用让人感受到强烈的生命律动。</w:t>
      </w:r>
      <w:r w:rsidRPr="009E61C3">
        <w:rPr>
          <w:rFonts w:ascii="宋体" w:hAnsi="宋体"/>
          <w:color w:val="000000"/>
          <w:sz w:val="21"/>
          <w:szCs w:val="21"/>
        </w:rPr>
        <w:t>(每点2分,共4分)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【解析】 本题通过对比阅读的形式考查散文的语言。解时,先从链接材料和文中找出能表现诗意美和力量美的语句一般来说,诗意美的语句,往往体现在比喻、排比等修辞手法使用上。力量美的语句,往往表现在动词的使用或者长短句交错使用上。所以答题时，可根据这些特点在文中找到相关句，再分析其作用即可。</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17．D（3分）【解析】本文行文结构是总分总，开篇引用习主席的话引出自强不息是</w:t>
      </w:r>
      <w:r w:rsidRPr="009E61C3">
        <w:rPr>
          <w:rFonts w:ascii="宋体" w:hAnsi="宋体" w:cs="Helvetica" w:hint="eastAsia"/>
          <w:color w:val="000000"/>
          <w:sz w:val="21"/>
          <w:szCs w:val="21"/>
        </w:rPr>
        <w:t>中华</w:t>
      </w:r>
      <w:r w:rsidRPr="009E61C3">
        <w:rPr>
          <w:rFonts w:ascii="宋体" w:hAnsi="宋体"/>
          <w:color w:val="000000"/>
          <w:sz w:val="21"/>
          <w:szCs w:val="21"/>
        </w:rPr>
        <w:t>民族的精神，第二段紧承第一段号召新时代的青年应当弘扬民族精神，用奋斗回答时代之问，青春之问。这是总起。三四五段是对三个分论点的论述，第六段照应第二段，总结本文的中心论点。</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18.（4分）参考示例.理论论据：长风破浪会有时，直挂云帆济沧海；天行健，君子以自强不息。坚强者能在命运之风暴中奋斗。……</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事实论据：示例：海伦</w:t>
      </w:r>
      <w:r w:rsidR="00BA1D13">
        <w:rPr>
          <w:rFonts w:ascii="宋体" w:hAnsi="宋体" w:hint="eastAsia"/>
          <w:color w:val="000000"/>
          <w:sz w:val="21"/>
          <w:szCs w:val="21"/>
        </w:rPr>
        <w:t>·</w:t>
      </w:r>
      <w:r w:rsidRPr="009E61C3">
        <w:rPr>
          <w:rFonts w:ascii="宋体" w:hAnsi="宋体"/>
          <w:color w:val="000000"/>
          <w:sz w:val="21"/>
          <w:szCs w:val="21"/>
        </w:rPr>
        <w:t>凯勒在失明失聪的逆境中能够战胜困难，终于可以认知大自然，认知世界，最后成为成功的作家。示例：史铁生在瘫痪的状况下成功战胜逆境成为有名的作家，靠的是自强不息的精神。</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示例：邓稼先在新中国这么一个一穷二白的状况下，能够克服各种困难，成为两弹一星的元勋，靠的就是自强不息的精神。</w:t>
      </w:r>
    </w:p>
    <w:p w:rsidR="00E6349E" w:rsidP="009E61C3">
      <w:pPr>
        <w:pStyle w:val="NormalWeb"/>
        <w:spacing w:before="0" w:beforeAutospacing="0" w:after="0" w:afterAutospacing="0"/>
        <w:textAlignment w:val="baseline"/>
        <w:rPr>
          <w:rFonts w:ascii="宋体" w:hAnsi="宋体" w:hint="eastAsia"/>
          <w:color w:val="000000"/>
          <w:sz w:val="21"/>
          <w:szCs w:val="21"/>
        </w:rPr>
      </w:pP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19.B【解析】社交恐惧症很</w:t>
      </w:r>
      <w:r w:rsidRPr="009E61C3">
        <w:rPr>
          <w:rFonts w:ascii="宋体" w:hAnsi="宋体"/>
          <w:b/>
          <w:bCs/>
          <w:color w:val="000000"/>
          <w:sz w:val="21"/>
          <w:szCs w:val="21"/>
          <w:u w:val="single" w:color="000000"/>
        </w:rPr>
        <w:t>可能</w:t>
      </w:r>
      <w:r w:rsidRPr="009E61C3">
        <w:rPr>
          <w:rFonts w:ascii="宋体" w:hAnsi="宋体"/>
          <w:color w:val="000000"/>
          <w:sz w:val="21"/>
          <w:szCs w:val="21"/>
        </w:rPr>
        <w:t>被当作害羞或性格内向而不易被察觉。可能表示不确定一定会，只是猜测而已。所以B错了。（3分）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20.首先分析这个同学他肯定有社交恐惧症。他的表现材料一中的“宁愿待在家中也不想出门”差不多，他害怕与同学一起参加锻炼，与同学在一起就有焦虑感。其次分析该同学并非在陌生人面前如此，在跟一起学习的同学他也选择自我孤立，退缩离开。</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帮助：一、建议</w:t>
      </w:r>
      <w:r w:rsidRPr="009E61C3">
        <w:rPr>
          <w:rFonts w:ascii="宋体" w:hAnsi="宋体" w:cs="Helvetica" w:hint="eastAsia"/>
          <w:color w:val="000000"/>
          <w:sz w:val="21"/>
          <w:szCs w:val="21"/>
        </w:rPr>
        <w:t>咨询</w:t>
      </w:r>
      <w:r w:rsidRPr="009E61C3">
        <w:rPr>
          <w:rFonts w:ascii="宋体" w:hAnsi="宋体"/>
          <w:color w:val="000000"/>
          <w:sz w:val="21"/>
          <w:szCs w:val="21"/>
        </w:rPr>
        <w:t>专业人士，二、积极与其交流劝他通过他本人的自我调节去摆脱社交恐惧症。首先要消除自卑，其次改变性格，第三，主动接触交往刺激场合。第四，多读书，扩大知识面。（4分）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21.D【解析】A项近体诗改为现代诗。B泰戈尔项获得诺贝尔文学奖的作品是《吉檀迦利》C项《唐诗三百首》选编有三百多首诗。（2分）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22.（4分）一、品味诗歌的语言:。精炼的语言，有着浓烈的诗韵，排比的修辞，层层递进。平面与深不可测形成鲜明的对比，醉后酡颜与鬓如霜雪的对比，喜欢与躲避、打碎的对比的修辞手法形成强烈的反差凸显镜子深刻的理性特性。</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把握诗歌的意象：镜子的意象给予了诗人的独特的感悟，包含作者的主观情感的事物。</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体味诗歌的情感：通过镜子反观人生，反应社会百态。</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体会诗歌的理性美：将镜子提升到人类认知的普遍高度使得理性获得了超越。</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23.示例：（既要有内容又要注意书信格式）（4分）</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尊敬的艾青先生：</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 xml:space="preserve">   您好！</w:t>
      </w:r>
    </w:p>
    <w:p w:rsidR="008B0991" w:rsidRPr="009E61C3" w:rsidP="009E61C3">
      <w:pPr>
        <w:pStyle w:val="NormalWeb"/>
        <w:spacing w:before="0" w:beforeAutospacing="0" w:after="0" w:afterAutospacing="0"/>
        <w:ind w:firstLine="420"/>
        <w:textAlignment w:val="baseline"/>
        <w:rPr>
          <w:rFonts w:ascii="宋体" w:hAnsi="宋体"/>
          <w:sz w:val="21"/>
          <w:szCs w:val="21"/>
        </w:rPr>
      </w:pPr>
      <w:r w:rsidRPr="009E61C3">
        <w:rPr>
          <w:rFonts w:ascii="宋体" w:hAnsi="宋体"/>
          <w:color w:val="000000"/>
          <w:sz w:val="21"/>
          <w:szCs w:val="21"/>
        </w:rPr>
        <w:t>读了你的《艾青诗选》，你笔下的《我爱这土地》中的意象“鸟”深深的打动了我，诗中有着强烈的爱国情怀，抒写了民族的苦难、悲伤、反抗，诗歌语言非常凝重深厚而又大气。你的诗歌主要意象是土地和太阳，表达了对光明的追求，有些诗也很有哲理，有些诗中有画。感谢你给我们创作了这么优秀的作品，我们收获很多。</w:t>
      </w:r>
    </w:p>
    <w:p w:rsidR="008B0991" w:rsidRPr="009E61C3" w:rsidP="009E61C3">
      <w:pPr>
        <w:pStyle w:val="NormalWeb"/>
        <w:spacing w:before="0" w:beforeAutospacing="0" w:after="0" w:afterAutospacing="0"/>
        <w:ind w:firstLine="420"/>
        <w:textAlignment w:val="baseline"/>
        <w:rPr>
          <w:rFonts w:ascii="宋体" w:hAnsi="宋体"/>
          <w:sz w:val="21"/>
          <w:szCs w:val="21"/>
        </w:rPr>
      </w:pPr>
      <w:r w:rsidRPr="009E61C3">
        <w:rPr>
          <w:rFonts w:ascii="宋体" w:hAnsi="宋体"/>
          <w:color w:val="000000"/>
          <w:sz w:val="21"/>
          <w:szCs w:val="21"/>
        </w:rPr>
        <w:t>此致</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敬礼！</w:t>
      </w:r>
    </w:p>
    <w:p w:rsidR="008B0991" w:rsidRPr="009E61C3" w:rsidP="009E61C3">
      <w:pPr>
        <w:pStyle w:val="NormalWeb"/>
        <w:spacing w:before="0" w:beforeAutospacing="0" w:after="0" w:afterAutospacing="0"/>
        <w:jc w:val="right"/>
        <w:textAlignment w:val="baseline"/>
        <w:rPr>
          <w:rFonts w:ascii="宋体" w:hAnsi="宋体"/>
          <w:sz w:val="21"/>
          <w:szCs w:val="21"/>
        </w:rPr>
      </w:pPr>
      <w:r w:rsidRPr="009E61C3">
        <w:rPr>
          <w:rFonts w:ascii="宋体" w:hAnsi="宋体"/>
          <w:color w:val="000000"/>
          <w:sz w:val="21"/>
          <w:szCs w:val="21"/>
        </w:rPr>
        <w:t xml:space="preserve">                                  一位忠实的读者:**</w:t>
      </w:r>
    </w:p>
    <w:p w:rsidR="008B0991" w:rsidRPr="009E61C3" w:rsidP="009E61C3">
      <w:pPr>
        <w:pStyle w:val="NormalWeb"/>
        <w:spacing w:before="0" w:beforeAutospacing="0" w:after="0" w:afterAutospacing="0"/>
        <w:jc w:val="right"/>
        <w:textAlignment w:val="baseline"/>
        <w:rPr>
          <w:rFonts w:ascii="宋体" w:hAnsi="宋体"/>
          <w:sz w:val="21"/>
          <w:szCs w:val="21"/>
        </w:rPr>
      </w:pPr>
      <w:r w:rsidRPr="009E61C3">
        <w:rPr>
          <w:rFonts w:ascii="宋体" w:hAnsi="宋体"/>
          <w:color w:val="000000"/>
          <w:sz w:val="21"/>
          <w:szCs w:val="21"/>
        </w:rPr>
        <w:t xml:space="preserve">                                  </w:t>
      </w:r>
      <w:r w:rsidRPr="009E61C3">
        <w:rPr>
          <w:rFonts w:ascii="宋体" w:hAnsi="宋体"/>
          <w:color w:val="000000"/>
          <w:sz w:val="21"/>
          <w:szCs w:val="21"/>
        </w:rPr>
        <w:t>2022年11月16日</w:t>
      </w:r>
    </w:p>
    <w:p w:rsidR="008B0991" w:rsidRPr="009E61C3" w:rsidP="009E61C3">
      <w:pPr>
        <w:pStyle w:val="NormalWeb"/>
        <w:spacing w:before="0" w:beforeAutospacing="0" w:after="0" w:afterAutospacing="0"/>
        <w:textAlignment w:val="baseline"/>
        <w:rPr>
          <w:rFonts w:ascii="宋体" w:hAnsi="宋体"/>
          <w:sz w:val="21"/>
          <w:szCs w:val="21"/>
        </w:rPr>
      </w:pPr>
      <w:r w:rsidRPr="009E61C3">
        <w:rPr>
          <w:rFonts w:ascii="宋体" w:hAnsi="宋体"/>
          <w:color w:val="000000"/>
          <w:sz w:val="21"/>
          <w:szCs w:val="21"/>
        </w:rPr>
        <w:t>24．参考中考评分标准。</w:t>
      </w:r>
    </w:p>
    <w:p w:rsidR="008B0991" w:rsidP="008B0991">
      <w:pPr>
        <w:textAlignment w:val="baseline"/>
        <w:rPr>
          <w:sz w:val="30"/>
          <w:szCs w:val="30"/>
        </w:rPr>
      </w:pPr>
      <w:r>
        <w:rPr>
          <w:sz w:val="30"/>
          <w:szCs w:val="30"/>
        </w:rPr>
        <w:t xml:space="preserve"> </w:t>
      </w:r>
    </w:p>
    <w:p w:rsidR="008B0991" w:rsidRPr="008B0991" w:rsidP="00ED12FE">
      <w:pPr>
        <w:widowControl/>
        <w:spacing w:line="360" w:lineRule="auto"/>
        <w:jc w:val="center"/>
        <w:rPr>
          <w:rFonts w:ascii="方正大标宋简体" w:eastAsia="方正大标宋简体" w:hint="eastAsia"/>
          <w:color w:val="000000"/>
          <w:sz w:val="30"/>
          <w:szCs w:val="30"/>
        </w:rPr>
        <w:sectPr>
          <w:headerReference w:type="default" r:id="rId5"/>
          <w:footerReference w:type="default" r:id="rId6"/>
          <w:pgSz w:w="11057" w:h="15309"/>
          <w:pgMar w:top="1134" w:right="1134" w:bottom="1134" w:left="1134" w:header="851" w:footer="992" w:gutter="0"/>
          <w:cols w:space="720"/>
          <w:docGrid w:type="lines" w:linePitch="312"/>
        </w:sectPr>
      </w:pPr>
    </w:p>
    <w:p>
      <w:r w:rsidRPr="008B0991" w:rsidR="008B0991">
        <w:rPr>
          <w:rFonts w:ascii="方正大标宋简体" w:eastAsia="方正大标宋简体" w:hint="eastAsia"/>
          <w:color w:val="000000"/>
          <w:sz w:val="30"/>
          <w:szCs w:val="30"/>
        </w:rPr>
        <w:drawing>
          <wp:inline>
            <wp:extent cx="5581015" cy="6679215"/>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826128" name=""/>
                    <pic:cNvPicPr>
                      <a:picLocks noChangeAspect="1"/>
                    </pic:cNvPicPr>
                  </pic:nvPicPr>
                  <pic:blipFill>
                    <a:blip xmlns:r="http://schemas.openxmlformats.org/officeDocument/2006/relationships" r:embed="rId7"/>
                    <a:stretch>
                      <a:fillRect/>
                    </a:stretch>
                  </pic:blipFill>
                  <pic:spPr>
                    <a:xfrm>
                      <a:off x="0" y="0"/>
                      <a:ext cx="5581015" cy="6679215"/>
                    </a:xfrm>
                    <a:prstGeom prst="rect">
                      <a:avLst/>
                    </a:prstGeom>
                  </pic:spPr>
                </pic:pic>
              </a:graphicData>
            </a:graphic>
          </wp:inline>
        </w:drawing>
      </w:r>
    </w:p>
    <w:sectPr>
      <w:pgSz w:w="11057" w:h="15309"/>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7A87" w:usb1="80000000" w:usb2="00000008" w:usb3="00000000" w:csb0="000001FF" w:csb1="00000000"/>
  </w:font>
  <w:font w:name="方正大标宋简体">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Helvetica">
    <w:panose1 w:val="020B05040202020302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7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Time New Romans">
    <w:altName w:val="微软雅黑"/>
    <w:panose1 w:val="00000000000000000000"/>
    <w:charset w:val="00"/>
    <w:family w:val="auto"/>
    <w:pitch w:val="default"/>
    <w:sig w:usb0="00000000" w:usb1="00000000" w:usb2="00000000"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CD8660"/>
    <w:multiLevelType w:val="singleLevel"/>
    <w:tmpl w:val="90CD8660"/>
    <w:lvl w:ilvl="0">
      <w:start w:val="22"/>
      <w:numFmt w:val="decimal"/>
      <w:suff w:val="space"/>
      <w:lvlText w:val="%1."/>
      <w:lvlJc w:val="left"/>
    </w:lvl>
  </w:abstractNum>
  <w:abstractNum w:abstractNumId="1">
    <w:nsid w:val="97B0E662"/>
    <w:multiLevelType w:val="singleLevel"/>
    <w:tmpl w:val="97B0E662"/>
    <w:lvl w:ilvl="0">
      <w:start w:val="1"/>
      <w:numFmt w:val="chineseCounting"/>
      <w:suff w:val="nothing"/>
      <w:lvlText w:val="%1、"/>
      <w:lvlJc w:val="left"/>
      <w:pPr>
        <w:ind w:left="-284"/>
      </w:pPr>
      <w:rPr>
        <w:rFonts w:hint="eastAsia"/>
      </w:rPr>
    </w:lvl>
  </w:abstractNum>
  <w:abstractNum w:abstractNumId="2">
    <w:nsid w:val="A580B2C2"/>
    <w:multiLevelType w:val="singleLevel"/>
    <w:tmpl w:val="A580B2C2"/>
    <w:lvl w:ilvl="0">
      <w:start w:val="21"/>
      <w:numFmt w:val="decimal"/>
      <w:suff w:val="nothing"/>
      <w:lvlText w:val="%1．"/>
      <w:lvlJc w:val="left"/>
    </w:lvl>
  </w:abstractNum>
  <w:abstractNum w:abstractNumId="3">
    <w:nsid w:val="C1F5837D"/>
    <w:multiLevelType w:val="singleLevel"/>
    <w:tmpl w:val="C1F5837D"/>
    <w:lvl w:ilvl="0">
      <w:start w:val="12"/>
      <w:numFmt w:val="decimal"/>
      <w:lvlText w:val="%1."/>
      <w:lvlJc w:val="left"/>
      <w:pPr>
        <w:tabs>
          <w:tab w:val="num" w:pos="312"/>
        </w:tabs>
      </w:pPr>
    </w:lvl>
  </w:abstractNum>
  <w:abstractNum w:abstractNumId="4">
    <w:nsid w:val="D09BD860"/>
    <w:multiLevelType w:val="singleLevel"/>
    <w:tmpl w:val="D09BD860"/>
    <w:lvl w:ilvl="0">
      <w:start w:val="1"/>
      <w:numFmt w:val="decimal"/>
      <w:lvlText w:val="%1."/>
      <w:lvlJc w:val="left"/>
      <w:pPr>
        <w:tabs>
          <w:tab w:val="num" w:pos="8232"/>
        </w:tabs>
      </w:pPr>
    </w:lvl>
  </w:abstractNum>
  <w:abstractNum w:abstractNumId="5">
    <w:nsid w:val="169A42BA"/>
    <w:multiLevelType w:val="multilevel"/>
    <w:tmpl w:val="48A8B1D4"/>
    <w:lvl w:ilvl="0">
      <w:start w:val="2"/>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C2D7F1D"/>
    <w:multiLevelType w:val="multilevel"/>
    <w:tmpl w:val="8844F7D0"/>
    <w:lvl w:ilvl="0">
      <w:start w:val="1"/>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FF75252"/>
    <w:multiLevelType w:val="multilevel"/>
    <w:tmpl w:val="D2EAE264"/>
    <w:lvl w:ilvl="0">
      <w:start w:val="1"/>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1510D36"/>
    <w:multiLevelType w:val="multilevel"/>
    <w:tmpl w:val="DF9C2430"/>
    <w:lvl w:ilvl="0">
      <w:start w:val="2"/>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B2330D8"/>
    <w:multiLevelType w:val="multilevel"/>
    <w:tmpl w:val="115653DE"/>
    <w:lvl w:ilvl="0">
      <w:start w:val="2"/>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61B2162"/>
    <w:multiLevelType w:val="multilevel"/>
    <w:tmpl w:val="C40C780C"/>
    <w:lvl w:ilvl="0">
      <w:start w:val="1"/>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EFE0EF2"/>
    <w:multiLevelType w:val="multilevel"/>
    <w:tmpl w:val="2CFC315A"/>
    <w:lvl w:ilvl="0">
      <w:start w:val="1"/>
      <w:numFmt w:val="decimal"/>
      <w:lvlText w:val="%1."/>
      <w:lvlJc w:val="left"/>
      <w:pPr>
        <w:tabs>
          <w:tab w:val="num" w:pos="312"/>
        </w:tabs>
        <w:ind w:left="105"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3046ADE"/>
    <w:multiLevelType w:val="multilevel"/>
    <w:tmpl w:val="2426275A"/>
    <w:lvl w:ilvl="0">
      <w:start w:val="2"/>
      <w:numFmt w:val="decimal"/>
      <w:suff w:val="nothing"/>
      <w:lvlText w:val="（%1）"/>
      <w:lvlJc w:val="left"/>
      <w:pPr>
        <w:ind w:left="42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65DB3E3C"/>
    <w:multiLevelType w:val="multilevel"/>
    <w:tmpl w:val="88F47DE8"/>
    <w:lvl w:ilvl="0">
      <w:start w:val="29"/>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84E51ED"/>
    <w:multiLevelType w:val="multilevel"/>
    <w:tmpl w:val="43184F6E"/>
    <w:lvl w:ilvl="0">
      <w:start w:val="1"/>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43BA6"/>
    <w:rsid w:val="00003FF1"/>
    <w:rsid w:val="000129F6"/>
    <w:rsid w:val="00020B8D"/>
    <w:rsid w:val="00023B23"/>
    <w:rsid w:val="000339B2"/>
    <w:rsid w:val="00042144"/>
    <w:rsid w:val="00051D87"/>
    <w:rsid w:val="00051FEA"/>
    <w:rsid w:val="00055820"/>
    <w:rsid w:val="0006652E"/>
    <w:rsid w:val="00067073"/>
    <w:rsid w:val="0006760F"/>
    <w:rsid w:val="00074FAC"/>
    <w:rsid w:val="00075B63"/>
    <w:rsid w:val="00081D2C"/>
    <w:rsid w:val="00086767"/>
    <w:rsid w:val="000906B8"/>
    <w:rsid w:val="000A0821"/>
    <w:rsid w:val="000B755E"/>
    <w:rsid w:val="000B7EC0"/>
    <w:rsid w:val="000C069F"/>
    <w:rsid w:val="000C2C80"/>
    <w:rsid w:val="000C37D8"/>
    <w:rsid w:val="000C4DA9"/>
    <w:rsid w:val="000D3438"/>
    <w:rsid w:val="00101F87"/>
    <w:rsid w:val="00121C71"/>
    <w:rsid w:val="00132C6D"/>
    <w:rsid w:val="00133528"/>
    <w:rsid w:val="00140055"/>
    <w:rsid w:val="00144867"/>
    <w:rsid w:val="00163C28"/>
    <w:rsid w:val="001732DE"/>
    <w:rsid w:val="001770B7"/>
    <w:rsid w:val="00177335"/>
    <w:rsid w:val="00191F1E"/>
    <w:rsid w:val="001B4CCB"/>
    <w:rsid w:val="001C755F"/>
    <w:rsid w:val="001D0621"/>
    <w:rsid w:val="001D0768"/>
    <w:rsid w:val="00200A1B"/>
    <w:rsid w:val="00202687"/>
    <w:rsid w:val="00202C92"/>
    <w:rsid w:val="00206F0E"/>
    <w:rsid w:val="00210F41"/>
    <w:rsid w:val="00211F1F"/>
    <w:rsid w:val="002306B2"/>
    <w:rsid w:val="002438F0"/>
    <w:rsid w:val="002465BD"/>
    <w:rsid w:val="00252F63"/>
    <w:rsid w:val="0025627A"/>
    <w:rsid w:val="00257F9C"/>
    <w:rsid w:val="00260724"/>
    <w:rsid w:val="00264C3E"/>
    <w:rsid w:val="00277B83"/>
    <w:rsid w:val="00293CE6"/>
    <w:rsid w:val="002B3CDC"/>
    <w:rsid w:val="002C08C1"/>
    <w:rsid w:val="002C0EF1"/>
    <w:rsid w:val="002C38FF"/>
    <w:rsid w:val="002E11A3"/>
    <w:rsid w:val="002F180F"/>
    <w:rsid w:val="002F2850"/>
    <w:rsid w:val="00306BAF"/>
    <w:rsid w:val="00325964"/>
    <w:rsid w:val="00336CB9"/>
    <w:rsid w:val="0034406F"/>
    <w:rsid w:val="00360B36"/>
    <w:rsid w:val="003634ED"/>
    <w:rsid w:val="003639D2"/>
    <w:rsid w:val="003653D9"/>
    <w:rsid w:val="0036603F"/>
    <w:rsid w:val="00383458"/>
    <w:rsid w:val="00393E74"/>
    <w:rsid w:val="003A00FE"/>
    <w:rsid w:val="003A5759"/>
    <w:rsid w:val="003B1469"/>
    <w:rsid w:val="003B66FC"/>
    <w:rsid w:val="003B6F1C"/>
    <w:rsid w:val="003C1ECA"/>
    <w:rsid w:val="003C4CF5"/>
    <w:rsid w:val="003C7755"/>
    <w:rsid w:val="003D792F"/>
    <w:rsid w:val="003F180A"/>
    <w:rsid w:val="003F6919"/>
    <w:rsid w:val="003F6CB1"/>
    <w:rsid w:val="00411A62"/>
    <w:rsid w:val="00412A56"/>
    <w:rsid w:val="00414053"/>
    <w:rsid w:val="004151FC"/>
    <w:rsid w:val="00416584"/>
    <w:rsid w:val="0042213B"/>
    <w:rsid w:val="00465E0F"/>
    <w:rsid w:val="00466C91"/>
    <w:rsid w:val="004701E1"/>
    <w:rsid w:val="004D54D6"/>
    <w:rsid w:val="004F11CD"/>
    <w:rsid w:val="00510684"/>
    <w:rsid w:val="00530CC0"/>
    <w:rsid w:val="005346A2"/>
    <w:rsid w:val="00537556"/>
    <w:rsid w:val="005525D2"/>
    <w:rsid w:val="00562BDA"/>
    <w:rsid w:val="005662BC"/>
    <w:rsid w:val="005752B2"/>
    <w:rsid w:val="005752C2"/>
    <w:rsid w:val="005848C2"/>
    <w:rsid w:val="005C69D2"/>
    <w:rsid w:val="005D1F0A"/>
    <w:rsid w:val="005D36BB"/>
    <w:rsid w:val="005F59B1"/>
    <w:rsid w:val="00620E74"/>
    <w:rsid w:val="00622856"/>
    <w:rsid w:val="00622A09"/>
    <w:rsid w:val="00625A19"/>
    <w:rsid w:val="00632133"/>
    <w:rsid w:val="006358DA"/>
    <w:rsid w:val="00667125"/>
    <w:rsid w:val="006A719D"/>
    <w:rsid w:val="006B4CE9"/>
    <w:rsid w:val="006E7209"/>
    <w:rsid w:val="006E7FEF"/>
    <w:rsid w:val="006F4192"/>
    <w:rsid w:val="006F7FAA"/>
    <w:rsid w:val="007053FB"/>
    <w:rsid w:val="0072142E"/>
    <w:rsid w:val="00727A6A"/>
    <w:rsid w:val="00736F78"/>
    <w:rsid w:val="00753DFB"/>
    <w:rsid w:val="00766467"/>
    <w:rsid w:val="0077400D"/>
    <w:rsid w:val="00776E00"/>
    <w:rsid w:val="00786877"/>
    <w:rsid w:val="0079355F"/>
    <w:rsid w:val="007A15F4"/>
    <w:rsid w:val="007D0C2E"/>
    <w:rsid w:val="007E2D5A"/>
    <w:rsid w:val="007F3C14"/>
    <w:rsid w:val="00807FAF"/>
    <w:rsid w:val="0082188D"/>
    <w:rsid w:val="00831FA5"/>
    <w:rsid w:val="00882BC0"/>
    <w:rsid w:val="008B0991"/>
    <w:rsid w:val="008C121A"/>
    <w:rsid w:val="008C18FA"/>
    <w:rsid w:val="008C308D"/>
    <w:rsid w:val="008D1651"/>
    <w:rsid w:val="008E286A"/>
    <w:rsid w:val="008E493D"/>
    <w:rsid w:val="008F35B3"/>
    <w:rsid w:val="00910F2E"/>
    <w:rsid w:val="0091759D"/>
    <w:rsid w:val="00926E66"/>
    <w:rsid w:val="009404FF"/>
    <w:rsid w:val="009451D0"/>
    <w:rsid w:val="00950DC9"/>
    <w:rsid w:val="0096196D"/>
    <w:rsid w:val="00964ADA"/>
    <w:rsid w:val="00977004"/>
    <w:rsid w:val="0098375D"/>
    <w:rsid w:val="0098566C"/>
    <w:rsid w:val="00995DD1"/>
    <w:rsid w:val="009A3710"/>
    <w:rsid w:val="009C75FE"/>
    <w:rsid w:val="009D4901"/>
    <w:rsid w:val="009D51CC"/>
    <w:rsid w:val="009E08AC"/>
    <w:rsid w:val="009E61C3"/>
    <w:rsid w:val="009F1048"/>
    <w:rsid w:val="009F2280"/>
    <w:rsid w:val="00A140FD"/>
    <w:rsid w:val="00A22307"/>
    <w:rsid w:val="00A37C0D"/>
    <w:rsid w:val="00A42BC0"/>
    <w:rsid w:val="00A70C38"/>
    <w:rsid w:val="00A8341A"/>
    <w:rsid w:val="00A83D7A"/>
    <w:rsid w:val="00A85A94"/>
    <w:rsid w:val="00AA05B2"/>
    <w:rsid w:val="00AA0944"/>
    <w:rsid w:val="00AA1B54"/>
    <w:rsid w:val="00AE041A"/>
    <w:rsid w:val="00B11C83"/>
    <w:rsid w:val="00B2791A"/>
    <w:rsid w:val="00B337BD"/>
    <w:rsid w:val="00B33BDA"/>
    <w:rsid w:val="00B411D8"/>
    <w:rsid w:val="00B43BA6"/>
    <w:rsid w:val="00B44991"/>
    <w:rsid w:val="00B516B6"/>
    <w:rsid w:val="00B5453E"/>
    <w:rsid w:val="00B55058"/>
    <w:rsid w:val="00B60E92"/>
    <w:rsid w:val="00B63E02"/>
    <w:rsid w:val="00B654D3"/>
    <w:rsid w:val="00B937F2"/>
    <w:rsid w:val="00B96AD4"/>
    <w:rsid w:val="00B96F7A"/>
    <w:rsid w:val="00BA1D13"/>
    <w:rsid w:val="00BA3ED6"/>
    <w:rsid w:val="00BA4613"/>
    <w:rsid w:val="00BB6B8A"/>
    <w:rsid w:val="00BC54F6"/>
    <w:rsid w:val="00BD6280"/>
    <w:rsid w:val="00BE0239"/>
    <w:rsid w:val="00BE76F4"/>
    <w:rsid w:val="00BF13E0"/>
    <w:rsid w:val="00BF2593"/>
    <w:rsid w:val="00BF315B"/>
    <w:rsid w:val="00BF7E56"/>
    <w:rsid w:val="00C00266"/>
    <w:rsid w:val="00C008C7"/>
    <w:rsid w:val="00C00945"/>
    <w:rsid w:val="00C02FC6"/>
    <w:rsid w:val="00C05F21"/>
    <w:rsid w:val="00C067D3"/>
    <w:rsid w:val="00C1292C"/>
    <w:rsid w:val="00C36DDB"/>
    <w:rsid w:val="00C44E38"/>
    <w:rsid w:val="00C462CB"/>
    <w:rsid w:val="00C472C2"/>
    <w:rsid w:val="00C57FAA"/>
    <w:rsid w:val="00C6485F"/>
    <w:rsid w:val="00C70B6E"/>
    <w:rsid w:val="00C7160D"/>
    <w:rsid w:val="00C852A0"/>
    <w:rsid w:val="00C85AB0"/>
    <w:rsid w:val="00C92C21"/>
    <w:rsid w:val="00C93877"/>
    <w:rsid w:val="00CA2D1B"/>
    <w:rsid w:val="00CA6FA7"/>
    <w:rsid w:val="00CC5D26"/>
    <w:rsid w:val="00CD2FC1"/>
    <w:rsid w:val="00CE557A"/>
    <w:rsid w:val="00CF793B"/>
    <w:rsid w:val="00D00CD9"/>
    <w:rsid w:val="00D16E63"/>
    <w:rsid w:val="00D20937"/>
    <w:rsid w:val="00D227D9"/>
    <w:rsid w:val="00D30E5E"/>
    <w:rsid w:val="00D51BF8"/>
    <w:rsid w:val="00D56501"/>
    <w:rsid w:val="00D76F57"/>
    <w:rsid w:val="00D90585"/>
    <w:rsid w:val="00D918FB"/>
    <w:rsid w:val="00D9202A"/>
    <w:rsid w:val="00D96053"/>
    <w:rsid w:val="00DA3180"/>
    <w:rsid w:val="00DC0609"/>
    <w:rsid w:val="00DF2282"/>
    <w:rsid w:val="00DF40A3"/>
    <w:rsid w:val="00E13C9C"/>
    <w:rsid w:val="00E151AA"/>
    <w:rsid w:val="00E16307"/>
    <w:rsid w:val="00E30D76"/>
    <w:rsid w:val="00E6349E"/>
    <w:rsid w:val="00E65CCF"/>
    <w:rsid w:val="00E82E31"/>
    <w:rsid w:val="00EA787F"/>
    <w:rsid w:val="00EC4B80"/>
    <w:rsid w:val="00ED12FE"/>
    <w:rsid w:val="00ED1B05"/>
    <w:rsid w:val="00EE0BED"/>
    <w:rsid w:val="00EF00A9"/>
    <w:rsid w:val="00EF04EE"/>
    <w:rsid w:val="00EF1F5D"/>
    <w:rsid w:val="00EF4DBE"/>
    <w:rsid w:val="00EF6E0E"/>
    <w:rsid w:val="00F148D1"/>
    <w:rsid w:val="00F239E3"/>
    <w:rsid w:val="00F53D24"/>
    <w:rsid w:val="00F70D60"/>
    <w:rsid w:val="00F72693"/>
    <w:rsid w:val="00F909E7"/>
    <w:rsid w:val="00F92D81"/>
    <w:rsid w:val="00F93AC4"/>
    <w:rsid w:val="00FB751A"/>
    <w:rsid w:val="00FB7EB5"/>
    <w:rsid w:val="00FC444E"/>
    <w:rsid w:val="00FE7FDD"/>
    <w:rsid w:val="00FE7FFD"/>
    <w:rsid w:val="00FF2D35"/>
    <w:rsid w:val="050A6DCC"/>
    <w:rsid w:val="0AFB6762"/>
    <w:rsid w:val="20515C2D"/>
    <w:rsid w:val="2C61564D"/>
    <w:rsid w:val="32915FF8"/>
    <w:rsid w:val="40DF13F1"/>
    <w:rsid w:val="46B26A3A"/>
    <w:rsid w:val="4E831009"/>
    <w:rsid w:val="511547A7"/>
    <w:rsid w:val="538C4F55"/>
    <w:rsid w:val="71224C98"/>
    <w:rsid w:val="7358544D"/>
    <w:rsid w:val="7744313E"/>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uiPriority="99"/>
    <w:lsdException w:name="footer" w:uiPriority="99"/>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iPriority="99" w:unhideWhenUsed="1"/>
    <w:lsdException w:name="Signature" w:semiHidden="1" w:uiPriority="99" w:unhideWhenUsed="1"/>
    <w:lsdException w:name="Default Paragraph Font" w:uiPriority="1" w:unhideWhenUsed="1"/>
    <w:lsdException w:name="Body Text" w:uiPriority="99"/>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qFormat="1"/>
    <w:lsdException w:name="E-mail Signature" w:semiHidden="1" w:uiPriority="99" w:unhideWhenUsed="1"/>
    <w:lsdException w:name="HTML Top of Form" w:semiHidden="1" w:uiPriority="99" w:unhideWhenUsed="1"/>
    <w:lsdException w:name="HTML Bottom of Form"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qFormat="1"/>
    <w:lsdException w:name="annotation subject" w:semiHidden="1" w:uiPriority="99" w:unhideWhenUsed="1"/>
    <w:lsdException w:name="No List" w:uiPriority="99"/>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1Char"/>
    <w:qFormat/>
    <w:pPr>
      <w:keepNext/>
      <w:keepLines/>
      <w:spacing w:before="340" w:after="330" w:line="578" w:lineRule="auto"/>
      <w:outlineLvl w:val="0"/>
    </w:pPr>
    <w:rPr>
      <w:b/>
      <w:bCs/>
      <w:kern w:val="44"/>
      <w:sz w:val="44"/>
      <w:szCs w:val="44"/>
    </w:rPr>
  </w:style>
  <w:style w:type="character" w:default="1" w:styleId="DefaultParagraphFont">
    <w:name w:val="Default Paragraph Font"/>
    <w:uiPriority w:val="1"/>
    <w:unhideWhenUsed/>
  </w:style>
  <w:style w:type="table" w:default="1" w:styleId="TableNormal">
    <w:name w:val="Normal Table"/>
    <w:uiPriority w:val="99"/>
    <w:qFormat/>
    <w:tblPr>
      <w:tblCellMar>
        <w:top w:w="0" w:type="dxa"/>
        <w:left w:w="108" w:type="dxa"/>
        <w:bottom w:w="0" w:type="dxa"/>
        <w:right w:w="108" w:type="dxa"/>
      </w:tblCellMar>
    </w:tblPr>
  </w:style>
  <w:style w:type="numbering" w:default="1" w:styleId="NoList">
    <w:name w:val="No List"/>
    <w:uiPriority w:val="99"/>
  </w:style>
  <w:style w:type="character" w:styleId="Strong">
    <w:name w:val="Strong"/>
    <w:basedOn w:val="DefaultParagraphFont"/>
    <w:qFormat/>
    <w:rPr>
      <w:b/>
    </w:rPr>
  </w:style>
  <w:style w:type="character" w:customStyle="1" w:styleId="1Char">
    <w:name w:val="标题 1 Char"/>
    <w:basedOn w:val="DefaultParagraphFont"/>
    <w:link w:val="Heading1"/>
    <w:rPr>
      <w:rFonts w:eastAsia="宋体"/>
      <w:b/>
      <w:bCs/>
      <w:kern w:val="44"/>
      <w:sz w:val="44"/>
      <w:szCs w:val="44"/>
      <w:lang w:val="en-US" w:eastAsia="zh-CN" w:bidi="ar-SA"/>
    </w:rPr>
  </w:style>
  <w:style w:type="character" w:customStyle="1" w:styleId="10">
    <w:name w:val="10"/>
    <w:basedOn w:val="DefaultParagraphFont"/>
    <w:rPr>
      <w:rFonts w:ascii="Calibri" w:hAnsi="Calibri" w:hint="default"/>
    </w:rPr>
  </w:style>
  <w:style w:type="character" w:customStyle="1" w:styleId="Char">
    <w:name w:val="页脚 Char"/>
    <w:basedOn w:val="DefaultParagraphFont"/>
    <w:link w:val="Footer"/>
    <w:uiPriority w:val="99"/>
    <w:semiHidden/>
    <w:rPr>
      <w:sz w:val="18"/>
      <w:szCs w:val="18"/>
    </w:rPr>
  </w:style>
  <w:style w:type="character" w:customStyle="1" w:styleId="latexlinear">
    <w:name w:val="latex_linear"/>
    <w:basedOn w:val="DefaultParagraphFont"/>
  </w:style>
  <w:style w:type="character" w:customStyle="1" w:styleId="Char0">
    <w:name w:val="页眉 Char"/>
    <w:basedOn w:val="DefaultParagraphFont"/>
    <w:link w:val="Header"/>
    <w:uiPriority w:val="99"/>
    <w:semiHidden/>
    <w:rPr>
      <w:sz w:val="18"/>
      <w:szCs w:val="18"/>
    </w:rPr>
  </w:style>
  <w:style w:type="paragraph" w:customStyle="1" w:styleId="0">
    <w:name w:val="正文_0"/>
    <w:qFormat/>
    <w:pPr>
      <w:widowControl w:val="0"/>
      <w:jc w:val="both"/>
    </w:pPr>
    <w:rPr>
      <w:kern w:val="2"/>
      <w:sz w:val="21"/>
      <w:szCs w:val="24"/>
      <w:lang w:val="en-US" w:eastAsia="zh-CN" w:bidi="ar-SA"/>
    </w:rPr>
  </w:style>
  <w:style w:type="paragraph" w:styleId="PlainText">
    <w:name w:val="Plain Text"/>
    <w:basedOn w:val="Normal"/>
    <w:qFormat/>
    <w:rPr>
      <w:rFonts w:ascii="宋体" w:eastAsia="Times New Roman" w:hAnsi="Courier New" w:cs="黑体"/>
      <w:kern w:val="0"/>
      <w:szCs w:val="21"/>
    </w:rPr>
  </w:style>
  <w:style w:type="paragraph" w:styleId="NormalWeb">
    <w:name w:val="Normal (Web)"/>
    <w:basedOn w:val="Normal"/>
    <w:pPr>
      <w:widowControl/>
      <w:spacing w:before="100" w:beforeAutospacing="1" w:after="100" w:afterAutospacing="1"/>
      <w:jc w:val="left"/>
    </w:pPr>
    <w:rPr>
      <w:kern w:val="0"/>
      <w:sz w:val="24"/>
    </w:rPr>
  </w:style>
  <w:style w:type="paragraph" w:styleId="Footer">
    <w:name w:val="footer"/>
    <w:basedOn w:val="Normal"/>
    <w:link w:val="Char"/>
    <w:uiPriority w:val="99"/>
    <w:pPr>
      <w:tabs>
        <w:tab w:val="center" w:pos="4153"/>
        <w:tab w:val="right" w:pos="8306"/>
      </w:tabs>
      <w:snapToGrid w:val="0"/>
      <w:jc w:val="left"/>
    </w:pPr>
    <w:rPr>
      <w:sz w:val="18"/>
      <w:szCs w:val="18"/>
    </w:rPr>
  </w:style>
  <w:style w:type="paragraph" w:styleId="Header">
    <w:name w:val="header"/>
    <w:basedOn w:val="Normal"/>
    <w:link w:val="Char0"/>
    <w:uiPriority w:val="99"/>
    <w:pPr>
      <w:pBdr>
        <w:bottom w:val="single" w:sz="6" w:space="1" w:color="auto"/>
      </w:pBdr>
      <w:tabs>
        <w:tab w:val="center" w:pos="4153"/>
        <w:tab w:val="right" w:pos="8306"/>
      </w:tabs>
      <w:snapToGrid w:val="0"/>
      <w:jc w:val="center"/>
    </w:pPr>
    <w:rPr>
      <w:sz w:val="18"/>
      <w:szCs w:val="18"/>
    </w:rPr>
  </w:style>
  <w:style w:type="paragraph" w:customStyle="1" w:styleId="DefaultParagraph">
    <w:name w:val="DefaultParagraph"/>
    <w:basedOn w:val="Normal"/>
    <w:pPr>
      <w:widowControl/>
      <w:jc w:val="left"/>
    </w:pPr>
    <w:rPr>
      <w:rFonts w:hAnsi="Calibri"/>
      <w:szCs w:val="21"/>
    </w:rPr>
  </w:style>
  <w:style w:type="paragraph" w:customStyle="1" w:styleId="Normal1">
    <w:name w:val="Normal_1"/>
    <w:qFormat/>
    <w:pPr>
      <w:widowControl w:val="0"/>
      <w:jc w:val="both"/>
    </w:pPr>
    <w:rPr>
      <w:rFonts w:ascii="Time New Romans" w:hAnsi="Time New Romans"/>
      <w:kern w:val="2"/>
      <w:sz w:val="21"/>
      <w:szCs w:val="22"/>
      <w:lang w:bidi="ar-SA"/>
    </w:rPr>
  </w:style>
  <w:style w:type="paragraph" w:customStyle="1" w:styleId="ListParagraph">
    <w:name w:val="List Paragraph"/>
    <w:basedOn w:val="Normal"/>
    <w:qFormat/>
    <w:pPr>
      <w:ind w:firstLine="420" w:firstLineChars="200"/>
    </w:pPr>
    <w:rPr>
      <w:szCs w:val="22"/>
    </w:rPr>
  </w:style>
  <w:style w:type="table" w:styleId="TableGrid">
    <w:name w:val="Table Grid"/>
    <w:basedOn w:val="TableNormal"/>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uiPriority w:val="99"/>
    <w:rsid w:val="00414053"/>
    <w:pPr>
      <w:autoSpaceDE w:val="0"/>
      <w:autoSpaceDN w:val="0"/>
      <w:jc w:val="left"/>
    </w:pPr>
    <w:rPr>
      <w:rFonts w:ascii="宋体" w:hAnsi="宋体" w:cs="宋体"/>
      <w:kern w:val="0"/>
      <w:sz w:val="24"/>
      <w:lang w:eastAsia="en-US"/>
    </w:rPr>
  </w:style>
  <w:style w:type="paragraph" w:customStyle="1" w:styleId="1">
    <w:name w:val="列表段落1"/>
    <w:basedOn w:val="Normal"/>
    <w:rsid w:val="0079355F"/>
    <w:pPr>
      <w:ind w:firstLine="420" w:firstLineChars="20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numbering" Target="numbering.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TotalTime>
  <Pages>1</Pages>
  <Words>547</Words>
  <Characters>3123</Characters>
  <Application>Microsoft Office Word</Application>
  <DocSecurity>0</DocSecurity>
  <Lines>26</Lines>
  <Paragraphs>7</Paragraphs>
  <ScaleCrop>false</ScaleCrop>
  <Company>China</Company>
  <LinksUpToDate>false</LinksUpToDate>
  <CharactersWithSpaces>3663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51</cp:revision>
  <cp:lastPrinted>2022-11-24T04:26:00Z</cp:lastPrinted>
  <dcterms:created xsi:type="dcterms:W3CDTF">2018-10-09T07:51:00Z</dcterms:created>
  <dcterms:modified xsi:type="dcterms:W3CDTF">2022-11-24T06:04:00Z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