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37FF1" w:rsidRDefault="00ED724F">
      <w:pPr>
        <w:snapToGrid w:val="0"/>
        <w:spacing w:line="288" w:lineRule="auto"/>
        <w:contextualSpacing/>
        <w:jc w:val="center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noProof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7" type="#_x0000_t75" style="position:absolute;left:0;text-align:left;margin-left:928pt;margin-top:804pt;width:20pt;height:39pt;z-index:1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op-margin-area">
            <v:imagedata r:id="rId7" o:title=""/>
            <w10:wrap anchorx="page" anchory="margin"/>
          </v:shape>
        </w:pict>
      </w:r>
      <w:r>
        <w:rPr>
          <w:rFonts w:ascii="宋体" w:hAnsi="宋体" w:hint="eastAsia"/>
          <w:color w:val="auto"/>
          <w:sz w:val="24"/>
          <w:szCs w:val="24"/>
        </w:rPr>
        <w:t>202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2</w:t>
      </w:r>
      <w:r>
        <w:rPr>
          <w:rFonts w:ascii="宋体" w:hAnsi="宋体" w:hint="eastAsia"/>
          <w:color w:val="auto"/>
          <w:sz w:val="24"/>
          <w:szCs w:val="24"/>
        </w:rPr>
        <w:t>年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山东省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淄博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市</w:t>
      </w:r>
      <w:r>
        <w:rPr>
          <w:rFonts w:ascii="宋体" w:hAnsi="宋体" w:hint="eastAsia"/>
          <w:color w:val="auto"/>
          <w:sz w:val="24"/>
          <w:szCs w:val="24"/>
        </w:rPr>
        <w:t>中考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地理</w:t>
      </w:r>
      <w:r>
        <w:rPr>
          <w:rFonts w:ascii="宋体" w:hAnsi="宋体" w:hint="eastAsia"/>
          <w:color w:val="auto"/>
          <w:sz w:val="24"/>
          <w:szCs w:val="24"/>
        </w:rPr>
        <w:t>真题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及答案</w:t>
      </w:r>
    </w:p>
    <w:p w:rsidR="00F37FF1" w:rsidRDefault="00ED724F">
      <w:pPr>
        <w:snapToGrid w:val="0"/>
        <w:spacing w:line="288" w:lineRule="auto"/>
        <w:ind w:firstLineChars="200" w:firstLine="480"/>
        <w:jc w:val="both"/>
        <w:rPr>
          <w:rFonts w:ascii="宋体" w:hAnsi="宋体"/>
          <w:color w:val="auto"/>
          <w:sz w:val="24"/>
          <w:szCs w:val="24"/>
        </w:rPr>
      </w:pPr>
      <w:r>
        <w:rPr>
          <w:rFonts w:ascii="宋体" w:hAnsi="宋体" w:hint="eastAsia"/>
          <w:color w:val="auto"/>
          <w:sz w:val="24"/>
          <w:szCs w:val="24"/>
        </w:rPr>
        <w:t>本试卷共</w:t>
      </w:r>
      <w:r>
        <w:rPr>
          <w:rFonts w:ascii="宋体" w:hAnsi="宋体" w:hint="eastAsia"/>
          <w:color w:val="auto"/>
          <w:sz w:val="24"/>
          <w:szCs w:val="24"/>
        </w:rPr>
        <w:t>4</w:t>
      </w:r>
      <w:r>
        <w:rPr>
          <w:rFonts w:ascii="宋体" w:hAnsi="宋体" w:hint="eastAsia"/>
          <w:color w:val="auto"/>
          <w:sz w:val="24"/>
          <w:szCs w:val="24"/>
        </w:rPr>
        <w:t>页，满分</w:t>
      </w:r>
      <w:r>
        <w:rPr>
          <w:rFonts w:ascii="宋体" w:hAnsi="宋体" w:hint="eastAsia"/>
          <w:color w:val="auto"/>
          <w:sz w:val="24"/>
          <w:szCs w:val="24"/>
        </w:rPr>
        <w:t>50</w:t>
      </w:r>
      <w:r>
        <w:rPr>
          <w:rFonts w:ascii="宋体" w:hAnsi="宋体" w:hint="eastAsia"/>
          <w:color w:val="auto"/>
          <w:sz w:val="24"/>
          <w:szCs w:val="24"/>
        </w:rPr>
        <w:t>分，考试时间</w:t>
      </w:r>
      <w:r>
        <w:rPr>
          <w:rFonts w:ascii="宋体" w:hAnsi="宋体" w:hint="eastAsia"/>
          <w:color w:val="auto"/>
          <w:sz w:val="24"/>
          <w:szCs w:val="24"/>
        </w:rPr>
        <w:t>60</w:t>
      </w:r>
      <w:r>
        <w:rPr>
          <w:rFonts w:ascii="宋体" w:hAnsi="宋体" w:hint="eastAsia"/>
          <w:color w:val="auto"/>
          <w:sz w:val="24"/>
          <w:szCs w:val="24"/>
        </w:rPr>
        <w:t>分钟。考试结束后，将本试卷和答题卡一并交</w:t>
      </w:r>
      <w:r>
        <w:rPr>
          <w:rFonts w:ascii="宋体" w:hAnsi="宋体" w:hint="eastAsia"/>
          <w:color w:val="auto"/>
          <w:sz w:val="24"/>
          <w:szCs w:val="24"/>
        </w:rPr>
        <w:t xml:space="preserve">     </w:t>
      </w:r>
      <w:r>
        <w:rPr>
          <w:rFonts w:ascii="宋体" w:hAnsi="宋体" w:hint="eastAsia"/>
          <w:color w:val="auto"/>
          <w:sz w:val="24"/>
          <w:szCs w:val="24"/>
        </w:rPr>
        <w:t>回。</w:t>
      </w:r>
    </w:p>
    <w:p w:rsidR="00F37FF1" w:rsidRDefault="00ED724F">
      <w:p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一、</w:t>
      </w:r>
      <w:r>
        <w:rPr>
          <w:rFonts w:ascii="宋体" w:hAnsi="宋体" w:hint="eastAsia"/>
          <w:color w:val="auto"/>
          <w:sz w:val="24"/>
          <w:szCs w:val="24"/>
        </w:rPr>
        <w:t>选择题：共</w:t>
      </w:r>
      <w:r>
        <w:rPr>
          <w:rFonts w:ascii="宋体" w:hAnsi="宋体" w:hint="eastAsia"/>
          <w:color w:val="auto"/>
          <w:sz w:val="24"/>
          <w:szCs w:val="24"/>
        </w:rPr>
        <w:t>1</w:t>
      </w:r>
      <w:r>
        <w:rPr>
          <w:rFonts w:ascii="宋体" w:hAnsi="宋体" w:hint="eastAsia"/>
          <w:color w:val="auto"/>
          <w:sz w:val="24"/>
          <w:szCs w:val="24"/>
        </w:rPr>
        <w:t>～</w:t>
      </w:r>
      <w:r>
        <w:rPr>
          <w:rFonts w:ascii="宋体" w:hAnsi="宋体" w:hint="eastAsia"/>
          <w:color w:val="auto"/>
          <w:sz w:val="24"/>
          <w:szCs w:val="24"/>
        </w:rPr>
        <w:t>15</w:t>
      </w:r>
      <w:r>
        <w:rPr>
          <w:rFonts w:ascii="宋体" w:hAnsi="宋体" w:hint="eastAsia"/>
          <w:color w:val="auto"/>
          <w:sz w:val="24"/>
          <w:szCs w:val="24"/>
        </w:rPr>
        <w:t>小题，每小题</w:t>
      </w:r>
      <w:r>
        <w:rPr>
          <w:rFonts w:ascii="宋体" w:hAnsi="宋体" w:hint="eastAsia"/>
          <w:color w:val="auto"/>
          <w:sz w:val="24"/>
          <w:szCs w:val="24"/>
        </w:rPr>
        <w:t>1</w:t>
      </w:r>
      <w:r>
        <w:rPr>
          <w:rFonts w:ascii="宋体" w:hAnsi="宋体" w:hint="eastAsia"/>
          <w:color w:val="auto"/>
          <w:sz w:val="24"/>
          <w:szCs w:val="24"/>
        </w:rPr>
        <w:t>分，共</w:t>
      </w:r>
      <w:r>
        <w:rPr>
          <w:rFonts w:ascii="宋体" w:hAnsi="宋体" w:hint="eastAsia"/>
          <w:color w:val="auto"/>
          <w:sz w:val="24"/>
          <w:szCs w:val="24"/>
        </w:rPr>
        <w:t>15</w:t>
      </w:r>
      <w:r>
        <w:rPr>
          <w:rFonts w:ascii="宋体" w:hAnsi="宋体" w:hint="eastAsia"/>
          <w:color w:val="auto"/>
          <w:sz w:val="24"/>
          <w:szCs w:val="24"/>
        </w:rPr>
        <w:t>分。在所给的四个选项中，只有一项最符合题意。</w:t>
      </w:r>
    </w:p>
    <w:p w:rsidR="00F37FF1" w:rsidRDefault="00F37FF1">
      <w:pPr>
        <w:snapToGrid w:val="0"/>
        <w:spacing w:line="288" w:lineRule="auto"/>
        <w:ind w:firstLineChars="100" w:firstLine="240"/>
        <w:rPr>
          <w:rFonts w:ascii="宋体" w:hAnsi="宋体"/>
          <w:color w:val="auto"/>
          <w:sz w:val="24"/>
          <w:szCs w:val="24"/>
        </w:rPr>
      </w:pPr>
      <w:r>
        <w:rPr>
          <w:rFonts w:ascii="宋体" w:hAnsi="宋体"/>
          <w:color w:val="auto"/>
          <w:sz w:val="24"/>
          <w:szCs w:val="24"/>
          <w:lang w:eastAsia="zh-CN"/>
        </w:rPr>
        <w:pict>
          <v:shape id="图片 699" o:spid="_x0000_s1036" type="#_x0000_t75" alt="01" style="position:absolute;left:0;text-align:left;margin-left:362.25pt;margin-top:10.7pt;width:163.15pt;height:111.75pt;z-index:-11" wrapcoords="21592 -2 0 0 0 21600 21592 21602 8 21602 21600 21600 21600 0 8 -2 21592 -2">
            <v:fill o:detectmouseclick="t"/>
            <v:imagedata r:id="rId8" o:title="01"/>
            <w10:wrap type="tight"/>
          </v:shape>
        </w:pict>
      </w:r>
      <w:r w:rsidR="00ED724F">
        <w:rPr>
          <w:rFonts w:ascii="宋体" w:hAnsi="宋体" w:hint="eastAsia"/>
          <w:color w:val="auto"/>
          <w:sz w:val="24"/>
          <w:szCs w:val="24"/>
        </w:rPr>
        <w:t>图</w:t>
      </w:r>
      <w:r w:rsidR="00ED724F">
        <w:rPr>
          <w:rFonts w:ascii="宋体" w:hAnsi="宋体" w:hint="eastAsia"/>
          <w:color w:val="auto"/>
          <w:sz w:val="24"/>
          <w:szCs w:val="24"/>
        </w:rPr>
        <w:t>1</w:t>
      </w:r>
      <w:r w:rsidR="00ED724F">
        <w:rPr>
          <w:rFonts w:ascii="宋体" w:hAnsi="宋体" w:hint="eastAsia"/>
          <w:color w:val="auto"/>
          <w:sz w:val="24"/>
          <w:szCs w:val="24"/>
          <w:lang w:eastAsia="zh-CN"/>
        </w:rPr>
        <w:t>是太阳光照示意图</w:t>
      </w:r>
      <w:r w:rsidR="00ED724F">
        <w:rPr>
          <w:rFonts w:ascii="宋体" w:hAnsi="宋体" w:hint="eastAsia"/>
          <w:color w:val="auto"/>
          <w:sz w:val="24"/>
          <w:szCs w:val="24"/>
        </w:rPr>
        <w:t>，</w:t>
      </w:r>
      <w:r w:rsidR="00ED724F">
        <w:rPr>
          <w:rFonts w:ascii="宋体" w:hAnsi="宋体" w:hint="eastAsia"/>
          <w:color w:val="auto"/>
          <w:sz w:val="24"/>
          <w:szCs w:val="24"/>
          <w:lang w:eastAsia="zh-CN"/>
        </w:rPr>
        <w:t>据此</w:t>
      </w:r>
      <w:r w:rsidR="00ED724F">
        <w:rPr>
          <w:rFonts w:ascii="宋体" w:hAnsi="宋体" w:hint="eastAsia"/>
          <w:color w:val="auto"/>
          <w:sz w:val="24"/>
          <w:szCs w:val="24"/>
        </w:rPr>
        <w:t>完成</w:t>
      </w:r>
      <w:r w:rsidR="00ED724F">
        <w:rPr>
          <w:rFonts w:ascii="宋体" w:hAnsi="宋体" w:hint="eastAsia"/>
          <w:color w:val="auto"/>
          <w:sz w:val="24"/>
          <w:szCs w:val="24"/>
        </w:rPr>
        <w:t>1</w:t>
      </w:r>
      <w:r w:rsidR="00ED724F">
        <w:rPr>
          <w:rFonts w:ascii="宋体" w:hAnsi="宋体" w:hint="eastAsia"/>
          <w:color w:val="auto"/>
          <w:sz w:val="24"/>
          <w:szCs w:val="24"/>
        </w:rPr>
        <w:t>～</w:t>
      </w:r>
      <w:r w:rsidR="00ED724F">
        <w:rPr>
          <w:rFonts w:ascii="宋体" w:hAnsi="宋体" w:hint="eastAsia"/>
          <w:color w:val="auto"/>
          <w:sz w:val="24"/>
          <w:szCs w:val="24"/>
        </w:rPr>
        <w:t>3</w:t>
      </w:r>
      <w:r w:rsidR="00ED724F">
        <w:rPr>
          <w:rFonts w:ascii="宋体" w:hAnsi="宋体" w:hint="eastAsia"/>
          <w:color w:val="auto"/>
          <w:sz w:val="24"/>
          <w:szCs w:val="24"/>
        </w:rPr>
        <w:t>题。</w:t>
      </w:r>
    </w:p>
    <w:p w:rsidR="00F37FF1" w:rsidRDefault="00ED724F">
      <w:pPr>
        <w:numPr>
          <w:ilvl w:val="0"/>
          <w:numId w:val="1"/>
        </w:num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图示这一天前后（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</w:t>
      </w:r>
    </w:p>
    <w:p w:rsidR="00F37FF1" w:rsidRDefault="00ED724F">
      <w:p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A.</w:t>
      </w:r>
      <w:r>
        <w:rPr>
          <w:rFonts w:ascii="Calibri" w:hAnsi="Calibri" w:cs="Calibri"/>
          <w:color w:val="auto"/>
          <w:sz w:val="24"/>
          <w:szCs w:val="24"/>
          <w:lang w:eastAsia="zh-CN"/>
        </w:rPr>
        <w:t>①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地的节气是秋分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B.</w:t>
      </w:r>
      <w:r>
        <w:rPr>
          <w:rFonts w:ascii="Calibri" w:hAnsi="Calibri" w:cs="Calibri"/>
          <w:color w:val="auto"/>
          <w:sz w:val="24"/>
          <w:szCs w:val="24"/>
          <w:lang w:eastAsia="zh-CN"/>
        </w:rPr>
        <w:t>②</w:t>
      </w:r>
      <w:r>
        <w:rPr>
          <w:rFonts w:ascii="Calibri" w:hAnsi="Calibri" w:cs="Calibri" w:hint="eastAsia"/>
          <w:color w:val="auto"/>
          <w:sz w:val="24"/>
          <w:szCs w:val="24"/>
          <w:lang w:eastAsia="zh-CN"/>
        </w:rPr>
        <w:t>地比</w:t>
      </w:r>
      <w:r>
        <w:rPr>
          <w:rFonts w:ascii="Calibri" w:hAnsi="Calibri" w:cs="Calibri"/>
          <w:color w:val="auto"/>
          <w:sz w:val="24"/>
          <w:szCs w:val="24"/>
          <w:lang w:eastAsia="zh-CN"/>
        </w:rPr>
        <w:t>①</w:t>
      </w:r>
      <w:r>
        <w:rPr>
          <w:rFonts w:ascii="Calibri" w:hAnsi="Calibri" w:cs="Calibri" w:hint="eastAsia"/>
          <w:color w:val="auto"/>
          <w:sz w:val="24"/>
          <w:szCs w:val="24"/>
          <w:lang w:eastAsia="zh-CN"/>
        </w:rPr>
        <w:t>地先看出日落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</w:t>
      </w:r>
    </w:p>
    <w:p w:rsidR="00F37FF1" w:rsidRDefault="00ED724F">
      <w:pPr>
        <w:snapToGrid w:val="0"/>
        <w:spacing w:line="288" w:lineRule="auto"/>
        <w:ind w:firstLineChars="100" w:firstLine="240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C.</w:t>
      </w:r>
      <w:r>
        <w:rPr>
          <w:rFonts w:ascii="Calibri" w:hAnsi="Calibri" w:cs="Calibri"/>
          <w:color w:val="auto"/>
          <w:sz w:val="24"/>
          <w:szCs w:val="24"/>
          <w:lang w:eastAsia="zh-CN"/>
        </w:rPr>
        <w:t>③</w:t>
      </w:r>
      <w:r>
        <w:rPr>
          <w:rFonts w:ascii="Calibri" w:hAnsi="Calibri" w:cs="Calibri" w:hint="eastAsia"/>
          <w:color w:val="auto"/>
          <w:sz w:val="24"/>
          <w:szCs w:val="24"/>
          <w:lang w:eastAsia="zh-CN"/>
        </w:rPr>
        <w:t>地正午楼房没有影子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D.</w:t>
      </w:r>
      <w:r>
        <w:rPr>
          <w:rFonts w:ascii="Calibri" w:hAnsi="Calibri" w:cs="Calibri"/>
          <w:color w:val="auto"/>
          <w:sz w:val="24"/>
          <w:szCs w:val="24"/>
          <w:lang w:eastAsia="zh-CN"/>
        </w:rPr>
        <w:t>④</w:t>
      </w:r>
      <w:r>
        <w:rPr>
          <w:rFonts w:ascii="Calibri" w:hAnsi="Calibri" w:cs="Calibri" w:hint="eastAsia"/>
          <w:color w:val="auto"/>
          <w:sz w:val="24"/>
          <w:szCs w:val="24"/>
          <w:lang w:eastAsia="zh-CN"/>
        </w:rPr>
        <w:t>地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正处于冬季</w:t>
      </w:r>
    </w:p>
    <w:p w:rsidR="00F37FF1" w:rsidRDefault="00ED724F">
      <w:pPr>
        <w:numPr>
          <w:ilvl w:val="0"/>
          <w:numId w:val="1"/>
        </w:num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图示这一天前后，四地中正午太阳升得最高的是（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</w:t>
      </w:r>
    </w:p>
    <w:p w:rsidR="00F37FF1" w:rsidRDefault="00ED724F">
      <w:pPr>
        <w:snapToGrid w:val="0"/>
        <w:spacing w:line="288" w:lineRule="auto"/>
        <w:ind w:firstLineChars="100" w:firstLine="240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A.</w:t>
      </w:r>
      <w:r>
        <w:rPr>
          <w:rFonts w:ascii="Calibri" w:hAnsi="Calibri" w:cs="Calibri"/>
          <w:color w:val="auto"/>
          <w:sz w:val="24"/>
          <w:szCs w:val="24"/>
          <w:lang w:eastAsia="zh-CN"/>
        </w:rPr>
        <w:t>①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地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B.</w:t>
      </w:r>
      <w:r>
        <w:rPr>
          <w:rFonts w:ascii="Calibri" w:hAnsi="Calibri" w:cs="Calibri"/>
          <w:color w:val="auto"/>
          <w:sz w:val="24"/>
          <w:szCs w:val="24"/>
          <w:lang w:eastAsia="zh-CN"/>
        </w:rPr>
        <w:t>②</w:t>
      </w:r>
      <w:r>
        <w:rPr>
          <w:rFonts w:ascii="Calibri" w:hAnsi="Calibri" w:cs="Calibri" w:hint="eastAsia"/>
          <w:color w:val="auto"/>
          <w:sz w:val="24"/>
          <w:szCs w:val="24"/>
          <w:lang w:eastAsia="zh-CN"/>
        </w:rPr>
        <w:t>地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C.</w:t>
      </w:r>
      <w:r>
        <w:rPr>
          <w:rFonts w:ascii="Calibri" w:hAnsi="Calibri" w:cs="Calibri"/>
          <w:color w:val="auto"/>
          <w:sz w:val="24"/>
          <w:szCs w:val="24"/>
          <w:lang w:eastAsia="zh-CN"/>
        </w:rPr>
        <w:t>③</w:t>
      </w:r>
      <w:r>
        <w:rPr>
          <w:rFonts w:ascii="Calibri" w:hAnsi="Calibri" w:cs="Calibri" w:hint="eastAsia"/>
          <w:color w:val="auto"/>
          <w:sz w:val="24"/>
          <w:szCs w:val="24"/>
          <w:lang w:eastAsia="zh-CN"/>
        </w:rPr>
        <w:t>地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 D.</w:t>
      </w:r>
      <w:r>
        <w:rPr>
          <w:rFonts w:ascii="Calibri" w:hAnsi="Calibri" w:cs="Calibri"/>
          <w:color w:val="auto"/>
          <w:sz w:val="24"/>
          <w:szCs w:val="24"/>
          <w:lang w:eastAsia="zh-CN"/>
        </w:rPr>
        <w:t>④</w:t>
      </w:r>
      <w:r>
        <w:rPr>
          <w:rFonts w:ascii="Calibri" w:hAnsi="Calibri" w:cs="Calibri" w:hint="eastAsia"/>
          <w:color w:val="auto"/>
          <w:sz w:val="24"/>
          <w:szCs w:val="24"/>
          <w:lang w:eastAsia="zh-CN"/>
        </w:rPr>
        <w:t>地</w:t>
      </w:r>
    </w:p>
    <w:p w:rsidR="00F37FF1" w:rsidRDefault="00ED724F">
      <w:p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3.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已知图示半球为东半球，</w:t>
      </w:r>
      <w:r>
        <w:rPr>
          <w:rFonts w:ascii="Calibri" w:hAnsi="Calibri" w:cs="Calibri"/>
          <w:color w:val="auto"/>
          <w:sz w:val="24"/>
          <w:szCs w:val="24"/>
          <w:lang w:eastAsia="zh-CN"/>
        </w:rPr>
        <w:t>①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地的经度是（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</w:t>
      </w:r>
    </w:p>
    <w:p w:rsidR="00F37FF1" w:rsidRDefault="00ED724F">
      <w:pPr>
        <w:snapToGrid w:val="0"/>
        <w:spacing w:line="288" w:lineRule="auto"/>
        <w:ind w:firstLineChars="100" w:firstLine="240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A.20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°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W   B.0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°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C.160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°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E    D.180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°</w:t>
      </w:r>
    </w:p>
    <w:p w:rsidR="00F37FF1" w:rsidRDefault="00F37FF1">
      <w:pPr>
        <w:snapToGrid w:val="0"/>
        <w:spacing w:line="288" w:lineRule="auto"/>
        <w:ind w:firstLineChars="100" w:firstLine="240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/>
          <w:color w:val="auto"/>
          <w:sz w:val="24"/>
          <w:szCs w:val="24"/>
          <w:lang w:eastAsia="zh-CN"/>
        </w:rPr>
        <w:pict>
          <v:shape id="图片 700" o:spid="_x0000_s1026" type="#_x0000_t75" alt="02" style="position:absolute;left:0;text-align:left;margin-left:337.85pt;margin-top:47.6pt;width:218.75pt;height:138.8pt;z-index:-10" wrapcoords="21592 -2 0 0 0 21600 21592 21602 8 21602 21600 21600 21600 0 8 -2 21592 -2">
            <v:fill o:detectmouseclick="t"/>
            <v:imagedata r:id="rId9" o:title="02"/>
            <w10:wrap type="tight"/>
          </v:shape>
        </w:pict>
      </w:r>
      <w:r w:rsidR="00ED724F">
        <w:rPr>
          <w:rFonts w:ascii="宋体" w:hAnsi="宋体" w:hint="eastAsia"/>
          <w:color w:val="auto"/>
          <w:sz w:val="24"/>
          <w:szCs w:val="24"/>
          <w:lang w:eastAsia="zh-CN"/>
        </w:rPr>
        <w:t>甜樱桃和中草药云木香是云南鲁甸县的著名物产。甜樱桃适宜生长在山区向阳山坡，地面坡度小，无积水的环境中；云木香适合生长在海拔</w:t>
      </w:r>
      <w:r w:rsidR="00ED724F">
        <w:rPr>
          <w:rFonts w:ascii="宋体" w:hAnsi="宋体" w:hint="eastAsia"/>
          <w:color w:val="auto"/>
          <w:sz w:val="24"/>
          <w:szCs w:val="24"/>
          <w:lang w:eastAsia="zh-CN"/>
        </w:rPr>
        <w:t>1500-2500</w:t>
      </w:r>
      <w:r w:rsidR="00ED724F">
        <w:rPr>
          <w:rFonts w:ascii="宋体" w:hAnsi="宋体" w:hint="eastAsia"/>
          <w:color w:val="auto"/>
          <w:sz w:val="24"/>
          <w:szCs w:val="24"/>
          <w:lang w:eastAsia="zh-CN"/>
        </w:rPr>
        <w:t>米的山区。图</w:t>
      </w:r>
      <w:r w:rsidR="00ED724F">
        <w:rPr>
          <w:rFonts w:ascii="宋体" w:hAnsi="宋体" w:hint="eastAsia"/>
          <w:color w:val="auto"/>
          <w:sz w:val="24"/>
          <w:szCs w:val="24"/>
          <w:lang w:eastAsia="zh-CN"/>
        </w:rPr>
        <w:t>2</w:t>
      </w:r>
      <w:r w:rsidR="00ED724F">
        <w:rPr>
          <w:rFonts w:ascii="宋体" w:hAnsi="宋体" w:hint="eastAsia"/>
          <w:color w:val="auto"/>
          <w:sz w:val="24"/>
          <w:szCs w:val="24"/>
          <w:lang w:eastAsia="zh-CN"/>
        </w:rPr>
        <w:t>是鲁甸县部分地区地形区。据此完成</w:t>
      </w:r>
      <w:r w:rsidR="00ED724F">
        <w:rPr>
          <w:rFonts w:ascii="宋体" w:hAnsi="宋体" w:hint="eastAsia"/>
          <w:color w:val="auto"/>
          <w:sz w:val="24"/>
          <w:szCs w:val="24"/>
          <w:lang w:eastAsia="zh-CN"/>
        </w:rPr>
        <w:t>4-6</w:t>
      </w:r>
      <w:r w:rsidR="00ED724F">
        <w:rPr>
          <w:rFonts w:ascii="宋体" w:hAnsi="宋体" w:hint="eastAsia"/>
          <w:color w:val="auto"/>
          <w:sz w:val="24"/>
          <w:szCs w:val="24"/>
          <w:lang w:eastAsia="zh-CN"/>
        </w:rPr>
        <w:t>题。</w:t>
      </w:r>
    </w:p>
    <w:p w:rsidR="00F37FF1" w:rsidRDefault="00ED724F">
      <w:p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4.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图示地区位于淄博（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36.82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°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N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，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118.05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°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E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）的（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</w:t>
      </w:r>
    </w:p>
    <w:p w:rsidR="00F37FF1" w:rsidRDefault="00ED724F">
      <w:pPr>
        <w:snapToGrid w:val="0"/>
        <w:spacing w:line="288" w:lineRule="auto"/>
        <w:ind w:firstLineChars="100" w:firstLine="240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A.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东北方向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B.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东南方向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 C.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西南方向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 D.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西北方向</w:t>
      </w:r>
    </w:p>
    <w:p w:rsidR="00F37FF1" w:rsidRDefault="00ED724F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5.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每年一月份，图示地区和淄博相比（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ab/>
      </w:r>
    </w:p>
    <w:p w:rsidR="00F37FF1" w:rsidRDefault="00ED724F">
      <w:pPr>
        <w:snapToGrid w:val="0"/>
        <w:spacing w:line="288" w:lineRule="auto"/>
        <w:ind w:firstLineChars="100" w:firstLine="240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A.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人们的着装较薄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 B.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白昼较短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</w:t>
      </w:r>
    </w:p>
    <w:p w:rsidR="00F37FF1" w:rsidRDefault="00ED724F">
      <w:pPr>
        <w:snapToGrid w:val="0"/>
        <w:spacing w:line="288" w:lineRule="auto"/>
        <w:ind w:firstLineChars="100" w:firstLine="240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C.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月平均气温较低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 D.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河湖结冰更厚</w:t>
      </w:r>
    </w:p>
    <w:p w:rsidR="00F37FF1" w:rsidRDefault="00ED724F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6.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图中</w:t>
      </w:r>
      <w:r>
        <w:rPr>
          <w:rFonts w:ascii="Calibri" w:hAnsi="Calibri" w:cs="Calibri"/>
          <w:color w:val="auto"/>
          <w:sz w:val="24"/>
          <w:szCs w:val="24"/>
          <w:lang w:eastAsia="zh-CN"/>
        </w:rPr>
        <w:t>①~④</w:t>
      </w:r>
      <w:r>
        <w:rPr>
          <w:rFonts w:ascii="Calibri" w:hAnsi="Calibri" w:cs="Calibri" w:hint="eastAsia"/>
          <w:color w:val="auto"/>
          <w:sz w:val="24"/>
          <w:szCs w:val="24"/>
          <w:lang w:eastAsia="zh-CN"/>
        </w:rPr>
        <w:t>四地中，甜樱桃适宜生长地，云木香最高生长地分别是（</w:t>
      </w:r>
      <w:r>
        <w:rPr>
          <w:rFonts w:ascii="Calibri" w:hAnsi="Calibri" w:cs="Calibri" w:hint="eastAsia"/>
          <w:color w:val="auto"/>
          <w:sz w:val="24"/>
          <w:szCs w:val="24"/>
          <w:lang w:eastAsia="zh-CN"/>
        </w:rPr>
        <w:t xml:space="preserve">  </w:t>
      </w:r>
      <w:r>
        <w:rPr>
          <w:rFonts w:ascii="Calibri" w:hAnsi="Calibri" w:cs="Calibri" w:hint="eastAsia"/>
          <w:color w:val="auto"/>
          <w:sz w:val="24"/>
          <w:szCs w:val="24"/>
          <w:lang w:eastAsia="zh-CN"/>
        </w:rPr>
        <w:t>）</w:t>
      </w:r>
    </w:p>
    <w:p w:rsidR="00F37FF1" w:rsidRDefault="00ED724F">
      <w:pPr>
        <w:snapToGrid w:val="0"/>
        <w:spacing w:line="288" w:lineRule="auto"/>
        <w:ind w:firstLineChars="100" w:firstLine="240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A. </w:t>
      </w:r>
      <w:r>
        <w:rPr>
          <w:rFonts w:ascii="Calibri" w:hAnsi="Calibri" w:cs="Calibri"/>
          <w:color w:val="auto"/>
          <w:sz w:val="24"/>
          <w:szCs w:val="24"/>
          <w:lang w:eastAsia="zh-CN"/>
        </w:rPr>
        <w:t>①②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B.</w:t>
      </w:r>
      <w:r>
        <w:rPr>
          <w:rFonts w:ascii="Calibri" w:hAnsi="Calibri" w:cs="Calibri"/>
          <w:color w:val="auto"/>
          <w:sz w:val="24"/>
          <w:szCs w:val="24"/>
          <w:lang w:eastAsia="zh-CN"/>
        </w:rPr>
        <w:t>②③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C.</w:t>
      </w:r>
      <w:r>
        <w:rPr>
          <w:rFonts w:ascii="Calibri" w:hAnsi="Calibri" w:cs="Calibri"/>
          <w:color w:val="auto"/>
          <w:sz w:val="24"/>
          <w:szCs w:val="24"/>
          <w:lang w:eastAsia="zh-CN"/>
        </w:rPr>
        <w:t>③④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 D.</w:t>
      </w:r>
      <w:r>
        <w:rPr>
          <w:rFonts w:ascii="Calibri" w:hAnsi="Calibri" w:cs="Calibri"/>
          <w:color w:val="auto"/>
          <w:sz w:val="24"/>
          <w:szCs w:val="24"/>
          <w:lang w:eastAsia="zh-CN"/>
        </w:rPr>
        <w:t>①④</w:t>
      </w:r>
    </w:p>
    <w:p w:rsidR="00F37FF1" w:rsidRDefault="00ED724F">
      <w:pPr>
        <w:snapToGrid w:val="0"/>
        <w:spacing w:line="288" w:lineRule="auto"/>
        <w:ind w:firstLineChars="100" w:firstLine="240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2021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年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10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月，第二届中非经贸博览会在长沙举办，有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500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多家非洲经济实体参展。中非根据非洲国家生产和消费的变化，增强对非洲制造业（例如把原料和半成品加工成工业产品）的投资。据此完成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7-8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题。</w:t>
      </w:r>
    </w:p>
    <w:p w:rsidR="00F37FF1" w:rsidRDefault="00ED724F">
      <w:p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7.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下列参展商品中，最有可能来自非洲的是（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</w:t>
      </w:r>
    </w:p>
    <w:p w:rsidR="00F37FF1" w:rsidRDefault="00F37FF1">
      <w:pPr>
        <w:snapToGrid w:val="0"/>
        <w:spacing w:line="288" w:lineRule="auto"/>
        <w:ind w:firstLineChars="100" w:firstLine="240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/>
          <w:color w:val="auto"/>
          <w:sz w:val="24"/>
          <w:szCs w:val="24"/>
          <w:lang w:eastAsia="zh-CN"/>
        </w:rPr>
        <w:pict>
          <v:shape id="图片 701" o:spid="_x0000_s1027" type="#_x0000_t75" alt="03" style="position:absolute;left:0;text-align:left;margin-left:419.2pt;margin-top:2.55pt;width:120.9pt;height:146.2pt;z-index:-9" wrapcoords="21592 -2 0 0 0 21600 21592 21602 8 21602 21600 21600 21600 0 8 -2 21592 -2">
            <v:fill o:detectmouseclick="t"/>
            <v:imagedata r:id="rId10" o:title="03"/>
            <w10:wrap type="tight"/>
          </v:shape>
        </w:pict>
      </w:r>
      <w:r w:rsidR="00ED724F">
        <w:rPr>
          <w:rFonts w:ascii="宋体" w:hAnsi="宋体" w:hint="eastAsia"/>
          <w:color w:val="auto"/>
          <w:sz w:val="24"/>
          <w:szCs w:val="24"/>
          <w:lang w:eastAsia="zh-CN"/>
        </w:rPr>
        <w:t>A.</w:t>
      </w:r>
      <w:r w:rsidR="00ED724F">
        <w:rPr>
          <w:rFonts w:ascii="宋体" w:hAnsi="宋体" w:hint="eastAsia"/>
          <w:color w:val="auto"/>
          <w:sz w:val="24"/>
          <w:szCs w:val="24"/>
          <w:lang w:eastAsia="zh-CN"/>
        </w:rPr>
        <w:t>巧克力的原料可可</w:t>
      </w:r>
      <w:r w:rsidR="00ED724F">
        <w:rPr>
          <w:rFonts w:ascii="宋体" w:hAnsi="宋体" w:hint="eastAsia"/>
          <w:color w:val="auto"/>
          <w:sz w:val="24"/>
          <w:szCs w:val="24"/>
          <w:lang w:eastAsia="zh-CN"/>
        </w:rPr>
        <w:t xml:space="preserve">   B.</w:t>
      </w:r>
      <w:r w:rsidR="00ED724F">
        <w:rPr>
          <w:rFonts w:ascii="宋体" w:hAnsi="宋体" w:hint="eastAsia"/>
          <w:color w:val="auto"/>
          <w:sz w:val="24"/>
          <w:szCs w:val="24"/>
          <w:lang w:eastAsia="zh-CN"/>
        </w:rPr>
        <w:t>智能手机</w:t>
      </w:r>
      <w:r w:rsidR="00ED724F">
        <w:rPr>
          <w:rFonts w:ascii="宋体" w:hAnsi="宋体" w:hint="eastAsia"/>
          <w:color w:val="auto"/>
          <w:sz w:val="24"/>
          <w:szCs w:val="24"/>
          <w:lang w:eastAsia="zh-CN"/>
        </w:rPr>
        <w:t xml:space="preserve">   </w:t>
      </w:r>
      <w:r w:rsidR="00ED724F">
        <w:rPr>
          <w:rFonts w:ascii="宋体" w:hAnsi="宋体" w:hint="eastAsia"/>
          <w:color w:val="auto"/>
          <w:sz w:val="24"/>
          <w:szCs w:val="24"/>
          <w:lang w:eastAsia="zh-CN"/>
        </w:rPr>
        <w:t>C.</w:t>
      </w:r>
      <w:r w:rsidR="00ED724F">
        <w:rPr>
          <w:rFonts w:ascii="宋体" w:hAnsi="宋体" w:hint="eastAsia"/>
          <w:color w:val="auto"/>
          <w:sz w:val="24"/>
          <w:szCs w:val="24"/>
          <w:lang w:eastAsia="zh-CN"/>
        </w:rPr>
        <w:t>新能源汽车</w:t>
      </w:r>
      <w:r w:rsidR="00ED724F">
        <w:rPr>
          <w:rFonts w:ascii="宋体" w:hAnsi="宋体" w:hint="eastAsia"/>
          <w:color w:val="auto"/>
          <w:sz w:val="24"/>
          <w:szCs w:val="24"/>
          <w:lang w:eastAsia="zh-CN"/>
        </w:rPr>
        <w:t xml:space="preserve">    D.</w:t>
      </w:r>
      <w:r w:rsidR="00ED724F">
        <w:rPr>
          <w:rFonts w:ascii="宋体" w:hAnsi="宋体" w:hint="eastAsia"/>
          <w:color w:val="auto"/>
          <w:sz w:val="24"/>
          <w:szCs w:val="24"/>
          <w:lang w:eastAsia="zh-CN"/>
        </w:rPr>
        <w:t>采矿机械</w:t>
      </w:r>
    </w:p>
    <w:p w:rsidR="00F37FF1" w:rsidRDefault="00ED724F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8.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随着制造业的发展，非洲国家的变化是（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</w:t>
      </w:r>
    </w:p>
    <w:p w:rsidR="00F37FF1" w:rsidRDefault="00ED724F">
      <w:pPr>
        <w:snapToGrid w:val="0"/>
        <w:spacing w:line="288" w:lineRule="auto"/>
        <w:ind w:firstLineChars="100" w:firstLine="240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A.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工业生产能力下降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B.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工业产品结构更单一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C.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国际贸易地位提升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 D.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经济收入下降</w:t>
      </w:r>
    </w:p>
    <w:p w:rsidR="00F37FF1" w:rsidRDefault="00ED724F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2021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年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10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月，我国正式成立第一批国家公园，是我国生态建设和林草发展史上的里程碑。图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3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是东北虎豹国家公园位置示意图。据此完成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9-10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题。</w:t>
      </w:r>
    </w:p>
    <w:p w:rsidR="00F37FF1" w:rsidRDefault="00ED724F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9.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东北虎豹国家公园位于（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</w:t>
      </w:r>
    </w:p>
    <w:p w:rsidR="00F37FF1" w:rsidRDefault="00ED724F">
      <w:pPr>
        <w:snapToGrid w:val="0"/>
        <w:spacing w:line="288" w:lineRule="auto"/>
        <w:ind w:firstLineChars="100" w:firstLine="240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A.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小兴安岭及其附近地区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    B.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大兴安岭及其附近地区</w:t>
      </w:r>
    </w:p>
    <w:p w:rsidR="00F37FF1" w:rsidRDefault="00ED724F">
      <w:pPr>
        <w:snapToGrid w:val="0"/>
        <w:spacing w:line="288" w:lineRule="auto"/>
        <w:ind w:firstLineChars="100" w:firstLine="240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C.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太行山脉及其附近地区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    D.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长白山脉及其附近地区</w:t>
      </w:r>
    </w:p>
    <w:p w:rsidR="00F37FF1" w:rsidRDefault="00ED724F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10.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符合东北虎豹国家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公园自然环境特点的是（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</w:t>
      </w:r>
    </w:p>
    <w:p w:rsidR="00F37FF1" w:rsidRDefault="00ED724F">
      <w:pPr>
        <w:snapToGrid w:val="0"/>
        <w:spacing w:line="288" w:lineRule="auto"/>
        <w:ind w:firstLineChars="100" w:firstLine="240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A.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植被以亚热带常绿阔叶林为主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B.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年降水量在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800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毫米以上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C.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气候冷湿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D.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植被以草原为主</w:t>
      </w:r>
    </w:p>
    <w:p w:rsidR="00F37FF1" w:rsidRDefault="00ED724F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图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4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是我国部分地区图，该地区以发达的农业，旖旎的风光和深厚的历史积淀，成为“鱼米之乡”和旅游目的。据此完成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11-12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题。</w:t>
      </w:r>
    </w:p>
    <w:p w:rsidR="00F37FF1" w:rsidRDefault="00F37FF1">
      <w:p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/>
          <w:color w:val="auto"/>
          <w:sz w:val="24"/>
          <w:szCs w:val="24"/>
          <w:lang w:eastAsia="zh-CN"/>
        </w:rPr>
        <w:lastRenderedPageBreak/>
        <w:pict>
          <v:shape id="图片 702" o:spid="_x0000_s1028" type="#_x0000_t75" alt="04" style="position:absolute;left:0;text-align:left;margin-left:371.25pt;margin-top:-758.75pt;width:152.35pt;height:141pt;z-index:-8" wrapcoords="21592 -2 0 0 0 21600 21592 21602 8 21602 21600 21600 21600 0 8 -2 21592 -2">
            <v:fill o:detectmouseclick="t"/>
            <v:imagedata r:id="rId11" o:title="04"/>
            <w10:wrap type="tight"/>
          </v:shape>
        </w:pict>
      </w:r>
      <w:r w:rsidR="00ED724F">
        <w:rPr>
          <w:rFonts w:ascii="宋体" w:hAnsi="宋体" w:hint="eastAsia"/>
          <w:color w:val="auto"/>
          <w:sz w:val="24"/>
          <w:szCs w:val="24"/>
          <w:lang w:eastAsia="zh-CN"/>
        </w:rPr>
        <w:t>11.</w:t>
      </w:r>
      <w:r w:rsidR="00ED724F">
        <w:rPr>
          <w:rFonts w:ascii="宋体" w:hAnsi="宋体" w:hint="eastAsia"/>
          <w:color w:val="auto"/>
          <w:sz w:val="24"/>
          <w:szCs w:val="24"/>
          <w:lang w:eastAsia="zh-CN"/>
        </w:rPr>
        <w:t>属于图示地区人文环境特色的是（</w:t>
      </w:r>
      <w:r w:rsidR="00ED724F">
        <w:rPr>
          <w:rFonts w:ascii="宋体" w:hAnsi="宋体" w:hint="eastAsia"/>
          <w:color w:val="auto"/>
          <w:sz w:val="24"/>
          <w:szCs w:val="24"/>
          <w:lang w:eastAsia="zh-CN"/>
        </w:rPr>
        <w:t xml:space="preserve">   </w:t>
      </w:r>
      <w:r w:rsidR="00ED724F">
        <w:rPr>
          <w:rFonts w:ascii="宋体" w:hAnsi="宋体" w:hint="eastAsia"/>
          <w:color w:val="auto"/>
          <w:sz w:val="24"/>
          <w:szCs w:val="24"/>
          <w:lang w:eastAsia="zh-CN"/>
        </w:rPr>
        <w:t>）</w:t>
      </w:r>
    </w:p>
    <w:p w:rsidR="00F37FF1" w:rsidRDefault="00ED724F">
      <w:pPr>
        <w:snapToGrid w:val="0"/>
        <w:spacing w:line="288" w:lineRule="auto"/>
        <w:ind w:firstLineChars="100" w:firstLine="240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A.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热带经济作物广布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B.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江南园林文化深厚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</w:t>
      </w:r>
    </w:p>
    <w:p w:rsidR="00F37FF1" w:rsidRDefault="00ED724F">
      <w:pPr>
        <w:snapToGrid w:val="0"/>
        <w:spacing w:line="288" w:lineRule="auto"/>
        <w:ind w:firstLineChars="100" w:firstLine="240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C.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平顶碉房居民常见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D.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温带草原牧业发达</w:t>
      </w:r>
    </w:p>
    <w:p w:rsidR="00F37FF1" w:rsidRDefault="00ED724F">
      <w:p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12.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位于图示地区的旅游景点是（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</w:t>
      </w:r>
    </w:p>
    <w:p w:rsidR="00F37FF1" w:rsidRDefault="00ED724F">
      <w:pPr>
        <w:snapToGrid w:val="0"/>
        <w:spacing w:line="288" w:lineRule="auto"/>
        <w:ind w:firstLineChars="100" w:firstLine="240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A.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周庄水乡文化区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B.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颐和园皇家园林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</w:t>
      </w:r>
    </w:p>
    <w:p w:rsidR="00F37FF1" w:rsidRDefault="00ED724F">
      <w:pPr>
        <w:snapToGrid w:val="0"/>
        <w:spacing w:line="288" w:lineRule="auto"/>
        <w:ind w:firstLineChars="100" w:firstLine="240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C.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日月潭旅游胜地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 D.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都江堰</w:t>
      </w:r>
    </w:p>
    <w:p w:rsidR="00F37FF1" w:rsidRDefault="00ED724F">
      <w:pPr>
        <w:snapToGrid w:val="0"/>
        <w:spacing w:line="288" w:lineRule="auto"/>
        <w:ind w:firstLineChars="100" w:firstLine="240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“藏粮于技”是我国保障粮食安全的重要战略。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2022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年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4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月，习近平总书记考察海南省三亚市崖州湾种子实验室时指出：“用中国种子保障中国粮食安全”。山东寿光利用农业科技发展照明温室种植蔬菜。图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5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是海南岛地图。据此完成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13-15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题。</w:t>
      </w:r>
    </w:p>
    <w:p w:rsidR="00F37FF1" w:rsidRDefault="00F37FF1">
      <w:p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/>
          <w:color w:val="auto"/>
          <w:sz w:val="24"/>
          <w:szCs w:val="24"/>
          <w:lang w:eastAsia="zh-CN"/>
        </w:rPr>
        <w:pict>
          <v:shape id="图片 703" o:spid="_x0000_s1029" type="#_x0000_t75" alt="05" style="position:absolute;left:0;text-align:left;margin-left:386.25pt;margin-top:12.35pt;width:160.1pt;height:140.2pt;z-index:-7" wrapcoords="21591 -2 0 0 0 21600 21591 21602 8 21602 21599 21600 21599 0 8 -2 21591 -2">
            <v:fill o:detectmouseclick="t"/>
            <v:imagedata r:id="rId12" o:title="05"/>
            <w10:wrap type="tight"/>
          </v:shape>
        </w:pict>
      </w:r>
      <w:r w:rsidR="00ED724F">
        <w:rPr>
          <w:rFonts w:ascii="宋体" w:hAnsi="宋体" w:hint="eastAsia"/>
          <w:color w:val="auto"/>
          <w:sz w:val="24"/>
          <w:szCs w:val="24"/>
          <w:lang w:eastAsia="zh-CN"/>
        </w:rPr>
        <w:t>13.</w:t>
      </w:r>
      <w:r w:rsidR="00ED724F">
        <w:rPr>
          <w:rFonts w:ascii="宋体" w:hAnsi="宋体" w:hint="eastAsia"/>
          <w:color w:val="auto"/>
          <w:sz w:val="24"/>
          <w:szCs w:val="24"/>
          <w:lang w:eastAsia="zh-CN"/>
        </w:rPr>
        <w:t>在海南省三亚市开展种子繁育的主要自然优势是（</w:t>
      </w:r>
      <w:r w:rsidR="00ED724F">
        <w:rPr>
          <w:rFonts w:ascii="宋体" w:hAnsi="宋体" w:hint="eastAsia"/>
          <w:color w:val="auto"/>
          <w:sz w:val="24"/>
          <w:szCs w:val="24"/>
          <w:lang w:eastAsia="zh-CN"/>
        </w:rPr>
        <w:t xml:space="preserve">   </w:t>
      </w:r>
      <w:r w:rsidR="00ED724F">
        <w:rPr>
          <w:rFonts w:ascii="宋体" w:hAnsi="宋体" w:hint="eastAsia"/>
          <w:color w:val="auto"/>
          <w:sz w:val="24"/>
          <w:szCs w:val="24"/>
          <w:lang w:eastAsia="zh-CN"/>
        </w:rPr>
        <w:t>）</w:t>
      </w:r>
      <w:r w:rsidR="00ED724F">
        <w:rPr>
          <w:rFonts w:ascii="宋体" w:hAnsi="宋体" w:hint="eastAsia"/>
          <w:color w:val="auto"/>
          <w:sz w:val="24"/>
          <w:szCs w:val="24"/>
          <w:lang w:eastAsia="zh-CN"/>
        </w:rPr>
        <w:t xml:space="preserve"> </w:t>
      </w:r>
    </w:p>
    <w:p w:rsidR="00F37FF1" w:rsidRDefault="00ED724F">
      <w:pPr>
        <w:tabs>
          <w:tab w:val="left" w:pos="432"/>
        </w:tabs>
        <w:snapToGrid w:val="0"/>
        <w:spacing w:line="288" w:lineRule="auto"/>
        <w:ind w:firstLineChars="100" w:firstLine="240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A.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昼夜温差大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     B.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气候类型多样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</w:t>
      </w:r>
    </w:p>
    <w:p w:rsidR="00F37FF1" w:rsidRDefault="00ED724F">
      <w:pPr>
        <w:tabs>
          <w:tab w:val="left" w:pos="432"/>
        </w:tabs>
        <w:snapToGrid w:val="0"/>
        <w:spacing w:line="288" w:lineRule="auto"/>
        <w:ind w:firstLineChars="100" w:firstLine="240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C.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土壤以黑土为主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 D.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气温高，作物旺盛生长时间长</w:t>
      </w:r>
    </w:p>
    <w:p w:rsidR="00F37FF1" w:rsidRDefault="00ED724F">
      <w:p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14.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造成海南岛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1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月均温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18.5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℃等温线明显向南弯曲的主要因素是（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</w:t>
      </w:r>
    </w:p>
    <w:p w:rsidR="00F37FF1" w:rsidRDefault="00ED724F">
      <w:pPr>
        <w:tabs>
          <w:tab w:val="left" w:pos="537"/>
        </w:tabs>
        <w:snapToGrid w:val="0"/>
        <w:spacing w:line="288" w:lineRule="auto"/>
        <w:ind w:firstLineChars="100" w:firstLine="240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A.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纬度因素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B.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海陆因素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C.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地形因素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 D.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人为因素</w:t>
      </w:r>
    </w:p>
    <w:p w:rsidR="00F37FF1" w:rsidRDefault="00ED724F">
      <w:p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15.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寿光的温室大棚对蔬菜生产条件的调节作用主要是（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</w:t>
      </w:r>
    </w:p>
    <w:p w:rsidR="00F37FF1" w:rsidRDefault="00ED724F">
      <w:pPr>
        <w:snapToGrid w:val="0"/>
        <w:spacing w:line="288" w:lineRule="auto"/>
        <w:ind w:firstLineChars="100" w:firstLine="240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Calibri" w:hAnsi="Calibri" w:cs="Calibri"/>
          <w:color w:val="auto"/>
          <w:sz w:val="24"/>
          <w:szCs w:val="24"/>
          <w:lang w:eastAsia="zh-CN"/>
        </w:rPr>
        <w:t>①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扩大当地耕地面积</w:t>
      </w:r>
      <w:r>
        <w:rPr>
          <w:rFonts w:ascii="Calibri" w:hAnsi="Calibri" w:cs="Calibri"/>
          <w:color w:val="auto"/>
          <w:sz w:val="24"/>
          <w:szCs w:val="24"/>
          <w:lang w:eastAsia="zh-CN"/>
        </w:rPr>
        <w:t>②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调节棚内温度</w:t>
      </w:r>
    </w:p>
    <w:p w:rsidR="00F37FF1" w:rsidRDefault="00ED724F">
      <w:pPr>
        <w:snapToGrid w:val="0"/>
        <w:spacing w:line="288" w:lineRule="auto"/>
        <w:ind w:firstLineChars="100" w:firstLine="240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Calibri" w:hAnsi="Calibri" w:cs="Calibri"/>
          <w:color w:val="auto"/>
          <w:sz w:val="24"/>
          <w:szCs w:val="24"/>
          <w:lang w:eastAsia="zh-CN"/>
        </w:rPr>
        <w:t>③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调节棚内光照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</w:t>
      </w:r>
      <w:r>
        <w:rPr>
          <w:rFonts w:ascii="Calibri" w:hAnsi="Calibri" w:cs="Calibri"/>
          <w:color w:val="auto"/>
          <w:sz w:val="24"/>
          <w:szCs w:val="24"/>
          <w:lang w:eastAsia="zh-CN"/>
        </w:rPr>
        <w:t>④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调节棚内湿度</w:t>
      </w:r>
      <w:r>
        <w:rPr>
          <w:rFonts w:ascii="Calibri" w:hAnsi="Calibri" w:cs="Calibri"/>
          <w:color w:val="auto"/>
          <w:sz w:val="24"/>
          <w:szCs w:val="24"/>
          <w:lang w:eastAsia="zh-CN"/>
        </w:rPr>
        <w:t>⑤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降低蔬菜生产投入</w:t>
      </w:r>
    </w:p>
    <w:p w:rsidR="00F37FF1" w:rsidRDefault="00ED724F">
      <w:pPr>
        <w:snapToGrid w:val="0"/>
        <w:spacing w:line="288" w:lineRule="auto"/>
        <w:ind w:firstLineChars="100" w:firstLine="240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A.</w:t>
      </w:r>
      <w:r>
        <w:rPr>
          <w:rFonts w:ascii="Calibri" w:hAnsi="Calibri" w:cs="Calibri"/>
          <w:color w:val="auto"/>
          <w:sz w:val="24"/>
          <w:szCs w:val="24"/>
          <w:lang w:eastAsia="zh-CN"/>
        </w:rPr>
        <w:t>①②③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B.</w:t>
      </w:r>
      <w:r>
        <w:rPr>
          <w:rFonts w:ascii="Calibri" w:hAnsi="Calibri" w:cs="Calibri"/>
          <w:color w:val="auto"/>
          <w:sz w:val="24"/>
          <w:szCs w:val="24"/>
          <w:lang w:eastAsia="zh-CN"/>
        </w:rPr>
        <w:t>②③④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C.</w:t>
      </w:r>
      <w:r>
        <w:rPr>
          <w:rFonts w:ascii="Calibri" w:hAnsi="Calibri" w:cs="Calibri"/>
          <w:color w:val="auto"/>
          <w:sz w:val="24"/>
          <w:szCs w:val="24"/>
          <w:lang w:eastAsia="zh-CN"/>
        </w:rPr>
        <w:t>③④⑤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 D.</w:t>
      </w:r>
      <w:r>
        <w:rPr>
          <w:rFonts w:ascii="Calibri" w:hAnsi="Calibri" w:cs="Calibri"/>
          <w:color w:val="auto"/>
          <w:sz w:val="24"/>
          <w:szCs w:val="24"/>
          <w:lang w:eastAsia="zh-CN"/>
        </w:rPr>
        <w:t>①④⑤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</w:t>
      </w:r>
    </w:p>
    <w:p w:rsidR="00F37FF1" w:rsidRDefault="00ED724F">
      <w:p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二：选择题（本题共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3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个小题，共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35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分）</w:t>
      </w:r>
    </w:p>
    <w:p w:rsidR="00F37FF1" w:rsidRDefault="00ED724F">
      <w:p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16.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根据材料，完成下列问题（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12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分）</w:t>
      </w:r>
    </w:p>
    <w:p w:rsidR="00F37FF1" w:rsidRDefault="00ED724F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材料一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2021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年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2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月，受一股强大的冷空气影响，美国德克萨斯州（达拉斯是该州主要城市）遭遇罕见的持续性暴雨和极端低温天气，暴雪导致大范围断水断电。</w:t>
      </w:r>
    </w:p>
    <w:p w:rsidR="00F37FF1" w:rsidRDefault="00ED724F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材料二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湾区是由海湾相连的港湾和邻近岛屿组成的区域。世界四大湾区经济水平高。</w:t>
      </w:r>
    </w:p>
    <w:p w:rsidR="00F37FF1" w:rsidRDefault="00ED724F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材料三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北美大陆地形及冷空气影响示意图（图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6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），世界四大湾区分布图（图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7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</w:t>
      </w: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/>
          <w:color w:val="auto"/>
          <w:sz w:val="24"/>
          <w:szCs w:val="24"/>
          <w:lang w:eastAsia="zh-CN"/>
        </w:rPr>
        <w:pict>
          <v:shape id="图片 704" o:spid="_x0000_s1030" type="#_x0000_t75" alt="06" style="position:absolute;left:0;text-align:left;margin-left:38.25pt;margin-top:11.1pt;width:150pt;height:177.2pt;z-index:-6" wrapcoords="21592 -2 0 0 0 21600 21592 21602 8 21602 21600 21600 21600 0 8 -2 21592 -2">
            <v:fill o:detectmouseclick="t"/>
            <v:imagedata r:id="rId13" o:title="06"/>
            <w10:wrap type="tight"/>
          </v:shape>
        </w:pict>
      </w:r>
      <w:r>
        <w:rPr>
          <w:rFonts w:ascii="宋体" w:hAnsi="宋体"/>
          <w:color w:val="auto"/>
          <w:sz w:val="24"/>
          <w:szCs w:val="24"/>
          <w:lang w:eastAsia="zh-CN"/>
        </w:rPr>
        <w:pict>
          <v:shape id="图片 705" o:spid="_x0000_s1031" type="#_x0000_t75" alt="07" style="position:absolute;left:0;text-align:left;margin-left:229.05pt;margin-top:6.75pt;width:227.05pt;height:158.2pt;z-index:-5" wrapcoords="21592 -2 0 0 0 21600 21592 21602 8 21602 21600 21600 21600 0 8 -2 21592 -2">
            <v:fill o:detectmouseclick="t"/>
            <v:imagedata r:id="rId14" o:title="07"/>
            <w10:wrap type="tight"/>
          </v:shape>
        </w:pict>
      </w: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ED724F">
      <w:pPr>
        <w:numPr>
          <w:ilvl w:val="0"/>
          <w:numId w:val="2"/>
        </w:num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北美洲北邻（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）洋，西北隔海峡与（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 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）州相望。（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2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分）</w:t>
      </w:r>
    </w:p>
    <w:p w:rsidR="00F37FF1" w:rsidRDefault="00ED724F">
      <w:pPr>
        <w:numPr>
          <w:ilvl w:val="0"/>
          <w:numId w:val="2"/>
        </w:num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图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6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中，本次冷空气对北美影响强度高、影响区域纬度低，从地形因素分析原因。（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2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分）</w:t>
      </w: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ED724F">
      <w:pPr>
        <w:numPr>
          <w:ilvl w:val="0"/>
          <w:numId w:val="2"/>
        </w:num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美国主要农业带中，纬度最高的（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   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    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）及畜牧和灌溉农业区的部分地区最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lastRenderedPageBreak/>
        <w:t>先受到本次冷空气的显著影响。（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2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分）</w:t>
      </w:r>
    </w:p>
    <w:p w:rsidR="00F37FF1" w:rsidRDefault="00ED724F">
      <w:pPr>
        <w:numPr>
          <w:ilvl w:val="0"/>
          <w:numId w:val="2"/>
        </w:num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图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6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中，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A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地多年平均降水量大于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B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地，请利用图中信息分析原因。（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2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分）</w:t>
      </w: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ED724F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5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）图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7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世界四大湾区中，是美国最大的高新技术产业中心所在地的是（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 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）湾区，位于世界最大工业区的是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(          )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湾区。（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2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分）</w:t>
      </w:r>
    </w:p>
    <w:p w:rsidR="00F37FF1" w:rsidRDefault="00ED724F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6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从其他三个湾区中，选择一个湾区，写出粤港湾大湾区可向它借鉴的经验。（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2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分）</w:t>
      </w: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ED724F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17.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根据材料，完成下列问题（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12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分）</w:t>
      </w:r>
    </w:p>
    <w:p w:rsidR="00F37FF1" w:rsidRDefault="00ED724F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材料一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继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2020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年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12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月，库格铁路（青海格尔木到新疆库尔勒）全线开通运营后，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2021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年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9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月。和田若羌的和若铁路全线贯通。两条铁路的的交汇点新疆若羌是中国红枣之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乡，当地光照时间长，昼夜温差大，适宜红枣生长。</w:t>
      </w:r>
    </w:p>
    <w:p w:rsidR="00F37FF1" w:rsidRDefault="00ED724F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材料二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西北、青藏部分地区铁路线图（图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8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），西气东输二线工程线路图（图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9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</w:t>
      </w: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/>
          <w:color w:val="auto"/>
          <w:sz w:val="24"/>
          <w:szCs w:val="24"/>
          <w:lang w:eastAsia="zh-CN"/>
        </w:rPr>
        <w:pict>
          <v:shape id="图片 709" o:spid="_x0000_s1032" type="#_x0000_t75" alt="08,09" style="position:absolute;left:0;text-align:left;margin-left:69.15pt;margin-top:4.5pt;width:396.7pt;height:193.95pt;z-index:-1" wrapcoords="21592 -2 0 0 0 21600 21592 21602 8 21602 21600 21600 21600 0 8 -2 21592 -2">
            <v:fill o:detectmouseclick="t"/>
            <v:imagedata r:id="rId15" o:title="08,09"/>
            <w10:wrap type="tight"/>
          </v:shape>
        </w:pict>
      </w: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ED724F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1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）图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8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中</w:t>
      </w:r>
      <w:r>
        <w:rPr>
          <w:rFonts w:ascii="Calibri" w:hAnsi="Calibri" w:cs="Calibri"/>
          <w:color w:val="auto"/>
          <w:sz w:val="24"/>
          <w:szCs w:val="24"/>
          <w:lang w:eastAsia="zh-CN"/>
        </w:rPr>
        <w:t>③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代表的铁路是格库铁路的库尔勒到若羌段，</w:t>
      </w:r>
      <w:r>
        <w:rPr>
          <w:rFonts w:ascii="Calibri" w:hAnsi="Calibri" w:cs="Calibri"/>
          <w:color w:val="auto"/>
          <w:sz w:val="24"/>
          <w:szCs w:val="24"/>
          <w:lang w:eastAsia="zh-CN"/>
        </w:rPr>
        <w:t>④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代表的是格库铁路若羌到格尔木段。因当地环境不同，修建这两段铁路的苦难也不同。其中，主要困难是沙漠广布、风沙天气多的是（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</w:t>
      </w:r>
    </w:p>
    <w:p w:rsidR="00F37FF1" w:rsidRDefault="00ED724F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（填序号）路段，产生这些困难的气候原因是（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                    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）。主要困难是气温低，缺氧和冻土广布的是（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）（填序号）路段，产生这些困难的地形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原因是（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       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4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分）</w:t>
      </w:r>
    </w:p>
    <w:p w:rsidR="00F37FF1" w:rsidRDefault="00ED724F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2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）从乌鲁木齐到拉萨的列车，便捷路线经过我国的铁路干线依次是</w:t>
      </w:r>
      <w:r>
        <w:rPr>
          <w:rFonts w:ascii="Calibri" w:hAnsi="Calibri" w:cs="Calibri"/>
          <w:color w:val="auto"/>
          <w:sz w:val="24"/>
          <w:szCs w:val="24"/>
          <w:lang w:eastAsia="zh-CN"/>
        </w:rPr>
        <w:t>①</w:t>
      </w:r>
      <w:r>
        <w:rPr>
          <w:rFonts w:ascii="Calibri" w:hAnsi="Calibri" w:cs="Calibri" w:hint="eastAsia"/>
          <w:color w:val="auto"/>
          <w:sz w:val="24"/>
          <w:szCs w:val="24"/>
          <w:lang w:eastAsia="zh-CN"/>
        </w:rPr>
        <w:t>（</w:t>
      </w:r>
      <w:r>
        <w:rPr>
          <w:rFonts w:ascii="Calibri" w:hAnsi="Calibri" w:cs="Calibri" w:hint="eastAsia"/>
          <w:color w:val="auto"/>
          <w:sz w:val="24"/>
          <w:szCs w:val="24"/>
          <w:lang w:eastAsia="zh-CN"/>
        </w:rPr>
        <w:t xml:space="preserve">     </w:t>
      </w:r>
      <w:r>
        <w:rPr>
          <w:rFonts w:ascii="Calibri" w:hAnsi="Calibri" w:cs="Calibri" w:hint="eastAsia"/>
          <w:color w:val="auto"/>
          <w:sz w:val="24"/>
          <w:szCs w:val="24"/>
          <w:lang w:eastAsia="zh-CN"/>
        </w:rPr>
        <w:t>）</w:t>
      </w:r>
      <w:r>
        <w:rPr>
          <w:rFonts w:ascii="Calibri" w:hAnsi="Calibri" w:cs="Calibri" w:hint="eastAsia"/>
          <w:color w:val="auto"/>
          <w:sz w:val="24"/>
          <w:szCs w:val="24"/>
          <w:lang w:eastAsia="zh-CN"/>
        </w:rPr>
        <w:t>-</w:t>
      </w:r>
      <w:r>
        <w:rPr>
          <w:rFonts w:ascii="Calibri" w:hAnsi="Calibri" w:cs="Calibri" w:hint="eastAsia"/>
          <w:color w:val="auto"/>
          <w:sz w:val="24"/>
          <w:szCs w:val="24"/>
          <w:lang w:eastAsia="zh-CN"/>
        </w:rPr>
        <w:t>南疆铁路</w:t>
      </w:r>
      <w:r>
        <w:rPr>
          <w:rFonts w:ascii="Calibri" w:hAnsi="Calibri" w:cs="Calibri" w:hint="eastAsia"/>
          <w:color w:val="auto"/>
          <w:sz w:val="24"/>
          <w:szCs w:val="24"/>
          <w:lang w:eastAsia="zh-CN"/>
        </w:rPr>
        <w:t>-</w:t>
      </w:r>
      <w:r>
        <w:rPr>
          <w:rFonts w:ascii="Calibri" w:hAnsi="Calibri" w:cs="Calibri" w:hint="eastAsia"/>
          <w:color w:val="auto"/>
          <w:sz w:val="24"/>
          <w:szCs w:val="24"/>
          <w:lang w:eastAsia="zh-CN"/>
        </w:rPr>
        <w:t>格库铁路</w:t>
      </w:r>
      <w:r>
        <w:rPr>
          <w:rFonts w:ascii="Calibri" w:hAnsi="Calibri" w:cs="Calibri" w:hint="eastAsia"/>
          <w:color w:val="auto"/>
          <w:sz w:val="24"/>
          <w:szCs w:val="24"/>
          <w:lang w:eastAsia="zh-CN"/>
        </w:rPr>
        <w:t>-</w:t>
      </w:r>
      <w:r>
        <w:rPr>
          <w:rFonts w:ascii="Calibri" w:hAnsi="Calibri" w:cs="Calibri"/>
          <w:color w:val="auto"/>
          <w:sz w:val="24"/>
          <w:szCs w:val="24"/>
          <w:lang w:eastAsia="zh-CN"/>
        </w:rPr>
        <w:t>②</w:t>
      </w:r>
      <w:r>
        <w:rPr>
          <w:rFonts w:ascii="Calibri" w:hAnsi="Calibri" w:cs="Calibri" w:hint="eastAsia"/>
          <w:color w:val="auto"/>
          <w:sz w:val="24"/>
          <w:szCs w:val="24"/>
          <w:lang w:eastAsia="zh-CN"/>
        </w:rPr>
        <w:t>（</w:t>
      </w:r>
      <w:r>
        <w:rPr>
          <w:rFonts w:ascii="Calibri" w:hAnsi="Calibri" w:cs="Calibri" w:hint="eastAsia"/>
          <w:color w:val="auto"/>
          <w:sz w:val="24"/>
          <w:szCs w:val="24"/>
          <w:lang w:eastAsia="zh-CN"/>
        </w:rPr>
        <w:t xml:space="preserve">      </w:t>
      </w:r>
      <w:r>
        <w:rPr>
          <w:rFonts w:ascii="Calibri" w:hAnsi="Calibri" w:cs="Calibri" w:hint="eastAsia"/>
          <w:color w:val="auto"/>
          <w:sz w:val="24"/>
          <w:szCs w:val="24"/>
          <w:lang w:eastAsia="zh-CN"/>
        </w:rPr>
        <w:t>）（</w:t>
      </w:r>
      <w:r>
        <w:rPr>
          <w:rFonts w:ascii="Calibri" w:hAnsi="Calibri" w:cs="Calibri" w:hint="eastAsia"/>
          <w:color w:val="auto"/>
          <w:sz w:val="24"/>
          <w:szCs w:val="24"/>
          <w:lang w:eastAsia="zh-CN"/>
        </w:rPr>
        <w:t>2</w:t>
      </w:r>
      <w:r>
        <w:rPr>
          <w:rFonts w:ascii="Calibri" w:hAnsi="Calibri" w:cs="Calibri" w:hint="eastAsia"/>
          <w:color w:val="auto"/>
          <w:sz w:val="24"/>
          <w:szCs w:val="24"/>
          <w:lang w:eastAsia="zh-CN"/>
        </w:rPr>
        <w:t>分）</w:t>
      </w:r>
    </w:p>
    <w:p w:rsidR="00F37FF1" w:rsidRDefault="00ED724F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3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从乌鲁木齐到拉萨的铁路线是条民族团结线。乘火车沿线经过众多少数民族聚民区，请写出其中两个：（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    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）聚民区、（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    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）聚民区。（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2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分）</w:t>
      </w:r>
    </w:p>
    <w:p w:rsidR="00F37FF1" w:rsidRDefault="00ED724F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4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）西气东输二线工程主干线把从中亚进口的天然气由（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       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）（邻国名称）经霍尔果斯口岸往我国（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      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）工业基地。（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2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分）</w:t>
      </w:r>
    </w:p>
    <w:p w:rsidR="00F37FF1" w:rsidRDefault="00ED724F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5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）利用材料和图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8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，列举两条若羌经济发展的有利条件。（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2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条）</w:t>
      </w: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ED724F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18.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根据材料，完成下列问题（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11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分）</w:t>
      </w:r>
    </w:p>
    <w:p w:rsidR="00F37FF1" w:rsidRDefault="00ED724F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材料一：习近平总书记于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202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年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9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月向世界宣布：中国将力争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2030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年实现碳达峰。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2060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年前实现碳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lastRenderedPageBreak/>
        <w:t>中和。据此，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2030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年前我国二氧化碳等温室气体排放量不再增长并逐步下降，实现碳达峰；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2060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年前，通过植树种草等措施，吸收和抵消产生的二氧化碳排放量，实现碳中和。</w:t>
      </w:r>
    </w:p>
    <w:p w:rsidR="00F37FF1" w:rsidRDefault="00ED724F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材料二：“黄河几字湾经济区”是丝绸之路经济带上的重要能源基地。</w:t>
      </w:r>
    </w:p>
    <w:p w:rsidR="00F37FF1" w:rsidRDefault="00ED724F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材料三：“黄河几字湾经济区”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范围示意图（图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10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），我国局部地区多年平均降水量（图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11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），我国风能分布图（图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12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</w:t>
      </w: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/>
          <w:color w:val="auto"/>
          <w:sz w:val="24"/>
          <w:szCs w:val="24"/>
          <w:lang w:eastAsia="zh-CN"/>
        </w:rPr>
        <w:pict>
          <v:shape id="图片 706" o:spid="_x0000_s1033" type="#_x0000_t75" alt="12" style="position:absolute;left:0;text-align:left;margin-left:375.75pt;margin-top:3.55pt;width:182.65pt;height:144.75pt;z-index:-4" wrapcoords="21592 -2 0 0 0 21599 21592 21601 8 21601 21600 21599 21600 0 8 -2 21592 -2">
            <v:fill o:detectmouseclick="t"/>
            <v:imagedata r:id="rId16" o:title="12"/>
            <w10:wrap type="tight"/>
          </v:shape>
        </w:pict>
      </w:r>
      <w:r>
        <w:rPr>
          <w:rFonts w:ascii="宋体" w:hAnsi="宋体"/>
          <w:color w:val="auto"/>
          <w:sz w:val="24"/>
          <w:szCs w:val="24"/>
          <w:lang w:eastAsia="zh-CN"/>
        </w:rPr>
        <w:pict>
          <v:shape id="图片 708" o:spid="_x0000_s1034" type="#_x0000_t75" alt="11" style="position:absolute;left:0;text-align:left;margin-left:192.3pt;margin-top:10.75pt;width:169.9pt;height:144.1pt;z-index:-2" wrapcoords="21592 -2 0 0 0 21600 21592 21602 8 21602 21600 21600 21600 0 8 -2 21592 -2">
            <v:fill o:detectmouseclick="t"/>
            <v:imagedata r:id="rId17" o:title="11"/>
            <w10:wrap type="tight"/>
          </v:shape>
        </w:pict>
      </w:r>
      <w:r>
        <w:rPr>
          <w:rFonts w:ascii="宋体" w:hAnsi="宋体"/>
          <w:color w:val="auto"/>
          <w:sz w:val="24"/>
          <w:szCs w:val="24"/>
          <w:lang w:eastAsia="zh-CN"/>
        </w:rPr>
        <w:pict>
          <v:shape id="图片 707" o:spid="_x0000_s1035" type="#_x0000_t75" alt="10" style="position:absolute;left:0;text-align:left;margin-left:-7.5pt;margin-top:3.15pt;width:171.3pt;height:157.5pt;z-index:-3" wrapcoords="21592 -2 0 0 0 21600 21592 21602 8 21602 21600 21600 21600 0 8 -2 21592 -2">
            <v:fill o:detectmouseclick="t"/>
            <v:imagedata r:id="rId18" o:title="10"/>
            <w10:wrap type="tight"/>
          </v:shape>
        </w:pict>
      </w: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tabs>
          <w:tab w:val="left" w:pos="1197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ED724F">
      <w:pPr>
        <w:tabs>
          <w:tab w:val="left" w:pos="3229"/>
        </w:tabs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1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）图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10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中，“黄河几字湾经济区”地跨甘、宁、内蒙古、陕、晋等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5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省区的部分地区，图中</w:t>
      </w:r>
      <w:r>
        <w:rPr>
          <w:rFonts w:ascii="Calibri" w:hAnsi="Calibri" w:cs="Calibri"/>
          <w:color w:val="auto"/>
          <w:sz w:val="24"/>
          <w:szCs w:val="24"/>
          <w:lang w:eastAsia="zh-CN"/>
        </w:rPr>
        <w:t>①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代表的省级行政区域的全称是（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        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,</w:t>
      </w:r>
      <w:r>
        <w:rPr>
          <w:rFonts w:ascii="Calibri" w:hAnsi="Calibri" w:cs="Calibri"/>
          <w:color w:val="auto"/>
          <w:sz w:val="24"/>
          <w:szCs w:val="24"/>
          <w:lang w:eastAsia="zh-CN"/>
        </w:rPr>
        <w:t>②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代表的省级行政区域的全称是（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   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2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分）</w:t>
      </w:r>
    </w:p>
    <w:p w:rsidR="00F37FF1" w:rsidRDefault="00ED724F">
      <w:p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2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）图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11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中，与山东省相比“黄河几字湾经济区”太阳能丰富，请说明判断理由（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1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分）</w:t>
      </w:r>
    </w:p>
    <w:p w:rsidR="00F37FF1" w:rsidRDefault="00F37FF1">
      <w:p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ED724F">
      <w:pPr>
        <w:numPr>
          <w:ilvl w:val="0"/>
          <w:numId w:val="3"/>
        </w:num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从三幅图的信息可知，为满足能源需求，实现碳达峰目标，“黄河几字湾经济区”的多种能源中应加大（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 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  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）等开发比重，逐步降低（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  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）的比重（填能源种类，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3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分）</w:t>
      </w:r>
    </w:p>
    <w:p w:rsidR="00F37FF1" w:rsidRDefault="00ED724F">
      <w:pPr>
        <w:numPr>
          <w:ilvl w:val="0"/>
          <w:numId w:val="3"/>
        </w:num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“黄河几字湾经济区”的生态问题突出。经济区的北部地区最突出的生态问题是（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   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），南部地区最突出的生态问题是（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    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(2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分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)</w:t>
      </w:r>
    </w:p>
    <w:p w:rsidR="00F37FF1" w:rsidRDefault="00ED724F">
      <w:pPr>
        <w:numPr>
          <w:ilvl w:val="0"/>
          <w:numId w:val="3"/>
        </w:num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针对“黄河几字湾经济区”的生态问题，写出两项治理措施（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2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分）</w:t>
      </w:r>
    </w:p>
    <w:p w:rsidR="00F37FF1" w:rsidRDefault="00F37FF1">
      <w:p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ED724F">
      <w:pPr>
        <w:numPr>
          <w:ilvl w:val="0"/>
          <w:numId w:val="3"/>
        </w:num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改善“黄河几字湾经济区”生态环境，有利于我国碳中和目标的实现，请说明原因（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1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分）</w:t>
      </w:r>
    </w:p>
    <w:p w:rsidR="00F37FF1" w:rsidRDefault="00F37FF1">
      <w:p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F37FF1">
      <w:p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  <w:lang w:eastAsia="zh-CN"/>
        </w:rPr>
      </w:pPr>
    </w:p>
    <w:p w:rsidR="00F37FF1" w:rsidRDefault="00ED724F">
      <w:p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</w:rPr>
      </w:pPr>
      <w:r>
        <w:rPr>
          <w:rFonts w:ascii="宋体" w:hAnsi="宋体" w:hint="eastAsia"/>
          <w:color w:val="auto"/>
          <w:sz w:val="24"/>
          <w:szCs w:val="24"/>
        </w:rPr>
        <w:t>————————————————————————————————————————</w:t>
      </w:r>
    </w:p>
    <w:p w:rsidR="00F37FF1" w:rsidRDefault="00ED724F">
      <w:pPr>
        <w:snapToGrid w:val="0"/>
        <w:spacing w:line="288" w:lineRule="auto"/>
        <w:jc w:val="center"/>
        <w:rPr>
          <w:rFonts w:ascii="宋体" w:hAnsi="宋体"/>
          <w:color w:val="auto"/>
          <w:sz w:val="24"/>
          <w:szCs w:val="24"/>
        </w:rPr>
      </w:pPr>
      <w:r>
        <w:rPr>
          <w:rFonts w:ascii="宋体" w:hAnsi="宋体" w:hint="eastAsia"/>
          <w:color w:val="auto"/>
          <w:sz w:val="24"/>
          <w:szCs w:val="24"/>
        </w:rPr>
        <w:t>地理试题参考答案</w:t>
      </w:r>
    </w:p>
    <w:p w:rsidR="00F37FF1" w:rsidRDefault="00ED724F">
      <w:pPr>
        <w:snapToGrid w:val="0"/>
        <w:spacing w:line="288" w:lineRule="auto"/>
        <w:jc w:val="both"/>
        <w:rPr>
          <w:rFonts w:ascii="宋体" w:hAnsi="宋体"/>
          <w:color w:val="auto"/>
          <w:sz w:val="24"/>
          <w:szCs w:val="24"/>
        </w:rPr>
      </w:pPr>
      <w:r>
        <w:rPr>
          <w:rFonts w:ascii="宋体" w:hAnsi="宋体" w:hint="eastAsia"/>
          <w:color w:val="auto"/>
          <w:sz w:val="24"/>
          <w:szCs w:val="24"/>
        </w:rPr>
        <w:t>选择题：共</w:t>
      </w:r>
      <w:r>
        <w:rPr>
          <w:rFonts w:ascii="宋体" w:hAnsi="宋体" w:hint="eastAsia"/>
          <w:color w:val="auto"/>
          <w:sz w:val="24"/>
          <w:szCs w:val="24"/>
        </w:rPr>
        <w:t>1</w:t>
      </w:r>
      <w:r>
        <w:rPr>
          <w:rFonts w:ascii="宋体" w:hAnsi="宋体" w:hint="eastAsia"/>
          <w:color w:val="auto"/>
          <w:sz w:val="24"/>
          <w:szCs w:val="24"/>
        </w:rPr>
        <w:t>～</w:t>
      </w:r>
      <w:r>
        <w:rPr>
          <w:rFonts w:ascii="宋体" w:hAnsi="宋体" w:hint="eastAsia"/>
          <w:color w:val="auto"/>
          <w:sz w:val="24"/>
          <w:szCs w:val="24"/>
        </w:rPr>
        <w:t>15</w:t>
      </w:r>
      <w:r>
        <w:rPr>
          <w:rFonts w:ascii="宋体" w:hAnsi="宋体" w:hint="eastAsia"/>
          <w:color w:val="auto"/>
          <w:sz w:val="24"/>
          <w:szCs w:val="24"/>
        </w:rPr>
        <w:t>小题，每小题</w:t>
      </w:r>
      <w:r>
        <w:rPr>
          <w:rFonts w:ascii="宋体" w:hAnsi="宋体" w:hint="eastAsia"/>
          <w:color w:val="auto"/>
          <w:sz w:val="24"/>
          <w:szCs w:val="24"/>
        </w:rPr>
        <w:t>1</w:t>
      </w:r>
      <w:r>
        <w:rPr>
          <w:rFonts w:ascii="宋体" w:hAnsi="宋体" w:hint="eastAsia"/>
          <w:color w:val="auto"/>
          <w:sz w:val="24"/>
          <w:szCs w:val="24"/>
        </w:rPr>
        <w:t>分，共</w:t>
      </w:r>
      <w:r>
        <w:rPr>
          <w:rFonts w:ascii="宋体" w:hAnsi="宋体" w:hint="eastAsia"/>
          <w:color w:val="auto"/>
          <w:sz w:val="24"/>
          <w:szCs w:val="24"/>
        </w:rPr>
        <w:t>15</w:t>
      </w:r>
      <w:r>
        <w:rPr>
          <w:rFonts w:ascii="宋体" w:hAnsi="宋体" w:hint="eastAsia"/>
          <w:color w:val="auto"/>
          <w:sz w:val="24"/>
          <w:szCs w:val="24"/>
        </w:rPr>
        <w:t>分。</w:t>
      </w:r>
    </w:p>
    <w:p w:rsidR="00F37FF1" w:rsidRDefault="00ED724F">
      <w:pPr>
        <w:snapToGrid w:val="0"/>
        <w:spacing w:line="288" w:lineRule="auto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1-5 BDACA       5-10 BACDC   11-15 BACDB</w:t>
      </w:r>
    </w:p>
    <w:p w:rsidR="00F37FF1" w:rsidRDefault="00ED724F">
      <w:pPr>
        <w:numPr>
          <w:ilvl w:val="0"/>
          <w:numId w:val="4"/>
        </w:numPr>
        <w:snapToGrid w:val="0"/>
        <w:spacing w:line="288" w:lineRule="auto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(1)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北冰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亚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</w:t>
      </w:r>
    </w:p>
    <w:p w:rsidR="00F37FF1" w:rsidRDefault="00ED724F">
      <w:pPr>
        <w:numPr>
          <w:ilvl w:val="0"/>
          <w:numId w:val="5"/>
        </w:numPr>
        <w:snapToGrid w:val="0"/>
        <w:spacing w:line="288" w:lineRule="auto"/>
        <w:ind w:firstLineChars="100" w:firstLine="240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北美洲东西部为山地，中部为平原，使得来自北方的冷空气能够长驱直入，到达南部山区</w:t>
      </w:r>
    </w:p>
    <w:p w:rsidR="00F37FF1" w:rsidRDefault="00ED724F">
      <w:pPr>
        <w:numPr>
          <w:ilvl w:val="0"/>
          <w:numId w:val="5"/>
        </w:numPr>
        <w:snapToGrid w:val="0"/>
        <w:spacing w:line="288" w:lineRule="auto"/>
        <w:ind w:firstLineChars="100" w:firstLine="240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乳畜带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小麦区</w:t>
      </w:r>
    </w:p>
    <w:p w:rsidR="00F37FF1" w:rsidRDefault="00ED724F">
      <w:pPr>
        <w:numPr>
          <w:ilvl w:val="0"/>
          <w:numId w:val="5"/>
        </w:numPr>
        <w:snapToGrid w:val="0"/>
        <w:spacing w:line="288" w:lineRule="auto"/>
        <w:ind w:firstLineChars="100" w:firstLine="240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A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地位于迎风坡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,B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地位于背风坡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,A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地受来自太平洋湿润气流的影响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,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年平均降水量大于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B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地</w:t>
      </w:r>
    </w:p>
    <w:p w:rsidR="00F37FF1" w:rsidRDefault="00ED724F">
      <w:pPr>
        <w:numPr>
          <w:ilvl w:val="0"/>
          <w:numId w:val="5"/>
        </w:numPr>
        <w:snapToGrid w:val="0"/>
        <w:spacing w:line="288" w:lineRule="auto"/>
        <w:ind w:firstLineChars="100" w:firstLine="240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旧金山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纽约</w:t>
      </w:r>
    </w:p>
    <w:p w:rsidR="00F37FF1" w:rsidRDefault="00ED724F">
      <w:pPr>
        <w:numPr>
          <w:ilvl w:val="0"/>
          <w:numId w:val="5"/>
        </w:numPr>
        <w:snapToGrid w:val="0"/>
        <w:spacing w:line="288" w:lineRule="auto"/>
        <w:ind w:firstLineChars="100" w:firstLine="240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Calibri" w:hAnsi="Calibri" w:cs="Calibri"/>
          <w:color w:val="auto"/>
          <w:sz w:val="24"/>
          <w:szCs w:val="24"/>
          <w:lang w:eastAsia="zh-CN"/>
        </w:rPr>
        <w:t>①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纽约湾区是世界第一金融湾区，粤港湾大湾区可以学习、借鉴纽约湾区的金融发展经验</w:t>
      </w:r>
    </w:p>
    <w:p w:rsidR="00F37FF1" w:rsidRDefault="00ED724F">
      <w:pPr>
        <w:snapToGrid w:val="0"/>
        <w:spacing w:line="288" w:lineRule="auto"/>
        <w:rPr>
          <w:rFonts w:ascii="Calibri" w:hAnsi="Calibri" w:cs="Calibri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    </w:t>
      </w:r>
      <w:r>
        <w:rPr>
          <w:rFonts w:ascii="Calibri" w:hAnsi="Calibri" w:cs="Calibri"/>
          <w:color w:val="auto"/>
          <w:sz w:val="24"/>
          <w:szCs w:val="24"/>
          <w:lang w:eastAsia="zh-CN"/>
        </w:rPr>
        <w:t>②</w:t>
      </w:r>
      <w:r>
        <w:rPr>
          <w:rFonts w:ascii="Calibri" w:hAnsi="Calibri" w:cs="Calibri" w:hint="eastAsia"/>
          <w:color w:val="auto"/>
          <w:sz w:val="24"/>
          <w:szCs w:val="24"/>
          <w:lang w:eastAsia="zh-CN"/>
        </w:rPr>
        <w:t>东京湾区的国际金融、交通、商贸及高新技术产业发达，粤港湾大湾区可以借鉴东京湾区发展国际金融、交通、商贸及高新技术产业方面的发展经验</w:t>
      </w:r>
    </w:p>
    <w:p w:rsidR="00F37FF1" w:rsidRDefault="00ED724F">
      <w:pPr>
        <w:snapToGrid w:val="0"/>
        <w:spacing w:line="288" w:lineRule="auto"/>
        <w:rPr>
          <w:rFonts w:ascii="Calibri" w:hAnsi="Calibri" w:cs="Calibri"/>
          <w:color w:val="auto"/>
          <w:sz w:val="24"/>
          <w:szCs w:val="24"/>
          <w:lang w:eastAsia="zh-CN"/>
        </w:rPr>
      </w:pPr>
      <w:r>
        <w:rPr>
          <w:rFonts w:ascii="Calibri" w:hAnsi="Calibri" w:cs="Calibri" w:hint="eastAsia"/>
          <w:color w:val="auto"/>
          <w:sz w:val="24"/>
          <w:szCs w:val="24"/>
          <w:lang w:eastAsia="zh-CN"/>
        </w:rPr>
        <w:t xml:space="preserve">       </w:t>
      </w:r>
      <w:r>
        <w:rPr>
          <w:rFonts w:ascii="Calibri" w:hAnsi="Calibri" w:cs="Calibri"/>
          <w:color w:val="auto"/>
          <w:sz w:val="24"/>
          <w:szCs w:val="24"/>
          <w:lang w:eastAsia="zh-CN"/>
        </w:rPr>
        <w:t>③</w:t>
      </w:r>
      <w:r>
        <w:rPr>
          <w:rFonts w:ascii="Calibri" w:hAnsi="Calibri" w:cs="Calibri" w:hint="eastAsia"/>
          <w:color w:val="auto"/>
          <w:sz w:val="24"/>
          <w:szCs w:val="24"/>
          <w:lang w:eastAsia="zh-CN"/>
        </w:rPr>
        <w:t>旧金山湾区是科技力量云集的大湾区，粤港湾大湾区可以借鉴旧金山湾区的经验发展科技力量，成为科教创新重地。</w:t>
      </w:r>
    </w:p>
    <w:p w:rsidR="00F37FF1" w:rsidRDefault="00ED724F">
      <w:pPr>
        <w:numPr>
          <w:ilvl w:val="0"/>
          <w:numId w:val="6"/>
        </w:numPr>
        <w:snapToGrid w:val="0"/>
        <w:spacing w:line="288" w:lineRule="auto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1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</w:t>
      </w:r>
      <w:r>
        <w:rPr>
          <w:rFonts w:ascii="Calibri" w:hAnsi="Calibri" w:cs="Calibri"/>
          <w:color w:val="auto"/>
          <w:sz w:val="24"/>
          <w:szCs w:val="24"/>
          <w:lang w:eastAsia="zh-CN"/>
        </w:rPr>
        <w:t>③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气候干旱，降水稀少，植被稀疏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海波高（或地势高）</w:t>
      </w:r>
    </w:p>
    <w:p w:rsidR="00F37FF1" w:rsidRDefault="00ED724F">
      <w:pPr>
        <w:snapToGrid w:val="0"/>
        <w:spacing w:line="288" w:lineRule="auto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2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）兰新线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青藏线</w:t>
      </w:r>
    </w:p>
    <w:p w:rsidR="00F37FF1" w:rsidRDefault="00ED724F">
      <w:pPr>
        <w:snapToGrid w:val="0"/>
        <w:spacing w:line="288" w:lineRule="auto"/>
        <w:ind w:firstLineChars="100" w:firstLine="240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3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）维吾尔族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藏族</w:t>
      </w:r>
    </w:p>
    <w:p w:rsidR="00F37FF1" w:rsidRDefault="00ED724F">
      <w:pPr>
        <w:snapToGrid w:val="0"/>
        <w:spacing w:line="288" w:lineRule="auto"/>
        <w:ind w:firstLineChars="100" w:firstLine="240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4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）哈萨克斯坦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珠江三江洲</w:t>
      </w:r>
    </w:p>
    <w:p w:rsidR="00F37FF1" w:rsidRDefault="00ED724F">
      <w:pPr>
        <w:snapToGrid w:val="0"/>
        <w:spacing w:line="288" w:lineRule="auto"/>
        <w:ind w:firstLineChars="100" w:firstLine="240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5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）两条铁路的交会点；交通便利；是中国的红枣之乡，光照时间长，昼夜温差大</w:t>
      </w:r>
    </w:p>
    <w:p w:rsidR="00F37FF1" w:rsidRDefault="00ED724F">
      <w:pPr>
        <w:numPr>
          <w:ilvl w:val="0"/>
          <w:numId w:val="6"/>
        </w:numPr>
        <w:tabs>
          <w:tab w:val="left" w:pos="312"/>
        </w:tabs>
        <w:snapToGrid w:val="0"/>
        <w:spacing w:line="288" w:lineRule="auto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1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）内蒙古自治区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山西省</w:t>
      </w:r>
    </w:p>
    <w:p w:rsidR="00F37FF1" w:rsidRDefault="00ED724F">
      <w:pPr>
        <w:snapToGrid w:val="0"/>
        <w:spacing w:line="288" w:lineRule="auto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2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）这里地处温带大陆性气候区，气候干旱，降水稀少，晴天多</w:t>
      </w:r>
    </w:p>
    <w:p w:rsidR="00F37FF1" w:rsidRDefault="00ED724F">
      <w:pPr>
        <w:snapToGrid w:val="0"/>
        <w:spacing w:line="288" w:lineRule="auto"/>
        <w:ind w:firstLineChars="100" w:firstLine="240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3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）风能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太阳能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煤炭</w:t>
      </w:r>
    </w:p>
    <w:p w:rsidR="00F37FF1" w:rsidRDefault="00ED724F">
      <w:pPr>
        <w:snapToGrid w:val="0"/>
        <w:spacing w:line="288" w:lineRule="auto"/>
        <w:ind w:firstLineChars="100" w:firstLine="240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4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）土地荒漠化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 xml:space="preserve">   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水土流失</w:t>
      </w:r>
    </w:p>
    <w:p w:rsidR="00F37FF1" w:rsidRDefault="00ED724F">
      <w:pPr>
        <w:snapToGrid w:val="0"/>
        <w:spacing w:line="288" w:lineRule="auto"/>
        <w:ind w:firstLineChars="100" w:firstLine="240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5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）禁止过度放牧，植树种草</w:t>
      </w:r>
    </w:p>
    <w:p w:rsidR="00F37FF1" w:rsidRDefault="00ED724F">
      <w:pPr>
        <w:snapToGrid w:val="0"/>
        <w:spacing w:line="288" w:lineRule="auto"/>
        <w:ind w:firstLineChars="100" w:firstLine="240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color w:val="auto"/>
          <w:sz w:val="24"/>
          <w:szCs w:val="24"/>
          <w:lang w:eastAsia="zh-CN"/>
        </w:rPr>
        <w:t>（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6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）这里有丰富的清洁能源风能和太阳能</w:t>
      </w:r>
    </w:p>
    <w:p w:rsidR="00F37FF1" w:rsidRDefault="00F37FF1">
      <w:pPr>
        <w:snapToGrid w:val="0"/>
        <w:spacing w:line="288" w:lineRule="auto"/>
        <w:rPr>
          <w:rFonts w:ascii="宋体" w:hAnsi="宋体"/>
          <w:color w:val="auto"/>
          <w:sz w:val="24"/>
          <w:szCs w:val="24"/>
          <w:lang w:eastAsia="zh-CN"/>
        </w:rPr>
        <w:sectPr w:rsidR="00F37FF1">
          <w:headerReference w:type="default" r:id="rId19"/>
          <w:footerReference w:type="default" r:id="rId20"/>
          <w:pgSz w:w="11906" w:h="16838"/>
          <w:pgMar w:top="646" w:right="669" w:bottom="646" w:left="669" w:header="851" w:footer="992" w:gutter="0"/>
          <w:cols w:space="708"/>
          <w:docGrid w:type="lines" w:linePitch="312"/>
        </w:sectPr>
      </w:pPr>
    </w:p>
    <w:p w:rsidR="00F37FF1" w:rsidRDefault="00F37FF1"/>
    <w:sectPr w:rsidR="00F37FF1" w:rsidSect="00F37FF1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D724F" w:rsidRDefault="00ED724F" w:rsidP="00F37FF1">
      <w:r>
        <w:separator/>
      </w:r>
    </w:p>
  </w:endnote>
  <w:endnote w:type="continuationSeparator" w:id="1">
    <w:p w:rsidR="00ED724F" w:rsidRDefault="00ED724F" w:rsidP="00F37FF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37FF1" w:rsidRDefault="00F37FF1">
    <w:pPr>
      <w:tabs>
        <w:tab w:val="center" w:pos="4153"/>
        <w:tab w:val="right" w:pos="8306"/>
      </w:tabs>
      <w:snapToGrid w:val="0"/>
      <w:rPr>
        <w:rFonts w:cs="Times New Roman"/>
        <w:sz w:val="2"/>
        <w:szCs w:val="2"/>
      </w:rPr>
    </w:pPr>
    <w:r w:rsidRPr="00F37FF1">
      <w:rPr>
        <w:sz w:val="2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文本框 14" o:spid="_x0000_s2053" type="#_x0000_t202" style="position:absolute;margin-left:0;margin-top:0;width:2in;height:2in;z-index:6;mso-wrap-style:none;mso-position-horizontal:center;mso-position-horizontal-relative:margin" filled="f" stroked="f">
          <v:fill o:detectmouseclick="t"/>
          <v:textbox style="mso-fit-shape-to-text:t" inset="0,0,0,0">
            <w:txbxContent>
              <w:p w:rsidR="00F37FF1" w:rsidRDefault="00F37FF1">
                <w:pPr>
                  <w:pStyle w:val="ab"/>
                  <w:rPr>
                    <w:lang w:eastAsia="zh-CN"/>
                  </w:rPr>
                </w:pPr>
                <w:r>
                  <w:rPr>
                    <w:rFonts w:hint="eastAsia"/>
                    <w:lang w:eastAsia="zh-CN"/>
                  </w:rPr>
                  <w:fldChar w:fldCharType="begin"/>
                </w:r>
                <w:r w:rsidR="00ED724F">
                  <w:rPr>
                    <w:rFonts w:hint="eastAsia"/>
                    <w:lang w:eastAsia="zh-CN"/>
                  </w:rPr>
                  <w:instrText xml:space="preserve"> PAGE  \* MERGEFORMAT </w:instrText>
                </w:r>
                <w:r>
                  <w:rPr>
                    <w:rFonts w:hint="eastAsia"/>
                    <w:lang w:eastAsia="zh-CN"/>
                  </w:rPr>
                  <w:fldChar w:fldCharType="separate"/>
                </w:r>
                <w:r w:rsidR="005F32B9">
                  <w:rPr>
                    <w:noProof/>
                    <w:lang w:eastAsia="zh-CN"/>
                  </w:rPr>
                  <w:t>5</w:t>
                </w:r>
                <w:r>
                  <w:rPr>
                    <w:rFonts w:hint="eastAsia"/>
                    <w:lang w:eastAsia="zh-CN"/>
                  </w:rPr>
                  <w:fldChar w:fldCharType="end"/>
                </w:r>
              </w:p>
            </w:txbxContent>
          </v:textbox>
          <w10:wrap anchorx="margin"/>
        </v:shape>
      </w:pict>
    </w:r>
    <w:r w:rsidRPr="00F37FF1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4" type="#_x0000_t136" style="position:absolute;margin-left:158.95pt;margin-top:407.9pt;width:2.85pt;height:2.85pt;rotation:315;z-index:-7;mso-position-horizontal-relative:margin;mso-position-vertical-relative:margin" o:allowincell="f" stroked="f">
          <v:fill opacity=".5"/>
          <v:textpath style="font-family:&quot;宋体&quot;;font-size:8pt" trim="t" string="zxxk.com"/>
          <w10:wrap anchorx="margin" anchory="margin"/>
        </v:shape>
      </w:pict>
    </w:r>
    <w:r w:rsidRPr="00F37FF1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5" type="#_x0000_t75" style="position:absolute;margin-left:64.05pt;margin-top:-20.75pt;width:.05pt;height:.05pt;z-index:4">
          <v:imagedata r:id="rId1" o:title="{75232B38-A165-1FB7-499C-2E1C792CACB5}"/>
        </v:shape>
      </w:pict>
    </w:r>
    <w:r w:rsidR="00ED724F">
      <w:rPr>
        <w:rFonts w:cs="Times New Roman" w:hint="eastAsia"/>
        <w:color w:val="FFFFFF"/>
        <w:sz w:val="2"/>
        <w:szCs w:val="2"/>
      </w:rPr>
      <w:t>学科网（北京）股份有限公司</w:t>
    </w:r>
  </w:p>
  <w:p w:rsidR="004151FC" w:rsidRDefault="00F37FF1">
    <w:pPr>
      <w:tabs>
        <w:tab w:val="center" w:pos="4153"/>
        <w:tab w:val="right" w:pos="8306"/>
      </w:tabs>
      <w:snapToGrid w:val="0"/>
      <w:rPr>
        <w:rFonts w:cs="Times New Roman"/>
        <w:color w:val="auto"/>
        <w:sz w:val="2"/>
        <w:szCs w:val="2"/>
        <w:lang w:eastAsia="zh-CN" w:bidi="ar-SA"/>
      </w:rPr>
    </w:pPr>
    <w:r w:rsidRPr="00F37FF1">
      <w:rPr>
        <w:color w:val="FFFFFF"/>
        <w:sz w:val="2"/>
        <w:szCs w:val="2"/>
      </w:rPr>
      <w:pict>
        <v:shape id="_x0000_s2056" type="#_x0000_t136" alt="学科网 zxxk.com" style="position:absolute;margin-left:158.95pt;margin-top:407.9pt;width:2.85pt;height:2.85pt;rotation:315;z-index:-6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F37FF1">
      <w:rPr>
        <w:color w:val="FFFFFF"/>
        <w:sz w:val="2"/>
        <w:szCs w:val="2"/>
      </w:rPr>
      <w:pict>
        <v:shape id="_x0000_s2057" type="#_x0000_t75" alt="学科网 zxxk.com" style="position:absolute;margin-left:64.05pt;margin-top:-20.75pt;width:.05pt;height:.05pt;z-index:7">
          <v:imagedata r:id="rId2" o:title="{75232B38-A165-1FB7-499C-2E1C792CACB5}"/>
        </v:shape>
      </w:pict>
    </w:r>
    <w:r w:rsidR="00ED724F">
      <w:rPr>
        <w:rFonts w:cs="Times New Roman" w:hint="eastAsia"/>
        <w:color w:val="FFFFFF"/>
        <w:sz w:val="2"/>
        <w:szCs w:val="2"/>
        <w:lang w:eastAsia="zh-CN" w:bidi="ar-SA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D724F" w:rsidRDefault="00ED724F" w:rsidP="00F37FF1">
      <w:r>
        <w:separator/>
      </w:r>
    </w:p>
  </w:footnote>
  <w:footnote w:type="continuationSeparator" w:id="1">
    <w:p w:rsidR="00ED724F" w:rsidRDefault="00ED724F" w:rsidP="00F37FF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37FF1" w:rsidRDefault="00F37FF1">
    <w:pPr>
      <w:pBdr>
        <w:bottom w:val="none" w:sz="0" w:space="1" w:color="auto"/>
      </w:pBdr>
      <w:snapToGrid w:val="0"/>
      <w:rPr>
        <w:rFonts w:cs="Times New Roman"/>
        <w:sz w:val="2"/>
        <w:szCs w:val="2"/>
      </w:rPr>
    </w:pPr>
    <w:r w:rsidRPr="00F37FF1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style="position:absolute;margin-left:351pt;margin-top:8.45pt;width:.75pt;height:.75pt;z-index:3">
          <v:imagedata r:id="rId1" o:title="{75232B38-A165-1FB7-499C-2E1C792CACB5}"/>
        </v:shape>
      </w:pict>
    </w:r>
    <w:r w:rsidRPr="00F37FF1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艺术字 1" o:spid="_x0000_i1025" type="#_x0000_t136" style="width:.75pt;height:.75pt;mso-wrap-style:square;mso-position-horizontal-relative:page;mso-position-vertical-relative:page" filled="f" stroked="f" strokecolor="white">
          <v:fill color2="#aaa"/>
          <v:shadow color="#4d4d4d" opacity="52429f" offset=",3pt"/>
          <v:textpath style="font-family:&quot;宋体&quot;;font-size:8pt;v-text-spacing:78650f" trim="t" string="学科网（北京）股份有限公司 "/>
        </v:shape>
      </w:pict>
    </w:r>
  </w:p>
  <w:p w:rsidR="004151FC" w:rsidRDefault="00F37FF1">
    <w:pPr>
      <w:pBdr>
        <w:bottom w:val="none" w:sz="0" w:space="1" w:color="auto"/>
      </w:pBdr>
      <w:snapToGrid w:val="0"/>
      <w:jc w:val="both"/>
      <w:rPr>
        <w:rFonts w:cs="Times New Roman"/>
        <w:color w:val="auto"/>
        <w:sz w:val="2"/>
        <w:szCs w:val="2"/>
        <w:lang w:eastAsia="zh-CN" w:bidi="ar-SA"/>
      </w:rPr>
    </w:pPr>
    <w:r w:rsidRPr="00F37FF1">
      <w:pict>
        <v:shape id="_x0000_s2051" type="#_x0000_t75" alt="学科网 zxxk.com" style="position:absolute;left:0;text-align:left;margin-left:351pt;margin-top:8.45pt;width:.75pt;height:.75pt;z-index:5">
          <v:imagedata r:id="rId1" o:title="{75232B38-A165-1FB7-499C-2E1C792CACB5}"/>
        </v:shape>
      </w:pict>
    </w:r>
    <w:r w:rsidRPr="00F37FF1">
      <w:rPr>
        <w:color w:val="FFFFFF"/>
        <w:sz w:val="2"/>
        <w:szCs w:val="2"/>
      </w:rPr>
      <w:pict>
        <v:shape id="_x0000_i1026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3FD74CB"/>
    <w:multiLevelType w:val="singleLevel"/>
    <w:tmpl w:val="63FD74CB"/>
    <w:lvl w:ilvl="0">
      <w:start w:val="1"/>
      <w:numFmt w:val="decimal"/>
      <w:lvlText w:val="%1."/>
      <w:lvlJc w:val="left"/>
      <w:pPr>
        <w:tabs>
          <w:tab w:val="num" w:pos="312"/>
        </w:tabs>
      </w:pPr>
    </w:lvl>
  </w:abstractNum>
  <w:abstractNum w:abstractNumId="1">
    <w:nsid w:val="63FD7D6B"/>
    <w:multiLevelType w:val="singleLevel"/>
    <w:tmpl w:val="63FD7D6B"/>
    <w:lvl w:ilvl="0">
      <w:start w:val="1"/>
      <w:numFmt w:val="decimal"/>
      <w:suff w:val="nothing"/>
      <w:lvlText w:val="（%1）"/>
      <w:lvlJc w:val="left"/>
    </w:lvl>
  </w:abstractNum>
  <w:abstractNum w:abstractNumId="2">
    <w:nsid w:val="63FD8914"/>
    <w:multiLevelType w:val="singleLevel"/>
    <w:tmpl w:val="63FD8914"/>
    <w:lvl w:ilvl="0">
      <w:start w:val="3"/>
      <w:numFmt w:val="decimal"/>
      <w:suff w:val="nothing"/>
      <w:lvlText w:val="（%1）"/>
      <w:lvlJc w:val="left"/>
    </w:lvl>
  </w:abstractNum>
  <w:abstractNum w:abstractNumId="3">
    <w:nsid w:val="63FD92A3"/>
    <w:multiLevelType w:val="singleLevel"/>
    <w:tmpl w:val="63FD92A3"/>
    <w:lvl w:ilvl="0">
      <w:start w:val="16"/>
      <w:numFmt w:val="decimal"/>
      <w:lvlText w:val="%1."/>
      <w:lvlJc w:val="left"/>
      <w:pPr>
        <w:tabs>
          <w:tab w:val="num" w:pos="312"/>
        </w:tabs>
      </w:pPr>
    </w:lvl>
  </w:abstractNum>
  <w:abstractNum w:abstractNumId="4">
    <w:nsid w:val="63FD92B3"/>
    <w:multiLevelType w:val="singleLevel"/>
    <w:tmpl w:val="63FD92B3"/>
    <w:lvl w:ilvl="0">
      <w:start w:val="2"/>
      <w:numFmt w:val="decimal"/>
      <w:suff w:val="nothing"/>
      <w:lvlText w:val="（%1）"/>
      <w:lvlJc w:val="left"/>
    </w:lvl>
  </w:abstractNum>
  <w:abstractNum w:abstractNumId="5">
    <w:nsid w:val="63FD94CF"/>
    <w:multiLevelType w:val="singleLevel"/>
    <w:tmpl w:val="63FD94CF"/>
    <w:lvl w:ilvl="0">
      <w:start w:val="17"/>
      <w:numFmt w:val="decimal"/>
      <w:lvlText w:val="%1."/>
      <w:lvlJc w:val="left"/>
      <w:pPr>
        <w:tabs>
          <w:tab w:val="num" w:pos="312"/>
        </w:tabs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stylePaneFormatFilter w:val="3F01"/>
  <w:doNotTrackMoves/>
  <w:defaultTabStop w:val="420"/>
  <w:drawingGridHorizontalSpacing w:val="110"/>
  <w:drawingGridVerticalSpacing w:val="156"/>
  <w:displayHorizontalDrawingGridEvery w:val="2"/>
  <w:displayVerticalDrawingGridEvery w:val="2"/>
  <w:noPunctuationKerning/>
  <w:characterSpacingControl w:val="compressPunctuation"/>
  <w:hdrShapeDefaults>
    <o:shapedefaults v:ext="edit" spidmax="307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68426D14"/>
    <w:rsid w:val="0002717A"/>
    <w:rsid w:val="000416C1"/>
    <w:rsid w:val="00047FFE"/>
    <w:rsid w:val="00075CB4"/>
    <w:rsid w:val="00185E13"/>
    <w:rsid w:val="0021453A"/>
    <w:rsid w:val="0022603B"/>
    <w:rsid w:val="00246CA5"/>
    <w:rsid w:val="00253F41"/>
    <w:rsid w:val="002D0796"/>
    <w:rsid w:val="00315577"/>
    <w:rsid w:val="00385172"/>
    <w:rsid w:val="00391664"/>
    <w:rsid w:val="003B4E2C"/>
    <w:rsid w:val="003C4C3B"/>
    <w:rsid w:val="003C64D5"/>
    <w:rsid w:val="003C7420"/>
    <w:rsid w:val="003D1463"/>
    <w:rsid w:val="003D69CA"/>
    <w:rsid w:val="00407FA3"/>
    <w:rsid w:val="004151FC"/>
    <w:rsid w:val="004A4487"/>
    <w:rsid w:val="004C0034"/>
    <w:rsid w:val="004D2BCC"/>
    <w:rsid w:val="005069BE"/>
    <w:rsid w:val="0054185E"/>
    <w:rsid w:val="00581D69"/>
    <w:rsid w:val="0059048C"/>
    <w:rsid w:val="005D4CC1"/>
    <w:rsid w:val="005F32B9"/>
    <w:rsid w:val="00601B49"/>
    <w:rsid w:val="00634D08"/>
    <w:rsid w:val="00635848"/>
    <w:rsid w:val="006F24F6"/>
    <w:rsid w:val="0071062D"/>
    <w:rsid w:val="00727C85"/>
    <w:rsid w:val="00751DE6"/>
    <w:rsid w:val="00761A4F"/>
    <w:rsid w:val="00771802"/>
    <w:rsid w:val="00787E74"/>
    <w:rsid w:val="007C2AF3"/>
    <w:rsid w:val="007C649F"/>
    <w:rsid w:val="007D03BA"/>
    <w:rsid w:val="008102F6"/>
    <w:rsid w:val="00867490"/>
    <w:rsid w:val="008B3859"/>
    <w:rsid w:val="008D5437"/>
    <w:rsid w:val="008F7EA7"/>
    <w:rsid w:val="009436C4"/>
    <w:rsid w:val="00946C22"/>
    <w:rsid w:val="00963971"/>
    <w:rsid w:val="009902AC"/>
    <w:rsid w:val="009E68DD"/>
    <w:rsid w:val="00A33A82"/>
    <w:rsid w:val="00A53FCF"/>
    <w:rsid w:val="00A735F1"/>
    <w:rsid w:val="00A90948"/>
    <w:rsid w:val="00AA1851"/>
    <w:rsid w:val="00AA188C"/>
    <w:rsid w:val="00AA3C54"/>
    <w:rsid w:val="00AD0532"/>
    <w:rsid w:val="00AE105A"/>
    <w:rsid w:val="00B06D2E"/>
    <w:rsid w:val="00B105E0"/>
    <w:rsid w:val="00B12119"/>
    <w:rsid w:val="00B204F6"/>
    <w:rsid w:val="00B4456D"/>
    <w:rsid w:val="00B724AF"/>
    <w:rsid w:val="00B830CC"/>
    <w:rsid w:val="00B86D3A"/>
    <w:rsid w:val="00BA3D9C"/>
    <w:rsid w:val="00BB683E"/>
    <w:rsid w:val="00BD2F68"/>
    <w:rsid w:val="00BD4201"/>
    <w:rsid w:val="00BD6CC8"/>
    <w:rsid w:val="00C02FC6"/>
    <w:rsid w:val="00C52DB6"/>
    <w:rsid w:val="00C65060"/>
    <w:rsid w:val="00C92631"/>
    <w:rsid w:val="00CA09D0"/>
    <w:rsid w:val="00CA6E33"/>
    <w:rsid w:val="00CD03C1"/>
    <w:rsid w:val="00CD2A6A"/>
    <w:rsid w:val="00CF52A2"/>
    <w:rsid w:val="00D03FF6"/>
    <w:rsid w:val="00D83733"/>
    <w:rsid w:val="00D90F8A"/>
    <w:rsid w:val="00D9252E"/>
    <w:rsid w:val="00DF7E0A"/>
    <w:rsid w:val="00E25041"/>
    <w:rsid w:val="00E42A56"/>
    <w:rsid w:val="00E87249"/>
    <w:rsid w:val="00EA7F92"/>
    <w:rsid w:val="00EB1FCD"/>
    <w:rsid w:val="00ED2A47"/>
    <w:rsid w:val="00ED724F"/>
    <w:rsid w:val="00EE50EF"/>
    <w:rsid w:val="00F3265E"/>
    <w:rsid w:val="00F37FF1"/>
    <w:rsid w:val="00F57C62"/>
    <w:rsid w:val="00F61704"/>
    <w:rsid w:val="00F90B80"/>
    <w:rsid w:val="00FE722D"/>
    <w:rsid w:val="02F66C87"/>
    <w:rsid w:val="05B46C87"/>
    <w:rsid w:val="06A92907"/>
    <w:rsid w:val="09B22F04"/>
    <w:rsid w:val="0B4B204B"/>
    <w:rsid w:val="0F331114"/>
    <w:rsid w:val="12332BA6"/>
    <w:rsid w:val="15E1178E"/>
    <w:rsid w:val="1BBA5D6C"/>
    <w:rsid w:val="1D1C7948"/>
    <w:rsid w:val="1ED6196D"/>
    <w:rsid w:val="2C432C16"/>
    <w:rsid w:val="2C817F0B"/>
    <w:rsid w:val="32A902CF"/>
    <w:rsid w:val="356014BF"/>
    <w:rsid w:val="35A336C9"/>
    <w:rsid w:val="37FC6DF5"/>
    <w:rsid w:val="3E350B04"/>
    <w:rsid w:val="50560C99"/>
    <w:rsid w:val="52D57DDA"/>
    <w:rsid w:val="55AE31F3"/>
    <w:rsid w:val="63957EC7"/>
    <w:rsid w:val="64480ACB"/>
    <w:rsid w:val="68426D14"/>
    <w:rsid w:val="726C331C"/>
    <w:rsid w:val="769447E0"/>
    <w:rsid w:val="7ADA67C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1" w:qFormat="1"/>
    <w:lsdException w:name="heading 2" w:semiHidden="1" w:unhideWhenUsed="1" w:qFormat="1"/>
    <w:lsdException w:name="heading 3" w:uiPriority="9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 w:qFormat="1"/>
    <w:lsdException w:name="footer" w:qFormat="1"/>
    <w:lsdException w:name="caption" w:semiHidden="1" w:unhideWhenUsed="1" w:qFormat="1"/>
    <w:lsdException w:name="Title" w:qFormat="1"/>
    <w:lsdException w:name="Default Paragraph Font" w:uiPriority="1" w:unhideWhenUsed="1"/>
    <w:lsdException w:name="Body Text" w:uiPriority="1" w:qFormat="1"/>
    <w:lsdException w:name="Subtitle" w:qFormat="1"/>
    <w:lsdException w:name="Date" w:uiPriority="99" w:unhideWhenUsed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1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99" w:unhideWhenUsed="1"/>
    <w:lsdException w:name="Intense Emphasis" w:semiHidden="1" w:uiPriority="99" w:unhideWhenUsed="1"/>
    <w:lsdException w:name="Subtle Reference" w:semiHidden="1" w:uiPriority="99" w:unhideWhenUsed="1"/>
    <w:lsdException w:name="Intense Reference" w:semiHidden="1" w:uiPriority="99" w:unhideWhenUsed="1"/>
    <w:lsdException w:name="Book Title" w:semiHidden="1" w:uiPriority="99" w:unhideWhenUsed="1"/>
    <w:lsdException w:name="Bibliography" w:semiHidden="1" w:uiPriority="99" w:unhideWhenUsed="1"/>
    <w:lsdException w:name="TOC Heading" w:semiHidden="1" w:uiPriority="99" w:unhideWhenUsed="1"/>
  </w:latentStyles>
  <w:style w:type="paragraph" w:default="1" w:styleId="a">
    <w:name w:val="Normal"/>
    <w:qFormat/>
    <w:rsid w:val="00F37FF1"/>
    <w:pPr>
      <w:widowControl w:val="0"/>
    </w:pPr>
    <w:rPr>
      <w:rFonts w:cs="宋体"/>
      <w:color w:val="000000"/>
      <w:sz w:val="22"/>
      <w:szCs w:val="22"/>
      <w:lang w:eastAsia="en-US" w:bidi="en-US"/>
    </w:rPr>
  </w:style>
  <w:style w:type="paragraph" w:styleId="1">
    <w:name w:val="heading 1"/>
    <w:basedOn w:val="a"/>
    <w:link w:val="1Char"/>
    <w:uiPriority w:val="1"/>
    <w:qFormat/>
    <w:rsid w:val="00F37FF1"/>
    <w:pPr>
      <w:widowControl/>
      <w:spacing w:before="100" w:beforeAutospacing="1" w:after="100" w:afterAutospacing="1"/>
      <w:outlineLvl w:val="0"/>
    </w:pPr>
    <w:rPr>
      <w:rFonts w:ascii="宋体" w:hAnsi="宋体"/>
      <w:b/>
      <w:bCs/>
      <w:color w:val="auto"/>
      <w:kern w:val="36"/>
      <w:sz w:val="48"/>
      <w:szCs w:val="48"/>
      <w:lang w:eastAsia="zh-CN" w:bidi="ar-SA"/>
    </w:rPr>
  </w:style>
  <w:style w:type="paragraph" w:styleId="3">
    <w:name w:val="heading 3"/>
    <w:basedOn w:val="a"/>
    <w:next w:val="a"/>
    <w:link w:val="3Char"/>
    <w:uiPriority w:val="9"/>
    <w:qFormat/>
    <w:rsid w:val="00F37FF1"/>
    <w:pPr>
      <w:keepNext/>
      <w:keepLines/>
      <w:spacing w:before="260" w:after="260" w:line="416" w:lineRule="auto"/>
      <w:jc w:val="both"/>
      <w:outlineLvl w:val="2"/>
    </w:pPr>
    <w:rPr>
      <w:rFonts w:ascii="Calibri" w:hAnsi="Calibri" w:cs="Times New Roman"/>
      <w:b/>
      <w:bCs/>
      <w:color w:val="auto"/>
      <w:kern w:val="2"/>
      <w:sz w:val="32"/>
      <w:szCs w:val="32"/>
      <w:lang w:eastAsia="zh-CN" w:bidi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age number"/>
    <w:basedOn w:val="a0"/>
    <w:rsid w:val="00F37FF1"/>
  </w:style>
  <w:style w:type="character" w:styleId="a4">
    <w:name w:val="Strong"/>
    <w:qFormat/>
    <w:rsid w:val="00F37FF1"/>
    <w:rPr>
      <w:b/>
    </w:rPr>
  </w:style>
  <w:style w:type="character" w:customStyle="1" w:styleId="Char">
    <w:name w:val="正文文本 Char"/>
    <w:basedOn w:val="a0"/>
    <w:link w:val="a5"/>
    <w:uiPriority w:val="1"/>
    <w:rsid w:val="00F37FF1"/>
    <w:rPr>
      <w:rFonts w:eastAsia="Times New Roman"/>
      <w:sz w:val="21"/>
      <w:szCs w:val="21"/>
      <w:lang w:val="zh-CN" w:bidi="zh-CN"/>
    </w:rPr>
  </w:style>
  <w:style w:type="character" w:customStyle="1" w:styleId="opdict3chinsetxt">
    <w:name w:val="op_dict3_chinsetxt"/>
    <w:basedOn w:val="a0"/>
    <w:rsid w:val="00F37FF1"/>
  </w:style>
  <w:style w:type="character" w:customStyle="1" w:styleId="Char0">
    <w:name w:val="批注框文本 Char"/>
    <w:basedOn w:val="a0"/>
    <w:link w:val="a6"/>
    <w:rsid w:val="00F37FF1"/>
    <w:rPr>
      <w:rFonts w:eastAsia="宋体" w:cs="宋体"/>
      <w:color w:val="000000"/>
      <w:sz w:val="18"/>
      <w:szCs w:val="18"/>
      <w:lang w:bidi="en-US"/>
    </w:rPr>
  </w:style>
  <w:style w:type="character" w:styleId="a7">
    <w:name w:val="Emphasis"/>
    <w:qFormat/>
    <w:rsid w:val="00F37FF1"/>
    <w:rPr>
      <w:i/>
      <w:iCs/>
    </w:rPr>
  </w:style>
  <w:style w:type="character" w:customStyle="1" w:styleId="mathjye1">
    <w:name w:val="mathjye1"/>
    <w:rsid w:val="00F37FF1"/>
    <w:rPr>
      <w:spacing w:val="0"/>
      <w:sz w:val="20"/>
      <w:szCs w:val="20"/>
    </w:rPr>
  </w:style>
  <w:style w:type="character" w:customStyle="1" w:styleId="Char1">
    <w:name w:val="无间隔 Char"/>
    <w:basedOn w:val="a0"/>
    <w:link w:val="10"/>
    <w:uiPriority w:val="1"/>
    <w:rsid w:val="00F37FF1"/>
    <w:rPr>
      <w:rFonts w:ascii="Calibri" w:hAnsi="Calibri"/>
      <w:sz w:val="22"/>
      <w:szCs w:val="22"/>
      <w:lang w:val="en-US" w:eastAsia="zh-CN" w:bidi="ar-SA"/>
    </w:rPr>
  </w:style>
  <w:style w:type="character" w:styleId="a8">
    <w:name w:val="Hyperlink"/>
    <w:basedOn w:val="a0"/>
    <w:uiPriority w:val="99"/>
    <w:rsid w:val="00F37FF1"/>
    <w:rPr>
      <w:color w:val="0000FF"/>
      <w:u w:val="single"/>
    </w:rPr>
  </w:style>
  <w:style w:type="character" w:customStyle="1" w:styleId="3Char">
    <w:name w:val="标题 3 Char"/>
    <w:basedOn w:val="a0"/>
    <w:link w:val="3"/>
    <w:uiPriority w:val="9"/>
    <w:rsid w:val="00F37FF1"/>
    <w:rPr>
      <w:rFonts w:ascii="Calibri" w:hAnsi="Calibri"/>
      <w:b/>
      <w:bCs/>
      <w:kern w:val="2"/>
      <w:sz w:val="32"/>
      <w:szCs w:val="32"/>
    </w:rPr>
  </w:style>
  <w:style w:type="character" w:customStyle="1" w:styleId="Char2">
    <w:name w:val="日期 Char"/>
    <w:basedOn w:val="a0"/>
    <w:link w:val="a9"/>
    <w:uiPriority w:val="99"/>
    <w:rsid w:val="00F37FF1"/>
    <w:rPr>
      <w:rFonts w:ascii="Calibri" w:hAnsi="Calibri"/>
      <w:kern w:val="2"/>
      <w:sz w:val="21"/>
      <w:szCs w:val="22"/>
    </w:rPr>
  </w:style>
  <w:style w:type="character" w:customStyle="1" w:styleId="Char10">
    <w:name w:val="纯文本 Char1"/>
    <w:basedOn w:val="a0"/>
    <w:link w:val="aa"/>
    <w:rsid w:val="00F37FF1"/>
    <w:rPr>
      <w:rFonts w:ascii="宋体" w:hAnsi="Courier New" w:cs="Courier New"/>
      <w:color w:val="000000"/>
      <w:sz w:val="21"/>
      <w:szCs w:val="21"/>
      <w:lang w:eastAsia="en-US" w:bidi="en-US"/>
    </w:rPr>
  </w:style>
  <w:style w:type="character" w:customStyle="1" w:styleId="1Char">
    <w:name w:val="标题 1 Char"/>
    <w:basedOn w:val="a0"/>
    <w:link w:val="1"/>
    <w:uiPriority w:val="9"/>
    <w:rsid w:val="00F37FF1"/>
    <w:rPr>
      <w:rFonts w:ascii="宋体" w:hAnsi="宋体" w:cs="宋体"/>
      <w:b/>
      <w:bCs/>
      <w:kern w:val="36"/>
      <w:sz w:val="48"/>
      <w:szCs w:val="48"/>
    </w:rPr>
  </w:style>
  <w:style w:type="character" w:customStyle="1" w:styleId="Char3">
    <w:name w:val="页脚 Char"/>
    <w:basedOn w:val="a0"/>
    <w:link w:val="ab"/>
    <w:uiPriority w:val="99"/>
    <w:rsid w:val="00F37FF1"/>
    <w:rPr>
      <w:rFonts w:eastAsia="宋体" w:cs="宋体"/>
      <w:color w:val="000000"/>
      <w:sz w:val="18"/>
      <w:szCs w:val="18"/>
      <w:lang w:bidi="en-US"/>
    </w:rPr>
  </w:style>
  <w:style w:type="character" w:customStyle="1" w:styleId="Char4">
    <w:name w:val="页眉 Char"/>
    <w:basedOn w:val="a0"/>
    <w:link w:val="ac"/>
    <w:uiPriority w:val="99"/>
    <w:qFormat/>
    <w:rsid w:val="00F37FF1"/>
    <w:rPr>
      <w:rFonts w:eastAsia="宋体" w:cs="宋体"/>
      <w:color w:val="000000"/>
      <w:sz w:val="18"/>
      <w:szCs w:val="18"/>
      <w:lang w:bidi="en-US"/>
    </w:rPr>
  </w:style>
  <w:style w:type="character" w:customStyle="1" w:styleId="Char5">
    <w:name w:val="纯文本 Char"/>
    <w:basedOn w:val="a0"/>
    <w:link w:val="aa"/>
    <w:rsid w:val="00F37FF1"/>
    <w:rPr>
      <w:rFonts w:ascii="宋体" w:hAnsi="Courier New"/>
      <w:kern w:val="2"/>
      <w:sz w:val="21"/>
    </w:rPr>
  </w:style>
  <w:style w:type="character" w:customStyle="1" w:styleId="11">
    <w:name w:val="占位符文本1"/>
    <w:basedOn w:val="a0"/>
    <w:uiPriority w:val="99"/>
    <w:semiHidden/>
    <w:rsid w:val="00F37FF1"/>
    <w:rPr>
      <w:color w:val="808080"/>
    </w:rPr>
  </w:style>
  <w:style w:type="character" w:styleId="ad">
    <w:name w:val="Placeholder Text"/>
    <w:uiPriority w:val="99"/>
    <w:semiHidden/>
    <w:rsid w:val="00F37FF1"/>
    <w:rPr>
      <w:color w:val="808080"/>
    </w:rPr>
  </w:style>
  <w:style w:type="paragraph" w:styleId="a9">
    <w:name w:val="Date"/>
    <w:basedOn w:val="a"/>
    <w:next w:val="a"/>
    <w:link w:val="Char2"/>
    <w:uiPriority w:val="99"/>
    <w:unhideWhenUsed/>
    <w:rsid w:val="00F37FF1"/>
    <w:pPr>
      <w:ind w:left="100"/>
      <w:jc w:val="both"/>
    </w:pPr>
    <w:rPr>
      <w:rFonts w:ascii="Calibri" w:hAnsi="Calibri" w:cs="Times New Roman"/>
      <w:color w:val="auto"/>
      <w:kern w:val="2"/>
      <w:sz w:val="21"/>
      <w:lang w:eastAsia="zh-CN" w:bidi="ar-SA"/>
    </w:rPr>
  </w:style>
  <w:style w:type="paragraph" w:styleId="ac">
    <w:name w:val="header"/>
    <w:basedOn w:val="a"/>
    <w:link w:val="Char4"/>
    <w:uiPriority w:val="99"/>
    <w:qFormat/>
    <w:rsid w:val="00F37FF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b">
    <w:name w:val="footer"/>
    <w:basedOn w:val="a"/>
    <w:link w:val="Char3"/>
    <w:qFormat/>
    <w:rsid w:val="00F37FF1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a6">
    <w:name w:val="Balloon Text"/>
    <w:basedOn w:val="a"/>
    <w:link w:val="Char0"/>
    <w:rsid w:val="00F37FF1"/>
    <w:rPr>
      <w:sz w:val="18"/>
      <w:szCs w:val="18"/>
    </w:rPr>
  </w:style>
  <w:style w:type="paragraph" w:styleId="ae">
    <w:name w:val="Normal (Web)"/>
    <w:basedOn w:val="a"/>
    <w:rsid w:val="00F37FF1"/>
    <w:pPr>
      <w:widowControl/>
      <w:spacing w:before="100" w:beforeAutospacing="1" w:after="100" w:afterAutospacing="1"/>
    </w:pPr>
    <w:rPr>
      <w:rFonts w:cs="Times New Roman"/>
      <w:color w:val="auto"/>
      <w:sz w:val="24"/>
      <w:szCs w:val="24"/>
      <w:lang w:eastAsia="zh-CN" w:bidi="ar-SA"/>
    </w:rPr>
  </w:style>
  <w:style w:type="paragraph" w:styleId="aa">
    <w:name w:val="Plain Text"/>
    <w:basedOn w:val="a"/>
    <w:link w:val="Char5"/>
    <w:rsid w:val="00F37FF1"/>
    <w:pPr>
      <w:jc w:val="both"/>
    </w:pPr>
    <w:rPr>
      <w:rFonts w:ascii="宋体" w:hAnsi="Courier New" w:cs="Times New Roman"/>
      <w:color w:val="auto"/>
      <w:kern w:val="2"/>
      <w:sz w:val="21"/>
      <w:szCs w:val="20"/>
      <w:lang w:eastAsia="zh-CN" w:bidi="ar-SA"/>
    </w:rPr>
  </w:style>
  <w:style w:type="paragraph" w:styleId="a5">
    <w:name w:val="Body Text"/>
    <w:basedOn w:val="a"/>
    <w:link w:val="Char"/>
    <w:uiPriority w:val="1"/>
    <w:qFormat/>
    <w:rsid w:val="00F37FF1"/>
    <w:pPr>
      <w:autoSpaceDE w:val="0"/>
      <w:autoSpaceDN w:val="0"/>
    </w:pPr>
    <w:rPr>
      <w:rFonts w:eastAsia="Times New Roman" w:cs="Times New Roman"/>
      <w:color w:val="auto"/>
      <w:sz w:val="21"/>
      <w:szCs w:val="21"/>
      <w:lang w:val="zh-CN" w:eastAsia="zh-CN" w:bidi="zh-CN"/>
    </w:rPr>
  </w:style>
  <w:style w:type="paragraph" w:customStyle="1" w:styleId="10">
    <w:name w:val="无间隔1"/>
    <w:link w:val="Char1"/>
    <w:uiPriority w:val="1"/>
    <w:qFormat/>
    <w:rsid w:val="00F37FF1"/>
    <w:rPr>
      <w:rFonts w:ascii="Calibri" w:hAnsi="Calibri"/>
      <w:sz w:val="22"/>
      <w:szCs w:val="22"/>
    </w:rPr>
  </w:style>
  <w:style w:type="paragraph" w:customStyle="1" w:styleId="TableParagraph">
    <w:name w:val="Table Paragraph"/>
    <w:basedOn w:val="a"/>
    <w:uiPriority w:val="1"/>
    <w:qFormat/>
    <w:rsid w:val="00F37FF1"/>
    <w:pPr>
      <w:autoSpaceDE w:val="0"/>
      <w:autoSpaceDN w:val="0"/>
      <w:spacing w:before="87"/>
    </w:pPr>
    <w:rPr>
      <w:rFonts w:eastAsia="Times New Roman" w:cs="Times New Roman"/>
      <w:color w:val="auto"/>
      <w:lang w:val="zh-CN" w:eastAsia="zh-CN" w:bidi="zh-CN"/>
    </w:rPr>
  </w:style>
  <w:style w:type="paragraph" w:customStyle="1" w:styleId="DefaultParagraph">
    <w:name w:val="DefaultParagraph"/>
    <w:rsid w:val="00F37FF1"/>
    <w:rPr>
      <w:rFonts w:hAnsi="Calibri"/>
      <w:kern w:val="2"/>
      <w:sz w:val="21"/>
      <w:szCs w:val="22"/>
    </w:rPr>
  </w:style>
  <w:style w:type="paragraph" w:customStyle="1" w:styleId="p0">
    <w:name w:val="p0"/>
    <w:basedOn w:val="a"/>
    <w:rsid w:val="00F37FF1"/>
    <w:pPr>
      <w:widowControl/>
      <w:jc w:val="both"/>
    </w:pPr>
    <w:rPr>
      <w:rFonts w:cs="Times New Roman"/>
      <w:color w:val="auto"/>
      <w:sz w:val="21"/>
      <w:szCs w:val="21"/>
      <w:lang w:eastAsia="zh-CN" w:bidi="ar-SA"/>
    </w:rPr>
  </w:style>
  <w:style w:type="paragraph" w:styleId="af">
    <w:name w:val="No Spacing"/>
    <w:uiPriority w:val="1"/>
    <w:qFormat/>
    <w:rsid w:val="00F37FF1"/>
    <w:rPr>
      <w:rFonts w:ascii="Calibri" w:hAnsi="Calibri"/>
      <w:sz w:val="22"/>
      <w:szCs w:val="22"/>
    </w:rPr>
  </w:style>
  <w:style w:type="paragraph" w:styleId="af0">
    <w:name w:val="List Paragraph"/>
    <w:basedOn w:val="a"/>
    <w:uiPriority w:val="1"/>
    <w:qFormat/>
    <w:rsid w:val="00F37FF1"/>
    <w:pPr>
      <w:ind w:firstLineChars="200" w:firstLine="420"/>
      <w:jc w:val="both"/>
    </w:pPr>
    <w:rPr>
      <w:rFonts w:ascii="Calibri" w:hAnsi="Calibri" w:cs="Times New Roman"/>
      <w:color w:val="auto"/>
      <w:kern w:val="2"/>
      <w:sz w:val="21"/>
      <w:lang w:eastAsia="zh-CN" w:bidi="ar-SA"/>
    </w:rPr>
  </w:style>
  <w:style w:type="table" w:styleId="af1">
    <w:name w:val="Table Grid"/>
    <w:basedOn w:val="a1"/>
    <w:rsid w:val="00F37FF1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0">
    <w:name w:val="Table Grid_0"/>
    <w:basedOn w:val="a1"/>
    <w:uiPriority w:val="99"/>
    <w:rsid w:val="00F37FF1"/>
    <w:rPr>
      <w:rFonts w:ascii="Calibri" w:hAnsi="Calibri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3.png"/><Relationship Id="rId1" Type="http://schemas.openxmlformats.org/officeDocument/2006/relationships/image" Target="media/image1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611</Words>
  <Characters>3487</Characters>
  <Application>Microsoft Office Word</Application>
  <DocSecurity>0</DocSecurity>
  <Lines>29</Lines>
  <Paragraphs>8</Paragraphs>
  <ScaleCrop>false</ScaleCrop>
  <Company/>
  <LinksUpToDate>false</LinksUpToDate>
  <CharactersWithSpaces>4090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醉花阴</dc:creator>
  <cp:lastModifiedBy>861715327@qq.com</cp:lastModifiedBy>
  <cp:revision>4</cp:revision>
  <cp:lastPrinted>2022-06-04T07:42:00Z</cp:lastPrinted>
  <dcterms:created xsi:type="dcterms:W3CDTF">2021-10-08T07:44:00Z</dcterms:created>
  <dcterms:modified xsi:type="dcterms:W3CDTF">2023-03-02T02:40:00Z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d5a65a05b47c4ef8b357bd148cfc2614">
    <vt:lpwstr>CWMY4JHuSvwVx/Zfmxg9XHl5RA4iHVgl+e5fo8jVirUD2nv//CHmkOIHpVD3kw2YOHdeBJkyU7S9OZbcWBGIrSc4Q==</vt:lpwstr>
  </property>
</Properties>
</file>