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10972800</wp:posOffset>
            </wp:positionV>
            <wp:extent cx="419100" cy="469900"/>
            <wp:effectExtent l="0" t="0" r="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绝密★启用前</w:t>
      </w:r>
    </w:p>
    <w:p>
      <w:pPr>
        <w:spacing w:line="288" w:lineRule="auto"/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试卷类型：B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九年级教学质量检测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1.本卷分为第一部分（选择题）和第二部分（非选择题）。全卷共6页，总分60分。考试时间为60分钟。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2.领到试卷和答题卡后，请用0.5毫米黑色墨水签字笔，分别在试卷和答题卡上填写姓名和准考证号。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3.请在答题卡上各题的指定区域内作答，否则作答无效。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4.考试结束，本试卷和答题卡一并交回。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可能用到的相对原子质量：H-1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O-</w:t>
      </w:r>
      <w:r>
        <w:rPr>
          <w:rFonts w:hint="eastAsia" w:ascii="Times New Roman" w:hAnsi="Times New Roman"/>
          <w:b/>
          <w:sz w:val="24"/>
        </w:rPr>
        <w:t>16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hint="eastAsia" w:ascii="Times New Roman" w:hAnsi="Times New Roman"/>
          <w:b/>
          <w:sz w:val="24"/>
        </w:rPr>
        <w:t>S</w:t>
      </w:r>
      <w:r>
        <w:rPr>
          <w:rFonts w:ascii="Times New Roman" w:hAnsi="Times New Roman"/>
          <w:b/>
          <w:sz w:val="24"/>
        </w:rPr>
        <w:t>-</w:t>
      </w:r>
      <w:r>
        <w:rPr>
          <w:rFonts w:hint="eastAsia" w:ascii="Times New Roman" w:hAnsi="Times New Roman"/>
          <w:b/>
          <w:sz w:val="24"/>
        </w:rPr>
        <w:t>32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第一部分（选择题</w:t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hint="eastAsia" w:ascii="Times New Roman" w:hAnsi="Times New Roman"/>
          <w:b/>
          <w:sz w:val="32"/>
          <w:szCs w:val="32"/>
        </w:rPr>
        <w:t>18分）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一、选择题（共9小题，每小题2分，计18分。每小题只有一个选项是符合题意的）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1.“长征八号遥二运载”火箭发射成功，一箭22星创我国“一箭多星”发射新纪录。下图是火箭在升空时发生的一系列变化，主要涉及化学变化的是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火箭点火起飞</w:t>
      </w:r>
      <w:r>
        <w:drawing>
          <wp:inline distT="0" distB="0" distL="0" distR="0">
            <wp:extent cx="1142365" cy="723265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2857" cy="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B.火箭整流罩脱落</w:t>
      </w:r>
      <w:r>
        <w:drawing>
          <wp:inline distT="0" distB="0" distL="0" distR="0">
            <wp:extent cx="951865" cy="77089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C.卫星火箭分离</w:t>
      </w:r>
      <w:r>
        <w:drawing>
          <wp:inline distT="0" distB="0" distL="0" distR="0">
            <wp:extent cx="1047115" cy="808990"/>
            <wp:effectExtent l="0" t="0" r="63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D.卫星进入轨道</w:t>
      </w:r>
      <w:r>
        <w:drawing>
          <wp:inline distT="0" distB="0" distL="0" distR="0">
            <wp:extent cx="1094740" cy="77089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2.下图为气体分子的示意图，图中“●”“</w:t>
      </w:r>
      <w:r>
        <w:drawing>
          <wp:inline distT="0" distB="0" distL="0" distR="0">
            <wp:extent cx="180340" cy="1231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52" cy="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”分别表示两种不同的原子，下列表示单质的是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1199515" cy="78041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1066165" cy="82804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999490" cy="9042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1161415" cy="92329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3.空气和水是人类生活与生产不可缺少的自然资源。下列有关空气和水的说法中正确的是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A.空气中氨气的质量分数约为78%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B.水能溶解所有物质，是一种最常用的溶剂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C.过滤可以降低水的硬度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D.空气中二氧化碳含量过高会加剧温室效应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4，某同学在实验室制取氢气的部分操作如下，其中正确的是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A.检查装置气密性</w:t>
      </w:r>
      <w:r>
        <w:drawing>
          <wp:inline distT="0" distB="0" distL="0" distR="0">
            <wp:extent cx="1485265" cy="117094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5714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B.加入锌粒</w:t>
      </w:r>
      <w:r>
        <w:drawing>
          <wp:inline distT="0" distB="0" distL="0" distR="0">
            <wp:extent cx="904240" cy="118046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倾倒稀硫酸</w:t>
      </w:r>
      <w:r>
        <w:drawing>
          <wp:inline distT="0" distB="0" distL="0" distR="0">
            <wp:extent cx="1437640" cy="11709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8095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收集氢气</w:t>
      </w:r>
      <w:r>
        <w:drawing>
          <wp:inline distT="0" distB="0" distL="0" distR="0">
            <wp:extent cx="761365" cy="9804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905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5.浙江大学联合加州大学科研人员，在-50℃环境中，通过静电促使水分子朝电场方向运动，改变其无序的运动状态，从而诱发单晶生长，制成高质量冰单品微纳光纤。关于冰单品微纳光纤的说法正确的是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A.冰光纤和水的相对分子质量不同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B.冰光纤与冰的化学性质不同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C.冰光纤由水分子构成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D.水变成冰光纤后，分子停止运动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6.下列化学用语与所表达的意义不相符的是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A.2N表示2个氨原子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表示一个氢分子由2个氢原子构成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C.3Fe</w:t>
      </w:r>
      <w:r>
        <w:rPr>
          <w:rFonts w:hint="eastAsia" w:ascii="Times New Roman" w:hAnsi="Times New Roman"/>
          <w:vertAlign w:val="superscript"/>
        </w:rPr>
        <w:t>2+</w:t>
      </w:r>
      <w:r>
        <w:rPr>
          <w:rFonts w:hint="eastAsia" w:ascii="Times New Roman" w:hAnsi="Times New Roman"/>
        </w:rPr>
        <w:t>表示3个亚铁离子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drawing>
          <wp:inline distT="0" distB="0" distL="0" distR="0">
            <wp:extent cx="561340" cy="55181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190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表示氯原子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7.下列依据实验现象得出的结论中，正确的是</w:t>
      </w:r>
    </w:p>
    <w:tbl>
      <w:tblPr>
        <w:tblStyle w:val="7"/>
        <w:tblW w:w="97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436"/>
        <w:gridCol w:w="3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选项</w:t>
            </w:r>
          </w:p>
        </w:tc>
        <w:tc>
          <w:tcPr>
            <w:tcW w:w="543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543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某物质可以导电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该物质一定是金属单质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543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铁丝在空气中不能燃烧，在氧气中剧烈燃烧，火星四射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氧气浓度越大，可燃物燃烧越剧烈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543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某气体不能使带火星的木条复燃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该气体一定不含氧气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543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向某固体中加入稀盐酸有气泡产生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该固体一定是铝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8.物质的鉴别和除杂是重要的实验技能。下列实验设计能达到实验目的的是</w:t>
      </w:r>
    </w:p>
    <w:tbl>
      <w:tblPr>
        <w:tblStyle w:val="7"/>
        <w:tblW w:w="86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261"/>
        <w:gridCol w:w="4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选项</w:t>
            </w:r>
          </w:p>
        </w:tc>
        <w:tc>
          <w:tcPr>
            <w:tcW w:w="32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实验目的</w:t>
            </w:r>
          </w:p>
        </w:tc>
        <w:tc>
          <w:tcPr>
            <w:tcW w:w="459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32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鉴别H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和CH</w:t>
            </w:r>
          </w:p>
        </w:tc>
        <w:tc>
          <w:tcPr>
            <w:tcW w:w="459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点燃后分别在火焰上方罩一个冷而干燥的烧杯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32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除去铁制品表面的铁锈</w:t>
            </w:r>
          </w:p>
        </w:tc>
        <w:tc>
          <w:tcPr>
            <w:tcW w:w="459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长时间浸泡在过量的稀硫酸中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32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  <w:vertAlign w:val="subscript"/>
              </w:rPr>
            </w:pPr>
            <w:r>
              <w:rPr>
                <w:rFonts w:hint="eastAsia" w:ascii="Times New Roman" w:hAnsi="Times New Roman"/>
              </w:rPr>
              <w:t>除去NaCl溶液中的杂质Na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SO</w:t>
            </w:r>
            <w:r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459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加入适量Ba（NO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326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鉴别氯化铵和硫酸钾固体</w:t>
            </w:r>
          </w:p>
        </w:tc>
        <w:tc>
          <w:tcPr>
            <w:tcW w:w="459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加入熟石灰，研磨，闻气味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9.在实验室制取二氧化碳气体后，小组同学向反应后的滤液中逐滴加入N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溶液，测得滤液pH的变化如图所示。下列有关说法不正确的是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495040" cy="18281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95238" cy="1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A.a点时溶液中的溶质有两种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B.a~b段反应过程中无明显现象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C.b~c段反应过程中有白色沉淀生成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D.c~d段没有新物质生成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第二部分（非选择题42分）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二、填空及简答题（共6小题，计2分）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10.（4分）周末，小林积极参加家庭劳动实践，提升了自己的生活技能，同时感受到化学与生活息息相关。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（1）小林闻到冰箱内有异味，放入活性炭包除味，这是利用了活性炭的____________性。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（2）小林为家中的水培植物添加了含硝酸钾的营养液，硝酸钾属于____________（选填“氮肥”、“磷肥”、“钾肥”或“复合肥”）。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（3）小林洗衬衣时，为确定洗涤方式，仔细观察了衣服的标签，面料成分是65%棉、35%涤纶，面料成分中属于有机合成材料的是____________。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（4）小林准备为家人做一顿丰盛的午餐，午餐有红烧排骨、油焖大虾、馒头、小米粥，从营养均衡的角度分析，该午餐缺少的一种营养素是____________。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11.（3分）碳元素对人类有十分重要的意义，是形成地球上生命现象的基本元素。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（1）金刚石和石墨都是由碳元素组成的单质，金刚石很硬而石墨却很软，造成它们物理性质差异很大的原因是____________。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（2）古代书画家用墨汁（由炭黑制成）绘制的水墨画经久不变色，原因是____________。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（3）煤燃烧时排放的二氧化硫是形成酸雨的主要气体之一。请写出一条防治酸雨的措施：____________。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12.（3分）国际上为了减少汽车尾气排放，通常在燃油汽车上安装尾气处理转化器，在催化剂的作用下将氮氧化物与一氧化碳转化为无污染物质。其中一种反应的微观反应模型如图所示。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5132705" cy="9518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33333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（1）根据微观反应模型写出尾气处理的化学方程式：____________。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（2）二氧化氮中氮元素的化合价为____________。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（4分）已知A~E是初中化学常见的五种物质，它们之间的转化A关系如图所示，“→”表示一种物质生成另一种物质，“一”表示物质间能相互反应（部分反应物、生成物和反应条件已略去）。已知A是目前世界上年产量最高的金属，B常用来配制农药波尔多液，C是胃酸的主要成分，E俗称纯碱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094865" cy="10471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（1）C的化学式为____________。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（2）A一B反应的基本反应类型是____________。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（3）D→E反应的化学方程式为____________。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14.（5分）金属和金属材料在生产、生活中应用广泛。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（1）某些铁制零件防锈的措施是涂油，其防锈原理是____________。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（2）课外活动小组利用课外活动时间，探究利用硫酸厂排出的炉渣（主要含F</w:t>
      </w: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、CuO、C</w:t>
      </w:r>
      <w:r>
        <w:rPr>
          <w:rFonts w:ascii="Times New Roman" w:hAnsi="Times New Roman"/>
        </w:rPr>
        <w:t>u</w:t>
      </w:r>
      <w:r>
        <w:rPr>
          <w:rFonts w:hint="eastAsia"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，杂质不溶于水也不溶于酸）制取硫酸亚铁，主要流程如下：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971415" cy="142811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71429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已知：</w:t>
      </w:r>
      <w:r>
        <w:rPr>
          <w:rFonts w:ascii="Times New Roman" w:hAnsi="Times New Roman"/>
          <w:position w:val="-12"/>
        </w:rPr>
        <w:object>
          <v:shape id="_x0000_i1025" o:spt="75" type="#_x0000_t75" style="height:18.25pt;width:117.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操作I、Ⅱ、Ⅲ中都要用到玻璃棒，其作用是____________。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步骤1中主要发生两个化学反应，写出其中一个反应的化学方程式：____________。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③步骤3中加入的试剂X可以是____________。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15.（5分）某物质R在不同温度下的溶解度数据如下表。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107"/>
        <w:gridCol w:w="1107"/>
        <w:gridCol w:w="1107"/>
        <w:gridCol w:w="1108"/>
        <w:gridCol w:w="1108"/>
        <w:gridCol w:w="1108"/>
        <w:gridCol w:w="1108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温度/℃</w:t>
            </w:r>
          </w:p>
        </w:tc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</w:p>
        </w:tc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</w:t>
            </w:r>
          </w:p>
        </w:tc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30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40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50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60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80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溶解度/g</w:t>
            </w:r>
          </w:p>
        </w:tc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21.8</w:t>
            </w:r>
          </w:p>
        </w:tc>
        <w:tc>
          <w:tcPr>
            <w:tcW w:w="110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39.7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48.8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47.3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hint="eastAsia" w:ascii="Times New Roman" w:hAnsi="Times New Roman"/>
              </w:rPr>
              <w:t>.4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45.1</w:t>
            </w:r>
          </w:p>
        </w:tc>
        <w:tc>
          <w:tcPr>
            <w:tcW w:w="110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44.7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（1）由表中数据可知，R属于____________（选填“易溶”、“可溶”或“微溶”）物质。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（2）由表中数据可知，R的溶解度随温度升高的变化情况是____________。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（3）40℃时，将30gR加入50g水中，充分溶解后，所得溶液是____________（选填“饱和”或“不饱和”）溶液。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（4）在20℃时，将30gR加入盛有100g水的烧杯中，实验过程如下图所示。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5066665" cy="10947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66667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2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根据上图实验数据及分析，X的取值范围是____________。</w:t>
      </w:r>
    </w:p>
    <w:p>
      <w:pPr>
        <w:pStyle w:val="10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I~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V溶液中，溶质的质量分数由大到小的顺序是____________（用序号表示）。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三、实验及探究题（共2小题，计13分）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16.（6分）下图是实验室制取气体的常用装置。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6180455" cy="150431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80952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（1）写出标有字母a的仪器名称：____________。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（2）实验室用装置A制取O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的化学方程式为____________。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（3）实验室用装置E代替装置B制取CO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的优点是____________。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（4）若用装置D检验所收集的气体确实是CO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，可在装置D中盛放____________（填物质名称），气体从导管口___________（选填“m”或“n”）端通入。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17.（7分）学习小组同学用下图所示实验探究碱的化学性质，并进行了拓展学习与探究。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5142230" cy="1609090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42857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【反思交流】（1）甲图所示实验中观察到的现象是____________。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（2）乙图所示实验中发生反应的化学方程式为____________。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小组同学对丙图所示实验反应后的混合物进行过滤，对滤液中溶质的成分进行如下探究。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【提出问题】滤液中溶质的成分有哪些呢？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【作出猜想】同学们对滤液中溶质的成分进行了如下猜想：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猜想一：溶质为NaOH。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猜想二：溶质为____________。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猜想三：溶质为NaOH和Ba（OH）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【拓展探究】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实验操作</w:t>
            </w:r>
          </w:p>
        </w:tc>
        <w:tc>
          <w:tcPr>
            <w:tcW w:w="3323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323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操作I：取少量滤液于试管中，加入过量的稀盐酸</w:t>
            </w:r>
          </w:p>
        </w:tc>
        <w:tc>
          <w:tcPr>
            <w:tcW w:w="3323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无明显现象</w:t>
            </w:r>
          </w:p>
        </w:tc>
        <w:tc>
          <w:tcPr>
            <w:tcW w:w="3323" w:type="dxa"/>
            <w:vMerge w:val="restart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猜想一正确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操作Ⅱ：另取少量滤液于试管中，加入碳酸钠溶液</w:t>
            </w:r>
          </w:p>
        </w:tc>
        <w:tc>
          <w:tcPr>
            <w:tcW w:w="3323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______________</w:t>
            </w:r>
          </w:p>
        </w:tc>
        <w:tc>
          <w:tcPr>
            <w:tcW w:w="3323" w:type="dxa"/>
            <w:vMerge w:val="continue"/>
          </w:tcPr>
          <w:p>
            <w:pPr>
              <w:spacing w:line="288" w:lineRule="auto"/>
              <w:jc w:val="left"/>
              <w:rPr>
                <w:rFonts w:hint="eastAsia" w:ascii="Times New Roman" w:hAnsi="Times New Roman"/>
              </w:rPr>
            </w:pP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【拓展延伸】（1）实验操作I中加入过量稀盐酸的目的是____________。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（2）小组同学经过讨论认为，如果只向滤液中加入过量某种试剂，也能得出猜想一正确的结论，该试剂是____________。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四、计算与分析题（5分）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18.（5分）为测定某样品中锌的质量（样品中的其他成分既不与酸反应也不溶于水），某化学小组同学进行了下图所示实验。请根据图中提供的数据进行计算：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656965" cy="89471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（1）反应中生成氢气的质量是____________g。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（2）计算加入的稀硫酸的溶质质量分数。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九年级教学质量检测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2.C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3.D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4.A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5.C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6.D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7.B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8.D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9.B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（1）吸附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（2）复合肥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（3）涤纶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（4）维生素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（1）碳原子的排列方式不同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（2）常温下，碳的化学性质稳定（或常温下，碳的化学性质不活泼）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（3）对煤进行脱硫处理（合理即可）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32"/>
        </w:rPr>
        <w:object>
          <v:shape id="_x0000_i1026" o:spt="75" type="#_x0000_t75" style="height:38.15pt;width:148.8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3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（2）+4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（1）HC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（2）置换反应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2"/>
        </w:rPr>
        <w:object>
          <v:shape id="_x0000_i1027" o:spt="75" type="#_x0000_t75" style="height:18.25pt;width:146.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14.（5分）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（1）隔绝氧气和水（合理即可）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（2）①引流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12"/>
        </w:rPr>
        <w:object>
          <v:shape id="_x0000_i1028" o:spt="75" type="#_x0000_t75" style="height:18.25pt;width:13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【或</w:t>
      </w:r>
      <w:r>
        <w:rPr>
          <w:rFonts w:ascii="Times New Roman" w:hAnsi="Times New Roman"/>
          <w:position w:val="-12"/>
        </w:rPr>
        <w:object>
          <v:shape id="_x0000_i1029" o:spt="75" type="#_x0000_t75" style="height:18.25pt;width:189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③稀硫酸（或硫酸铜溶液）（合理即可）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15.（5分）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（1）易溶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（2）先增大后减小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（3）饱和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（4）①16.4&lt;X≤18.8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②Ⅲ&gt;</w:t>
      </w:r>
      <w:r>
        <w:rPr>
          <w:rFonts w:ascii="Times New Roman" w:hAnsi="Times New Roman"/>
        </w:rPr>
        <w:t>IV</w:t>
      </w:r>
      <w:r>
        <w:rPr>
          <w:rFonts w:hint="eastAsia" w:ascii="Times New Roman" w:hAnsi="Times New Roman"/>
        </w:rPr>
        <w:t>&gt;Ⅱ&gt;I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16.（6分）（1）长颈漏斗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8"/>
        </w:rPr>
        <w:object>
          <v:shape id="_x0000_i1030" o:spt="75" type="#_x0000_t75" style="height:33.85pt;width:171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4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（3）可以控制反应的发生与停止（合理即可）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（4）澄清石灰水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m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17.（7分）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【反思交流】（1）溶液由无色变为红色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2"/>
        </w:rPr>
        <w:object>
          <v:shape id="_x0000_i1031" o:spt="75" type="#_x0000_t75" style="height:18.25pt;width:156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【作出猜想】NaOH和Na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【拓展探究】无明显现象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【拓展延伸】（1）若加入的稀盐酸不足，则不能和N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反应（合理即可）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（2）稀硫酸（合理即可）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18.（5分）（1）0.2（1分）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（2）解：设加入的100g稀硫酸中溶质的质量为x。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2"/>
        </w:rPr>
        <w:object>
          <v:shape id="_x0000_i1032" o:spt="75" type="#_x0000_t75" style="height:108pt;width:128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加入的稀硫酸的溶质质量分数为</w:t>
      </w:r>
      <w:r>
        <w:rPr>
          <w:rFonts w:ascii="Times New Roman" w:hAnsi="Times New Roman"/>
          <w:position w:val="-28"/>
        </w:rPr>
        <w:object>
          <v:shape id="_x0000_i1033" o:spt="75" type="#_x0000_t75" style="height:32.8pt;width:102.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答：加入的稀硫酸的溶质质量分数为9.8%。（其他合理算法均可给分）</w:t>
      </w:r>
    </w:p>
    <w:p>
      <w:pPr>
        <w:spacing w:line="288" w:lineRule="auto"/>
        <w:jc w:val="left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64E"/>
    <w:multiLevelType w:val="multilevel"/>
    <w:tmpl w:val="031B564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EF0E4A"/>
    <w:multiLevelType w:val="multilevel"/>
    <w:tmpl w:val="6BEF0E4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1A3A"/>
    <w:rsid w:val="000E4D02"/>
    <w:rsid w:val="000E4FF1"/>
    <w:rsid w:val="001177F3"/>
    <w:rsid w:val="00171458"/>
    <w:rsid w:val="00173C1D"/>
    <w:rsid w:val="001764C3"/>
    <w:rsid w:val="0018010E"/>
    <w:rsid w:val="00191C29"/>
    <w:rsid w:val="001C40E8"/>
    <w:rsid w:val="001C63DA"/>
    <w:rsid w:val="001D0C6F"/>
    <w:rsid w:val="001D4EAB"/>
    <w:rsid w:val="00201A7E"/>
    <w:rsid w:val="00204526"/>
    <w:rsid w:val="00221FC9"/>
    <w:rsid w:val="002334ED"/>
    <w:rsid w:val="0023443C"/>
    <w:rsid w:val="00244CEF"/>
    <w:rsid w:val="002457C2"/>
    <w:rsid w:val="00251233"/>
    <w:rsid w:val="002908F0"/>
    <w:rsid w:val="00292F5D"/>
    <w:rsid w:val="00294908"/>
    <w:rsid w:val="002A0E5D"/>
    <w:rsid w:val="002A1A21"/>
    <w:rsid w:val="002E5579"/>
    <w:rsid w:val="002F06B2"/>
    <w:rsid w:val="003102DB"/>
    <w:rsid w:val="0033507B"/>
    <w:rsid w:val="003625C4"/>
    <w:rsid w:val="00363160"/>
    <w:rsid w:val="00373D0A"/>
    <w:rsid w:val="003B1712"/>
    <w:rsid w:val="003C4A95"/>
    <w:rsid w:val="003D0C09"/>
    <w:rsid w:val="00401F96"/>
    <w:rsid w:val="00403BF7"/>
    <w:rsid w:val="004062F6"/>
    <w:rsid w:val="004151FC"/>
    <w:rsid w:val="00415EA5"/>
    <w:rsid w:val="00430A44"/>
    <w:rsid w:val="00435F83"/>
    <w:rsid w:val="00444A46"/>
    <w:rsid w:val="0046214C"/>
    <w:rsid w:val="0049183B"/>
    <w:rsid w:val="004B44B5"/>
    <w:rsid w:val="004D44FD"/>
    <w:rsid w:val="005121CD"/>
    <w:rsid w:val="00554608"/>
    <w:rsid w:val="0059145F"/>
    <w:rsid w:val="00596076"/>
    <w:rsid w:val="005B39DB"/>
    <w:rsid w:val="005C2124"/>
    <w:rsid w:val="005F1362"/>
    <w:rsid w:val="00605626"/>
    <w:rsid w:val="006071D5"/>
    <w:rsid w:val="006105C4"/>
    <w:rsid w:val="0062039B"/>
    <w:rsid w:val="00623C16"/>
    <w:rsid w:val="00637D3A"/>
    <w:rsid w:val="00640BF5"/>
    <w:rsid w:val="00667D49"/>
    <w:rsid w:val="006D5DE9"/>
    <w:rsid w:val="006E000E"/>
    <w:rsid w:val="006F45E0"/>
    <w:rsid w:val="00701D6B"/>
    <w:rsid w:val="007061B2"/>
    <w:rsid w:val="007240A8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C68CF"/>
    <w:rsid w:val="008D2E94"/>
    <w:rsid w:val="008D3F7D"/>
    <w:rsid w:val="008D3F8E"/>
    <w:rsid w:val="008D4AE6"/>
    <w:rsid w:val="0090754B"/>
    <w:rsid w:val="00952312"/>
    <w:rsid w:val="00974E0F"/>
    <w:rsid w:val="00982128"/>
    <w:rsid w:val="009A27BF"/>
    <w:rsid w:val="009B1089"/>
    <w:rsid w:val="009B5666"/>
    <w:rsid w:val="009C4252"/>
    <w:rsid w:val="009D2A28"/>
    <w:rsid w:val="00A07DF2"/>
    <w:rsid w:val="00A10831"/>
    <w:rsid w:val="00A35FE6"/>
    <w:rsid w:val="00A405DB"/>
    <w:rsid w:val="00A46D54"/>
    <w:rsid w:val="00A536B0"/>
    <w:rsid w:val="00AB3EE3"/>
    <w:rsid w:val="00AC545A"/>
    <w:rsid w:val="00AD4827"/>
    <w:rsid w:val="00AD6B6A"/>
    <w:rsid w:val="00B64DBB"/>
    <w:rsid w:val="00B73811"/>
    <w:rsid w:val="00B80D67"/>
    <w:rsid w:val="00B8100F"/>
    <w:rsid w:val="00B96924"/>
    <w:rsid w:val="00BB50C6"/>
    <w:rsid w:val="00C01769"/>
    <w:rsid w:val="00C02815"/>
    <w:rsid w:val="00C02FC6"/>
    <w:rsid w:val="00C13493"/>
    <w:rsid w:val="00C321EB"/>
    <w:rsid w:val="00C35571"/>
    <w:rsid w:val="00C9588B"/>
    <w:rsid w:val="00CA4A07"/>
    <w:rsid w:val="00D23CA2"/>
    <w:rsid w:val="00D33A01"/>
    <w:rsid w:val="00D37B0F"/>
    <w:rsid w:val="00D51257"/>
    <w:rsid w:val="00D56D3D"/>
    <w:rsid w:val="00D634C2"/>
    <w:rsid w:val="00D756B6"/>
    <w:rsid w:val="00D77F6E"/>
    <w:rsid w:val="00DA0796"/>
    <w:rsid w:val="00DA5448"/>
    <w:rsid w:val="00DB5D48"/>
    <w:rsid w:val="00DB6888"/>
    <w:rsid w:val="00DC061C"/>
    <w:rsid w:val="00DF071B"/>
    <w:rsid w:val="00E05C55"/>
    <w:rsid w:val="00E22C2C"/>
    <w:rsid w:val="00E37BF1"/>
    <w:rsid w:val="00E62C16"/>
    <w:rsid w:val="00E63075"/>
    <w:rsid w:val="00E8330B"/>
    <w:rsid w:val="00E97096"/>
    <w:rsid w:val="00EA0188"/>
    <w:rsid w:val="00EA19C9"/>
    <w:rsid w:val="00EB17B4"/>
    <w:rsid w:val="00ED1550"/>
    <w:rsid w:val="00ED4F9A"/>
    <w:rsid w:val="00EE1A37"/>
    <w:rsid w:val="00EF6962"/>
    <w:rsid w:val="00F21C80"/>
    <w:rsid w:val="00F223A4"/>
    <w:rsid w:val="00F676FD"/>
    <w:rsid w:val="00F72514"/>
    <w:rsid w:val="00F80693"/>
    <w:rsid w:val="00F97EC4"/>
    <w:rsid w:val="00FA0944"/>
    <w:rsid w:val="00FA6947"/>
    <w:rsid w:val="00FB34D2"/>
    <w:rsid w:val="00FB4B17"/>
    <w:rsid w:val="00FC5860"/>
    <w:rsid w:val="00FD377B"/>
    <w:rsid w:val="00FD7373"/>
    <w:rsid w:val="00FE2EC4"/>
    <w:rsid w:val="00FE618E"/>
    <w:rsid w:val="00FF2D79"/>
    <w:rsid w:val="00FF517A"/>
    <w:rsid w:val="38274566"/>
    <w:rsid w:val="4548372F"/>
    <w:rsid w:val="6B59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numbering" Target="numbering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33.wmf"/><Relationship Id="rId47" Type="http://schemas.openxmlformats.org/officeDocument/2006/relationships/oleObject" Target="embeddings/oleObject9.bin"/><Relationship Id="rId46" Type="http://schemas.openxmlformats.org/officeDocument/2006/relationships/image" Target="media/image32.wmf"/><Relationship Id="rId45" Type="http://schemas.openxmlformats.org/officeDocument/2006/relationships/oleObject" Target="embeddings/oleObject8.bin"/><Relationship Id="rId44" Type="http://schemas.openxmlformats.org/officeDocument/2006/relationships/image" Target="media/image31.wmf"/><Relationship Id="rId43" Type="http://schemas.openxmlformats.org/officeDocument/2006/relationships/oleObject" Target="embeddings/oleObject7.bin"/><Relationship Id="rId42" Type="http://schemas.openxmlformats.org/officeDocument/2006/relationships/image" Target="media/image30.wmf"/><Relationship Id="rId41" Type="http://schemas.openxmlformats.org/officeDocument/2006/relationships/oleObject" Target="embeddings/oleObject6.bin"/><Relationship Id="rId40" Type="http://schemas.openxmlformats.org/officeDocument/2006/relationships/image" Target="media/image29.wmf"/><Relationship Id="rId4" Type="http://schemas.openxmlformats.org/officeDocument/2006/relationships/footer" Target="footer1.xml"/><Relationship Id="rId39" Type="http://schemas.openxmlformats.org/officeDocument/2006/relationships/oleObject" Target="embeddings/oleObject5.bin"/><Relationship Id="rId38" Type="http://schemas.openxmlformats.org/officeDocument/2006/relationships/image" Target="media/image28.wmf"/><Relationship Id="rId37" Type="http://schemas.openxmlformats.org/officeDocument/2006/relationships/oleObject" Target="embeddings/oleObject4.bin"/><Relationship Id="rId36" Type="http://schemas.openxmlformats.org/officeDocument/2006/relationships/image" Target="media/image27.wmf"/><Relationship Id="rId35" Type="http://schemas.openxmlformats.org/officeDocument/2006/relationships/oleObject" Target="embeddings/oleObject3.bin"/><Relationship Id="rId34" Type="http://schemas.openxmlformats.org/officeDocument/2006/relationships/image" Target="media/image26.wmf"/><Relationship Id="rId33" Type="http://schemas.openxmlformats.org/officeDocument/2006/relationships/oleObject" Target="embeddings/oleObject2.bin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wmf"/><Relationship Id="rId27" Type="http://schemas.openxmlformats.org/officeDocument/2006/relationships/oleObject" Target="embeddings/oleObject1.bin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microsoft.com/office/2007/relationships/hdphoto" Target="media/hdphoto2.wdp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microsoft.com/office/2007/relationships/hdphoto" Target="media/hdphoto1.wdp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E8E24C-CB4E-443C-9502-93BB2E0185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684</Words>
  <Characters>3904</Characters>
  <Lines>32</Lines>
  <Paragraphs>9</Paragraphs>
  <TotalTime>46</TotalTime>
  <ScaleCrop>false</ScaleCrop>
  <LinksUpToDate>false</LinksUpToDate>
  <CharactersWithSpaces>4579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2023-03-22T11:55:23Z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